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модарон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Амир, сокини шаҳри Хуҷанд</w:t>
      </w:r>
    </w:p>
    <w:p>
      <w:pPr>
        <w:jc w:val="right"/>
      </w:pPr>
      <w:r>
        <w:rPr>
          <w:rFonts w:ascii="Times New Roman" w:hAnsi="Times New Roman"/>
          <w:sz w:val="24"/>
        </w:rPr>
        <w:t>кӯчаи Р.Аюб, х. 44, тел. 992901234567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АРИЗА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Модарон меҳрубон,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Ман, Аминов Амир, бо арзи эҳтиром ба Шумо муроҷиат менамоям ва хоҳишмандам, ки то соати 10-20 шаб ба кучав намебароям.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Хоҳишмандам, ки дархости маро дида баромада, қарори мусбат қабул фармоед, зеро ман ба ин шарти хастаҳо ҳақ дорам.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16 августи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