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Компания Эсхата</w:t>
      </w:r>
    </w:p>
    <w:p>
      <w:pPr>
        <w:jc w:val="right"/>
      </w:pPr>
      <w:r>
        <w:rPr>
          <w:rFonts w:ascii="Times New Roman" w:hAnsi="Times New Roman"/>
          <w:sz w:val="24"/>
        </w:rPr>
        <w:t>аз 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г худжанд улица р.аюб 44  +926625252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ШАРТНОМА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Мӯҳтарам,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маро ба IT одели худ ба кор гиред ман барномасози хуб хастам ман сайти шуморо зебо мекунам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Пешаки аз таваҷҷӯҳи Шумо миннатдорам.</w:t>
      </w:r>
    </w:p>
    <w:p/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16 августа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