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30DA52" w14:textId="77777777" w:rsidR="00E5186E" w:rsidRPr="00E5186E" w:rsidRDefault="00E5186E" w:rsidP="00E5186E">
      <w:pPr>
        <w:spacing w:after="0" w:line="240" w:lineRule="auto"/>
        <w:jc w:val="center"/>
        <w:rPr>
          <w:rStyle w:val="Strong"/>
          <w:rFonts w:ascii="Palatino Linotype" w:eastAsia="Times New Roman" w:hAnsi="Palatino Linotype"/>
          <w:b w:val="0"/>
          <w:bCs w:val="0"/>
          <w:sz w:val="32"/>
          <w:szCs w:val="32"/>
          <w:lang w:eastAsia="ru-RU"/>
        </w:rPr>
      </w:pPr>
      <w:r w:rsidRPr="00E5186E">
        <w:rPr>
          <w:rStyle w:val="Strong"/>
          <w:rFonts w:ascii="Palatino Linotype" w:eastAsia="Times New Roman" w:hAnsi="Palatino Linotype"/>
          <w:b w:val="0"/>
          <w:bCs w:val="0"/>
          <w:sz w:val="32"/>
          <w:szCs w:val="32"/>
          <w:lang w:eastAsia="ru-RU"/>
        </w:rPr>
        <w:t>Тақриз</w:t>
      </w:r>
    </w:p>
    <w:p w14:paraId="111C5956" w14:textId="1DBB4C32" w:rsidR="008042D4" w:rsidRDefault="00E5186E" w:rsidP="00E5186E">
      <w:pPr>
        <w:jc w:val="center"/>
        <w:rPr>
          <w:rFonts w:ascii="Arial" w:hAnsi="Arial" w:cs="Arial"/>
          <w:color w:val="1D1D1F"/>
          <w:sz w:val="28"/>
          <w:szCs w:val="28"/>
          <w:shd w:val="clear" w:color="auto" w:fill="FFFFFF"/>
        </w:rPr>
      </w:pPr>
      <w:r w:rsidRPr="00E5186E">
        <w:rPr>
          <w:rFonts w:ascii="Arial" w:hAnsi="Arial" w:cs="Arial"/>
          <w:color w:val="1D1D1F"/>
          <w:sz w:val="28"/>
          <w:szCs w:val="28"/>
          <w:shd w:val="clear" w:color="auto" w:fill="FFFFFF"/>
        </w:rPr>
        <w:t>ба лоиҳаи «DocSign: Платформаи электронии идоракунии ҳуҷҷатҳо» Таҳиягар: Аминов Амир</w:t>
      </w:r>
    </w:p>
    <w:p w14:paraId="5A6DAB94" w14:textId="6CA87854" w:rsidR="00E5186E" w:rsidRDefault="00E5186E" w:rsidP="00E5186E">
      <w:pPr>
        <w:rPr>
          <w:rFonts w:ascii="Arial" w:hAnsi="Arial" w:cs="Arial"/>
          <w:color w:val="1D1D1F"/>
          <w:sz w:val="28"/>
          <w:szCs w:val="28"/>
          <w:shd w:val="clear" w:color="auto" w:fill="FFFFFF"/>
        </w:rPr>
      </w:pPr>
      <w:r w:rsidRPr="00E5186E">
        <w:rPr>
          <w:rFonts w:ascii="Arial" w:hAnsi="Arial" w:cs="Arial"/>
          <w:color w:val="1D1D1F"/>
          <w:sz w:val="28"/>
          <w:szCs w:val="28"/>
          <w:shd w:val="clear" w:color="auto" w:fill="FFFFFF"/>
        </w:rPr>
        <w:t>Лоиҳаи «DocSign» системаи муосири электронии идоракунии ҳуҷҷатҳо (ЭДО) мебошад, ки барои рақамикунонӣ, интиқол, имзогузории электронӣ ва нигаҳдории ҳуҷҷатҳо дар муҳити ягонаи иттилоотӣ тарҳрезӣ шудааст. Платформа ба ташкилотҳо ва корбарони алоҳида имконият медиҳад, ки ҷараёни кор бо ҳуҷҷатҳоро аз шакли анъанавии қоғазӣ ба формати пурра рақамӣ гузаронанд ва мубодилаи маълумотро дар дохили ташкилот осон гардонанд.</w:t>
      </w:r>
    </w:p>
    <w:p w14:paraId="161D322B" w14:textId="77777777" w:rsidR="00E5186E" w:rsidRDefault="00E5186E" w:rsidP="00E5186E">
      <w:pPr>
        <w:rPr>
          <w:rFonts w:ascii="Arial" w:hAnsi="Arial" w:cs="Arial"/>
          <w:color w:val="1D1D1F"/>
          <w:sz w:val="28"/>
          <w:szCs w:val="28"/>
          <w:shd w:val="clear" w:color="auto" w:fill="FFFFFF"/>
        </w:rPr>
      </w:pPr>
    </w:p>
    <w:p w14:paraId="68035CEF" w14:textId="2A463823" w:rsidR="00E5186E" w:rsidRDefault="00E5186E" w:rsidP="00E5186E">
      <w:pPr>
        <w:rPr>
          <w:rFonts w:ascii="Arial" w:hAnsi="Arial" w:cs="Arial"/>
          <w:color w:val="1D1D1F"/>
          <w:sz w:val="28"/>
          <w:szCs w:val="28"/>
          <w:shd w:val="clear" w:color="auto" w:fill="FFFFFF"/>
        </w:rPr>
      </w:pPr>
      <w:r w:rsidRPr="00E5186E">
        <w:rPr>
          <w:rFonts w:ascii="Arial" w:hAnsi="Arial" w:cs="Arial"/>
          <w:color w:val="1D1D1F"/>
          <w:sz w:val="28"/>
          <w:szCs w:val="28"/>
          <w:shd w:val="clear" w:color="auto" w:fill="FFFFFF"/>
        </w:rPr>
        <w:t>Платформа барои корбарон интерфейси интуитивӣ ва мутобиқ ба талаботи муосир фароҳам меорад, ки тавассути он метавонанд ҳуҷҷатҳоро эҷод кунанд, ба имзои электронӣ равона созанд, вазъияти ҳар як ҳуҷҷатро дар вақти воқеӣ пайгирӣ намоянд ва таърихи пурраи тағйиротро мушоҳида кунанд. Роҳбарон ва масъулон метавонанд ҳуҷҷатҳоро бо як пахш тасдиқ ё рад намоянд, шарҳу тавзеҳот илова кунанд ва раванди иҷроро назорат баранд.</w:t>
      </w:r>
    </w:p>
    <w:p w14:paraId="62E45547" w14:textId="77777777" w:rsidR="00E5186E" w:rsidRDefault="00E5186E" w:rsidP="00E5186E">
      <w:pPr>
        <w:rPr>
          <w:rFonts w:ascii="Arial" w:hAnsi="Arial" w:cs="Arial"/>
          <w:color w:val="1D1D1F"/>
          <w:sz w:val="28"/>
          <w:szCs w:val="28"/>
          <w:shd w:val="clear" w:color="auto" w:fill="FFFFFF"/>
        </w:rPr>
      </w:pPr>
    </w:p>
    <w:p w14:paraId="0CA65677" w14:textId="44233923" w:rsidR="00E5186E" w:rsidRDefault="00E5186E" w:rsidP="00E5186E">
      <w:pPr>
        <w:rPr>
          <w:rFonts w:ascii="Arial" w:hAnsi="Arial" w:cs="Arial"/>
          <w:color w:val="1D1D1F"/>
          <w:sz w:val="28"/>
          <w:szCs w:val="28"/>
          <w:shd w:val="clear" w:color="auto" w:fill="FFFFFF"/>
        </w:rPr>
      </w:pPr>
      <w:r w:rsidRPr="00E5186E">
        <w:rPr>
          <w:rFonts w:ascii="Arial" w:hAnsi="Arial" w:cs="Arial"/>
          <w:color w:val="1D1D1F"/>
          <w:sz w:val="28"/>
          <w:szCs w:val="28"/>
          <w:shd w:val="clear" w:color="auto" w:fill="FFFFFF"/>
        </w:rPr>
        <w:t>Системаи корӣ (workflow) масири ҳаракати ҳуҷҷатро ба таври худкор муайян месозад: аз эҷод ва равонкунӣ то тасдиқ, имзогузорӣ ва бойгонӣ. Ҳар як марҳила бо қайдҳои вақт, номҳои масъулон ва натиҷаи амалиёт сабт мегардад, ки ба одит ва назорати дохилӣ мусоидат мекунад.</w:t>
      </w:r>
    </w:p>
    <w:p w14:paraId="1653DCB1" w14:textId="77777777" w:rsidR="00E5186E" w:rsidRDefault="00E5186E" w:rsidP="00E5186E">
      <w:pPr>
        <w:rPr>
          <w:rFonts w:ascii="Arial" w:hAnsi="Arial" w:cs="Arial"/>
          <w:color w:val="1D1D1F"/>
          <w:sz w:val="28"/>
          <w:szCs w:val="28"/>
          <w:shd w:val="clear" w:color="auto" w:fill="FFFFFF"/>
        </w:rPr>
      </w:pPr>
    </w:p>
    <w:p w14:paraId="7A6E1F73" w14:textId="409F758D" w:rsidR="00E5186E" w:rsidRDefault="00E5186E" w:rsidP="00E5186E">
      <w:pPr>
        <w:rPr>
          <w:rFonts w:ascii="Arial" w:hAnsi="Arial" w:cs="Arial"/>
          <w:color w:val="1D1D1F"/>
          <w:sz w:val="28"/>
          <w:szCs w:val="28"/>
          <w:shd w:val="clear" w:color="auto" w:fill="FFFFFF"/>
        </w:rPr>
      </w:pPr>
      <w:r w:rsidRPr="00E5186E">
        <w:rPr>
          <w:rFonts w:ascii="Arial" w:hAnsi="Arial" w:cs="Arial"/>
          <w:color w:val="1D1D1F"/>
          <w:sz w:val="28"/>
          <w:szCs w:val="28"/>
          <w:shd w:val="clear" w:color="auto" w:fill="FFFFFF"/>
        </w:rPr>
        <w:t>Платформа ба ташкилотҳо, ширкатҳо, муассисаҳои таълимӣ ва корбарони инфиродӣ имкон медиҳад, ки мубодилаи ҳуҷҷатҳоро бехатар, зуд ва бе қоғаз анҷом диҳанд. Системаи ҷустуҷӯи пешрафта, филтрҳо аз рӯи сана, навъ, вазъият ва муаллиф дастрасӣ ба ҳуҷҷатҳои заруриро дар чанд сония таъмин мекунад. Бойгонии электронӣ бо нусхабардории эҳтиётӣ бехатарии дарозмуддати ҳуҷҷатҳоро кафолат медиҳад. Афзалиятҳои асосии платформа дар он аст, ки хароҷоти қоғазро ба сифр мерасонад, хатогиҳои инсониро коҳиш медиҳад ва раванди коркарди ҳуҷҷатҳоро ба таври пурра автоматӣ месозад.</w:t>
      </w:r>
    </w:p>
    <w:p w14:paraId="406D820E" w14:textId="77777777" w:rsidR="00E5186E" w:rsidRDefault="00E5186E" w:rsidP="00E5186E">
      <w:pPr>
        <w:rPr>
          <w:rFonts w:ascii="Arial" w:hAnsi="Arial" w:cs="Arial"/>
          <w:color w:val="1D1D1F"/>
          <w:sz w:val="28"/>
          <w:szCs w:val="28"/>
          <w:shd w:val="clear" w:color="auto" w:fill="FFFFFF"/>
        </w:rPr>
      </w:pPr>
    </w:p>
    <w:p w14:paraId="27A68C93" w14:textId="791A54A3" w:rsidR="00E5186E" w:rsidRDefault="00E5186E" w:rsidP="00E5186E">
      <w:pPr>
        <w:rPr>
          <w:rFonts w:ascii="Arial" w:hAnsi="Arial" w:cs="Arial"/>
          <w:color w:val="1D1D1F"/>
          <w:sz w:val="28"/>
          <w:szCs w:val="28"/>
          <w:shd w:val="clear" w:color="auto" w:fill="FFFFFF"/>
        </w:rPr>
      </w:pPr>
      <w:r w:rsidRPr="00E5186E">
        <w:rPr>
          <w:rFonts w:ascii="Arial" w:hAnsi="Arial" w:cs="Arial"/>
          <w:color w:val="1D1D1F"/>
          <w:sz w:val="28"/>
          <w:szCs w:val="28"/>
          <w:shd w:val="clear" w:color="auto" w:fill="FFFFFF"/>
        </w:rPr>
        <w:lastRenderedPageBreak/>
        <w:t>Тарҳрезии интерфейс содда, замонавӣ ва мутобиқ ба стандартҳои баланди UX/UI мебошад. Тамоми қисматҳо — аз сабти ном ва тасдиқи шахсият то панели идоракунӣ, рӯйхати ҳуҷҷатҳо, модули имзогузорӣ ва бахши бойгонӣ — барои истифодаи осон ва самаранокии баланди кор мутобиқ гардидаанд. Технологияҳои истифодашуда PHP (Laravel), MySQL, Blade, HTML, CSS (Bootstrap) ва JavaScript мебошанд. Меъмории система ба таври модулӣ сохта шудааст, ки васеъкунии функсионалӣ ва истифода дар дастгоҳҳои гуногун — компютер, планшет ва телефонҳои мобилӣ — осон мегардонад.</w:t>
      </w:r>
    </w:p>
    <w:p w14:paraId="022DFA30" w14:textId="77777777" w:rsidR="00E5186E" w:rsidRDefault="00E5186E" w:rsidP="00E5186E">
      <w:pPr>
        <w:rPr>
          <w:rFonts w:ascii="Arial" w:hAnsi="Arial" w:cs="Arial"/>
          <w:color w:val="1D1D1F"/>
          <w:sz w:val="28"/>
          <w:szCs w:val="28"/>
          <w:shd w:val="clear" w:color="auto" w:fill="FFFFFF"/>
        </w:rPr>
      </w:pPr>
    </w:p>
    <w:p w14:paraId="32833081" w14:textId="38E3B86A" w:rsidR="00E5186E" w:rsidRDefault="00E5186E" w:rsidP="00E5186E">
      <w:pPr>
        <w:rPr>
          <w:rFonts w:ascii="Arial" w:hAnsi="Arial" w:cs="Arial"/>
          <w:color w:val="1D1D1F"/>
          <w:shd w:val="clear" w:color="auto" w:fill="FFFFFF"/>
        </w:rPr>
      </w:pPr>
      <w:r w:rsidRPr="00E5186E">
        <w:rPr>
          <w:rFonts w:ascii="Arial" w:hAnsi="Arial" w:cs="Arial"/>
          <w:color w:val="1D1D1F"/>
          <w:sz w:val="28"/>
          <w:szCs w:val="28"/>
          <w:shd w:val="clear" w:color="auto" w:fill="FFFFFF"/>
        </w:rPr>
        <w:t>Ҳамин тавр, «DocSign» платформаи комил ва бехатар барои идоракунии пурраи сикли ҳаёти ҳуҷҷатҳои электронӣ мебошад, ки барои ташкилотҳо, кормандон ва роҳбарон имконияти баланд бардоштани самаранокӣ, шаффофият ва суръати коркарди ҳуҷҷатҳоро дар муҳити рақамӣ фароҳам меорад</w:t>
      </w:r>
      <w:r>
        <w:rPr>
          <w:rFonts w:ascii="Arial" w:hAnsi="Arial" w:cs="Arial"/>
          <w:color w:val="1D1D1F"/>
          <w:shd w:val="clear" w:color="auto" w:fill="FFFFFF"/>
        </w:rPr>
        <w:t>.</w:t>
      </w:r>
    </w:p>
    <w:p w14:paraId="13267E19" w14:textId="77777777" w:rsidR="00E5186E" w:rsidRDefault="00E5186E" w:rsidP="00E5186E">
      <w:pPr>
        <w:rPr>
          <w:rFonts w:ascii="Arial" w:hAnsi="Arial" w:cs="Arial"/>
          <w:color w:val="1D1D1F"/>
          <w:shd w:val="clear" w:color="auto" w:fill="FFFFFF"/>
        </w:rPr>
      </w:pPr>
    </w:p>
    <w:p w14:paraId="372A4E22" w14:textId="77777777" w:rsidR="00E5186E" w:rsidRPr="00E5186E" w:rsidRDefault="00E5186E" w:rsidP="00E5186E">
      <w:pPr>
        <w:spacing w:after="0" w:line="240" w:lineRule="auto"/>
        <w:rPr>
          <w:rStyle w:val="Strong"/>
          <w:rFonts w:ascii="Palatino Linotype" w:eastAsia="Times New Roman" w:hAnsi="Palatino Linotype" w:cs="Times New Roman"/>
          <w:b w:val="0"/>
          <w:bCs w:val="0"/>
          <w:sz w:val="28"/>
          <w:szCs w:val="28"/>
          <w:lang w:eastAsia="ru-RU"/>
        </w:rPr>
      </w:pPr>
      <w:r w:rsidRPr="00E5186E">
        <w:rPr>
          <w:rStyle w:val="Strong"/>
          <w:rFonts w:ascii="Palatino Linotype" w:eastAsia="Times New Roman" w:hAnsi="Palatino Linotype" w:cs="Times New Roman"/>
          <w:b w:val="0"/>
          <w:bCs w:val="0"/>
          <w:sz w:val="28"/>
          <w:szCs w:val="28"/>
          <w:lang w:eastAsia="ru-RU"/>
        </w:rPr>
        <w:t>номзади илмҳои иқтисодӣ,</w:t>
      </w:r>
    </w:p>
    <w:p w14:paraId="6D044CFC" w14:textId="77777777" w:rsidR="00E5186E" w:rsidRPr="00E5186E" w:rsidRDefault="00E5186E" w:rsidP="00E5186E">
      <w:pPr>
        <w:spacing w:after="0" w:line="240" w:lineRule="auto"/>
        <w:rPr>
          <w:rStyle w:val="Strong"/>
          <w:rFonts w:ascii="Palatino Linotype" w:eastAsia="Times New Roman" w:hAnsi="Palatino Linotype" w:cs="Times New Roman"/>
          <w:b w:val="0"/>
          <w:bCs w:val="0"/>
          <w:sz w:val="28"/>
          <w:szCs w:val="28"/>
          <w:lang w:val="tg-Cyrl-TJ" w:eastAsia="ru-RU"/>
        </w:rPr>
      </w:pPr>
      <w:r w:rsidRPr="00E5186E">
        <w:rPr>
          <w:rStyle w:val="Strong"/>
          <w:rFonts w:ascii="Palatino Linotype" w:eastAsia="Times New Roman" w:hAnsi="Palatino Linotype" w:cs="Times New Roman"/>
          <w:b w:val="0"/>
          <w:bCs w:val="0"/>
          <w:sz w:val="28"/>
          <w:szCs w:val="28"/>
          <w:lang w:val="tg-Cyrl-TJ" w:eastAsia="ru-RU"/>
        </w:rPr>
        <w:t xml:space="preserve">дотсенти кафедраи барномасозӣ </w:t>
      </w:r>
    </w:p>
    <w:p w14:paraId="590A4932" w14:textId="77777777" w:rsidR="00E5186E" w:rsidRPr="00E5186E" w:rsidRDefault="00E5186E" w:rsidP="00E5186E">
      <w:pPr>
        <w:spacing w:after="0" w:line="240" w:lineRule="auto"/>
        <w:rPr>
          <w:rFonts w:ascii="Palatino Linotype" w:hAnsi="Palatino Linotype"/>
          <w:b/>
          <w:bCs/>
          <w:lang w:val="tg-Cyrl-TJ"/>
        </w:rPr>
      </w:pPr>
      <w:r w:rsidRPr="00E5186E">
        <w:rPr>
          <w:rStyle w:val="Strong"/>
          <w:rFonts w:ascii="Palatino Linotype" w:eastAsia="Times New Roman" w:hAnsi="Palatino Linotype" w:cs="Times New Roman"/>
          <w:b w:val="0"/>
          <w:bCs w:val="0"/>
          <w:sz w:val="28"/>
          <w:szCs w:val="28"/>
          <w:lang w:val="tg-Cyrl-TJ" w:eastAsia="ru-RU"/>
        </w:rPr>
        <w:t>ва зеҳни сунъӣ:</w:t>
      </w:r>
      <w:r w:rsidRPr="00E5186E">
        <w:rPr>
          <w:rStyle w:val="Strong"/>
          <w:rFonts w:ascii="Palatino Linotype" w:eastAsia="Times New Roman" w:hAnsi="Palatino Linotype" w:cs="Times New Roman"/>
          <w:b w:val="0"/>
          <w:bCs w:val="0"/>
          <w:sz w:val="28"/>
          <w:szCs w:val="28"/>
          <w:lang w:val="tg-Cyrl-TJ" w:eastAsia="ru-RU"/>
        </w:rPr>
        <w:tab/>
      </w:r>
      <w:r w:rsidRPr="00E5186E">
        <w:rPr>
          <w:rStyle w:val="Strong"/>
          <w:rFonts w:ascii="Palatino Linotype" w:eastAsia="Times New Roman" w:hAnsi="Palatino Linotype" w:cs="Times New Roman"/>
          <w:b w:val="0"/>
          <w:bCs w:val="0"/>
          <w:sz w:val="28"/>
          <w:szCs w:val="28"/>
          <w:lang w:val="tg-Cyrl-TJ" w:eastAsia="ru-RU"/>
        </w:rPr>
        <w:tab/>
      </w:r>
      <w:r w:rsidRPr="00E5186E">
        <w:rPr>
          <w:rStyle w:val="Strong"/>
          <w:rFonts w:ascii="Palatino Linotype" w:eastAsia="Times New Roman" w:hAnsi="Palatino Linotype" w:cs="Times New Roman"/>
          <w:b w:val="0"/>
          <w:bCs w:val="0"/>
          <w:sz w:val="28"/>
          <w:szCs w:val="28"/>
          <w:lang w:val="tg-Cyrl-TJ" w:eastAsia="ru-RU"/>
        </w:rPr>
        <w:tab/>
      </w:r>
      <w:r w:rsidRPr="00E5186E">
        <w:rPr>
          <w:rStyle w:val="Strong"/>
          <w:rFonts w:ascii="Palatino Linotype" w:eastAsia="Times New Roman" w:hAnsi="Palatino Linotype" w:cs="Times New Roman"/>
          <w:b w:val="0"/>
          <w:bCs w:val="0"/>
          <w:sz w:val="28"/>
          <w:szCs w:val="28"/>
          <w:lang w:val="tg-Cyrl-TJ" w:eastAsia="ru-RU"/>
        </w:rPr>
        <w:tab/>
      </w:r>
      <w:r w:rsidRPr="00E5186E">
        <w:rPr>
          <w:rStyle w:val="Strong"/>
          <w:rFonts w:ascii="Palatino Linotype" w:eastAsia="Times New Roman" w:hAnsi="Palatino Linotype" w:cs="Times New Roman"/>
          <w:b w:val="0"/>
          <w:bCs w:val="0"/>
          <w:sz w:val="28"/>
          <w:szCs w:val="28"/>
          <w:lang w:val="tg-Cyrl-TJ" w:eastAsia="ru-RU"/>
        </w:rPr>
        <w:tab/>
        <w:t xml:space="preserve">                              Нуриллозода Х.Р</w:t>
      </w:r>
    </w:p>
    <w:p w14:paraId="00DC7CC7" w14:textId="77777777" w:rsidR="00E5186E" w:rsidRPr="00E5186E" w:rsidRDefault="00E5186E" w:rsidP="00E5186E">
      <w:pPr>
        <w:rPr>
          <w:sz w:val="28"/>
          <w:szCs w:val="28"/>
          <w:lang w:val="tg-Cyrl-TJ"/>
        </w:rPr>
      </w:pPr>
      <w:bookmarkStart w:id="0" w:name="_GoBack"/>
      <w:bookmarkEnd w:id="0"/>
    </w:p>
    <w:sectPr w:rsidR="00E5186E" w:rsidRPr="00E5186E">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A2"/>
    <w:rsid w:val="008042D4"/>
    <w:rsid w:val="009B06A2"/>
    <w:rsid w:val="00E51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1206"/>
  <w15:chartTrackingRefBased/>
  <w15:docId w15:val="{158CBFD3-D021-45FD-9657-2EA4B454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86E"/>
    <w:pPr>
      <w:spacing w:line="256" w:lineRule="auto"/>
    </w:pPr>
    <w:rPr>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51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780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Aminov</dc:creator>
  <cp:keywords/>
  <dc:description/>
  <cp:lastModifiedBy>Amir Aminov</cp:lastModifiedBy>
  <cp:revision>2</cp:revision>
  <dcterms:created xsi:type="dcterms:W3CDTF">2026-08-07T05:11:00Z</dcterms:created>
  <dcterms:modified xsi:type="dcterms:W3CDTF">2026-08-07T05:15:00Z</dcterms:modified>
</cp:coreProperties>
</file>