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Ҷумҳурии Тоҷикистон</w:t>
      </w:r>
    </w:p>
    <w:p>
      <w:r>
        <w:rPr>
          <w:rFonts w:ascii="Times New Roman" w:hAnsi="Times New Roman"/>
          <w:sz w:val="24"/>
        </w:rPr>
        <w:t>Мақомоти иҷроияи ҳокимияти давлатии шаҳри Хуҷанд</w:t>
      </w:r>
    </w:p>
    <w:p>
      <w:r>
        <w:rPr>
          <w:rFonts w:ascii="Times New Roman" w:hAnsi="Times New Roman"/>
          <w:sz w:val="24"/>
        </w:rPr>
        <w:t>Компанияи Эсхата</w:t>
      </w:r>
    </w:p>
    <w:p>
      <w:r>
        <w:rPr>
          <w:rFonts w:ascii="Times New Roman" w:hAnsi="Times New Roman"/>
          <w:sz w:val="24"/>
        </w:rPr>
        <w:t>_____________ _____________________________________________________</w:t>
      </w:r>
    </w:p>
    <w:p>
      <w:r>
        <w:rPr>
          <w:rFonts w:ascii="Times New Roman" w:hAnsi="Times New Roman"/>
          <w:sz w:val="24"/>
        </w:rPr>
        <w:t>Хуҷанд</w:t>
      </w:r>
    </w:p>
    <w:p>
      <w:r>
        <w:rPr>
          <w:rFonts w:ascii="Times New Roman" w:hAnsi="Times New Roman"/>
          <w:sz w:val="24"/>
        </w:rPr>
        <w:t>“15” августи соли 2026</w:t>
      </w:r>
    </w:p>
    <w:p>
      <w:r>
        <w:rPr>
          <w:rFonts w:ascii="Times New Roman" w:hAnsi="Times New Roman"/>
          <w:sz w:val="24"/>
        </w:rPr>
        <w:t>Ба Компанияи Эсхата</w:t>
      </w:r>
    </w:p>
    <w:p>
      <w:pPr>
        <w:jc w:val="center"/>
      </w:pPr>
      <w:r>
        <w:rPr>
          <w:rFonts w:ascii="Times New Roman" w:hAnsi="Times New Roman"/>
          <w:b/>
          <w:sz w:val="32"/>
        </w:rPr>
        <w:t>АРИЗА</w:t>
      </w:r>
    </w:p>
    <w:p>
      <w:r>
        <w:rPr>
          <w:rFonts w:ascii="Times New Roman" w:hAnsi="Times New Roman"/>
          <w:sz w:val="24"/>
        </w:rPr>
        <w:t>Муроҷиаткунанда Аминов Амир аз шаҳри Хуҷанд ба Шумо муроҷиат мекунам, ки ман ба кор дар компанияи Эсхата рағбат дорам. Ман хастам, ки дар компанияи Шумо кор кунам ва хидматгузорӣ кунам. Ман умедворам, ки Шумо манро ба кор қабул мекунед ва имкон медиҳед, ки ман дар компанияи Эсхата кор кунам.</w:t>
      </w:r>
    </w:p>
    <w:p>
      <w:r>
        <w:rPr>
          <w:rFonts w:ascii="Times New Roman" w:hAnsi="Times New Roman"/>
          <w:sz w:val="24"/>
        </w:rPr>
        <w:t>Барои дастгирии ҳамаҷонибаатон қаблан сипосгузорем.</w:t>
      </w:r>
    </w:p>
    <w:p>
      <w:pPr>
        <w:jc w:val="right"/>
      </w:pPr>
      <w:r>
        <w:rPr>
          <w:rFonts w:ascii="Times New Roman" w:hAnsi="Times New Roman"/>
          <w:sz w:val="24"/>
        </w:rPr>
        <w:t>Бо эҳтиром,</w:t>
      </w:r>
    </w:p>
    <w:p>
      <w:r>
        <w:rPr>
          <w:rFonts w:ascii="Times New Roman" w:hAnsi="Times New Roman"/>
          <w:sz w:val="24"/>
        </w:rPr>
        <w:t>Аминов Амир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