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Ширкати Эсхат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шаҳри Хуҷанд кӯчаи Р.Аюб 44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барномасоз хуб хастам, мехоҳам маро ба ИТ одели худ ба кор гиред. Ман сайти шуморо зебо мекунам. Ман умедворам, ки шумо ба аризаи ман диҳед таваҷҷуҳ.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16 августи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