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Компания Эсхата</w:t>
      </w:r>
    </w:p>
    <w:p>
      <w:pPr>
        <w:jc w:val="right"/>
      </w:pPr>
      <w:r>
        <w:rPr>
          <w:rFonts w:ascii="Times New Roman" w:hAnsi="Times New Roman"/>
          <w:sz w:val="24"/>
        </w:rPr>
        <w:t>аз Аминов Амир</w:t>
      </w:r>
    </w:p>
    <w:p>
      <w:pPr>
        <w:jc w:val="right"/>
      </w:pPr>
      <w:r>
        <w:rPr>
          <w:rFonts w:ascii="Times New Roman" w:hAnsi="Times New Roman"/>
          <w:sz w:val="24"/>
        </w:rPr>
        <w:t>г худжанд улица р.аюб 44</w:t>
      </w:r>
    </w:p>
    <w:p/>
    <w:p>
      <w:pPr>
        <w:spacing w:before="240" w:after="240"/>
        <w:jc w:val="center"/>
      </w:pPr>
      <w:r>
        <w:rPr>
          <w:rFonts w:ascii="Times New Roman" w:hAnsi="Times New Roman"/>
          <w:b/>
          <w:sz w:val="32"/>
        </w:rPr>
        <w:t>АРИЗА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Мӯҳтарам,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маро ба IT одели худ ба кор гиред ман барномасози хуб хастам ман сайти шуморо зебо мекунам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Пешаки аз таваҷҷӯҳи Шумо миннатдорам.</w:t>
      </w:r>
    </w:p>
    <w:p/>
    <w:p>
      <w:pPr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jc w:val="right"/>
      </w:pPr>
      <w:r>
        <w:rPr>
          <w:rFonts w:ascii="Times New Roman" w:hAnsi="Times New Roman"/>
          <w:sz w:val="24"/>
        </w:rPr>
        <w:t>Аминов Амир</w:t>
      </w:r>
    </w:p>
    <w:p>
      <w:pPr>
        <w:jc w:val="right"/>
      </w:pPr>
      <w:r>
        <w:rPr>
          <w:rFonts w:ascii="Times New Roman" w:hAnsi="Times New Roman"/>
          <w:sz w:val="24"/>
        </w:rPr>
        <w:t>16 августа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