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ба муалими химияи  мактаб</w:t>
      </w:r>
    </w:p>
    <w:p>
      <w:pPr>
        <w:jc w:val="right"/>
      </w:pPr>
      <w:r>
        <w:rPr>
          <w:rFonts w:ascii="Times New Roman" w:hAnsi="Times New Roman"/>
          <w:sz w:val="24"/>
        </w:rPr>
        <w:t>аз Аминов Амир</w:t>
      </w:r>
    </w:p>
    <w:p>
      <w:pPr>
        <w:jc w:val="right"/>
      </w:pPr>
      <w:r>
        <w:rPr>
          <w:rFonts w:ascii="Times New Roman" w:hAnsi="Times New Roman"/>
          <w:sz w:val="24"/>
        </w:rPr>
        <w:t>Гулистон</w:t>
      </w:r>
    </w:p>
    <w:p/>
    <w:p>
      <w:pPr>
        <w:spacing w:before="240" w:after="240"/>
        <w:jc w:val="center"/>
      </w:pPr>
      <w:r>
        <w:rPr>
          <w:rFonts w:ascii="Times New Roman" w:hAnsi="Times New Roman"/>
          <w:b/>
          <w:sz w:val="32"/>
        </w:rPr>
        <w:t>ФАРМОИШ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Мӯҳтарам,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ман мехохам ба мактаби шумо хохам кабул шуд None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Пешаки аз таваҷҷӯҳи Шумо миннатдорам.</w:t>
      </w:r>
    </w:p>
    <w:p/>
    <w:p>
      <w:pPr>
        <w:jc w:val="right"/>
      </w:pPr>
      <w:r>
        <w:rPr>
          <w:rFonts w:ascii="Times New Roman" w:hAnsi="Times New Roman"/>
          <w:sz w:val="24"/>
        </w:rPr>
        <w:t>Бо эҳтиром,</w:t>
      </w:r>
    </w:p>
    <w:p>
      <w:pPr>
        <w:jc w:val="right"/>
      </w:pPr>
      <w:r>
        <w:rPr>
          <w:rFonts w:ascii="Times New Roman" w:hAnsi="Times New Roman"/>
          <w:sz w:val="24"/>
        </w:rPr>
        <w:t>Аминов Амир</w:t>
      </w:r>
    </w:p>
    <w:p>
      <w:pPr>
        <w:jc w:val="right"/>
      </w:pPr>
      <w:r>
        <w:rPr>
          <w:rFonts w:ascii="Times New Roman" w:hAnsi="Times New Roman"/>
          <w:sz w:val="24"/>
        </w:rPr>
        <w:t>17 августа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