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4"/>
        </w:rPr>
        <w:t>Ба муаллим химияи мактаб</w:t>
      </w:r>
    </w:p>
    <w:p>
      <w:pPr>
        <w:jc w:val="right"/>
      </w:pPr>
      <w:r>
        <w:rPr>
          <w:rFonts w:ascii="Times New Roman" w:hAnsi="Times New Roman"/>
          <w:sz w:val="24"/>
        </w:rPr>
        <w:t>аз Аминов Амир, сокини шаҳри Хуҷанд</w:t>
      </w:r>
    </w:p>
    <w:p>
      <w:pPr>
        <w:jc w:val="right"/>
      </w:pPr>
      <w:r>
        <w:rPr>
          <w:rFonts w:ascii="Times New Roman" w:hAnsi="Times New Roman"/>
          <w:sz w:val="24"/>
        </w:rPr>
        <w:t>кӯчаи р. Аюб, х. 44, тел. +992 901234567</w:t>
      </w:r>
    </w:p>
    <w:p/>
    <w:p>
      <w:pPr>
        <w:spacing w:before="240" w:after="240"/>
        <w:jc w:val="center"/>
      </w:pPr>
      <w:r>
        <w:rPr>
          <w:rFonts w:ascii="Times New Roman" w:hAnsi="Times New Roman"/>
          <w:b/>
          <w:sz w:val="32"/>
        </w:rPr>
        <w:t>АРИЗА</w:t>
      </w:r>
    </w:p>
    <w:p>
      <w:pPr>
        <w:spacing w:after="120"/>
        <w:ind w:firstLine="560"/>
        <w:jc w:val="both"/>
      </w:pPr>
      <w:r>
        <w:rPr>
          <w:rFonts w:ascii="Times New Roman" w:hAnsi="Times New Roman"/>
          <w:sz w:val="24"/>
        </w:rPr>
        <w:t>Мӯҳтарам муаллим химияи мактаб, бо арзи эҳтиром муроҷиат мекунам ва хоҳишмандам, ки ба Шумо кӯмак расонам.</w:t>
      </w:r>
    </w:p>
    <w:p>
      <w:pPr>
        <w:spacing w:after="120"/>
        <w:ind w:firstLine="560"/>
        <w:jc w:val="both"/>
      </w:pPr>
      <w:r>
        <w:rPr>
          <w:rFonts w:ascii="Times New Roman" w:hAnsi="Times New Roman"/>
          <w:sz w:val="24"/>
        </w:rPr>
        <w:t>Ман дар соҳаи химия дониш ва малака дорам, аз ҷумла дар синтези моддаҳо, таҳлили реаксияҳо ва истифодаи таҷҳизоти лабораторӣ таҷриба дорам, ки ба ман имкон медиҳад, ки дар таълим ва тадқиқот ба Шумо кӯмак расонам.</w:t>
      </w:r>
    </w:p>
    <w:p>
      <w:pPr>
        <w:spacing w:after="120"/>
        <w:ind w:firstLine="560"/>
        <w:jc w:val="both"/>
      </w:pPr>
      <w:r>
        <w:rPr>
          <w:rFonts w:ascii="Times New Roman" w:hAnsi="Times New Roman"/>
          <w:sz w:val="24"/>
        </w:rPr>
        <w:t>Ман омодаам бо вақти ва энергияи барои иҷрои вазифаҳои зарурӣ кӯшиш кунам, аз ҷумла тайёр кардани дарсҳо, роҳнамоӣ дар лабаратория ва иштирок дар илмий тадқиқотҳо.</w:t>
      </w:r>
    </w:p>
    <w:p>
      <w:pPr>
        <w:spacing w:after="120"/>
        <w:ind w:firstLine="560"/>
        <w:jc w:val="both"/>
      </w:pPr>
      <w:r>
        <w:rPr>
          <w:rFonts w:ascii="Times New Roman" w:hAnsi="Times New Roman"/>
          <w:sz w:val="24"/>
        </w:rPr>
        <w:t>Лутфан, агар имкониятҳо вуҷуд дошта бошанд, маро дар бораи тарзи ҳамкориӣ ва шартҳои он маълумот диҳед. Хоҳишмандам, ки дархости маро дида баромада, қарари мусбат қабул фармоед. Пешакӣ аз таваҷҷӯҳи Шумо миннатдорам.</w:t>
      </w:r>
    </w:p>
    <w:p/>
    <w:p>
      <w:pPr>
        <w:jc w:val="right"/>
      </w:pPr>
      <w:r>
        <w:rPr>
          <w:rFonts w:ascii="Times New Roman" w:hAnsi="Times New Roman"/>
          <w:sz w:val="24"/>
        </w:rPr>
        <w:t>Бо эҳтиром,</w:t>
      </w:r>
    </w:p>
    <w:p>
      <w:pPr>
        <w:jc w:val="right"/>
      </w:pPr>
      <w:r>
        <w:rPr>
          <w:rFonts w:ascii="Times New Roman" w:hAnsi="Times New Roman"/>
          <w:sz w:val="24"/>
        </w:rPr>
        <w:t>Аминов Амир</w:t>
      </w:r>
    </w:p>
    <w:p>
      <w:pPr>
        <w:jc w:val="right"/>
      </w:pPr>
      <w:r>
        <w:rPr>
          <w:rFonts w:ascii="Times New Roman" w:hAnsi="Times New Roman"/>
          <w:sz w:val="24"/>
        </w:rPr>
        <w:t>18 август соли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