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CSE427-07 Quiz-3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Time: 20 minutes, Marks: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A binary classifier produces an ROC curve with AUC = 0.5.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(a) What does this AUC value indicate about the classifier’s performance?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z w:val="24"/>
          <w:szCs w:val="24"/>
          <w:rtl w:val="0"/>
        </w:rPr>
        <w:t xml:space="preserve">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36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(b) Sketch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the shape of the ROC curve in this case.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z w:val="24"/>
          <w:szCs w:val="24"/>
          <w:rtl w:val="0"/>
        </w:rPr>
        <w:t xml:space="preserve">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36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(c) If a second classifier has AUC = 0.2, is it useless?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 / no. Circle the answer.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z w:val="24"/>
          <w:szCs w:val="24"/>
          <w:rtl w:val="0"/>
        </w:rPr>
        <w:t xml:space="preserve">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Consider a feed-forward neural network with architecture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 2–2–2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 (2 inputs, 2 hidden neurons, 2 output neurons). The hidden layer uses 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ReLU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, and the output layer uses 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softmax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. Learning rate η = 0.1.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Weights and biases: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Hidden layer:    W⁽¹⁾ = [[0.5, 0.2], [−0.3, 0.4]],    b⁽¹⁾ = [0.1, 0.0]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Output layer:   W⁽²⁾ = [[0.6, −0.2], [0.1, 0.5]],    b⁽²⁾ = [0.0, 0.1]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(Entry W[i, j] is the weight from neuron i of the previous layer to neuron j of the next layer.)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x = [1, 1]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True label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class 2,  i.e.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y = [0,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(a)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 forward pass. Report the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output of all neurons.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(b)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backpropagation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report the updated value of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the weight W⁽¹⁾₁,₁ (the weight from input x₁ to the first hidden neuron).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z w:val="24"/>
          <w:szCs w:val="24"/>
          <w:rtl w:val="0"/>
        </w:rPr>
        <w:t xml:space="preserve">(5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A binary classifier produces the following confusion matrix on a test set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tbl>
      <w:tblPr>
        <w:tblStyle w:val="Table1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tblGridChange w:id="0">
          <w:tblGrid>
            <w:gridCol w:w="2400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Predicted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Predicted 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Actual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Actual 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z w:val="24"/>
          <w:szCs w:val="24"/>
          <w:rtl w:val="0"/>
        </w:rPr>
        <w:t xml:space="preserve">Compute: (i) Accuracy, (ii) Recall (Sensitivity), (iii) Specificity, (iv) Precision.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(2 marks)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