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w:t>
      </w:r>
      <w:r w:rsidR="0032746E">
        <w:t>3,486</w:t>
      </w:r>
      <w:r w:rsidR="0077498F">
        <w:t xml:space="preserve"> genes were differentially expressed</w:t>
      </w:r>
      <w:r w:rsidR="00600649">
        <w:t xml:space="preserve"> (DE)</w:t>
      </w:r>
      <w:r w:rsidR="0077498F">
        <w:t xml:space="preserve"> between the noninfected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noninfected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noninfected </w:t>
      </w:r>
      <w:r w:rsidR="00D276E7">
        <w:t>or</w:t>
      </w:r>
      <w:bookmarkStart w:id="3" w:name="_GoBack"/>
      <w:bookmarkEnd w:id="3"/>
      <w:r w:rsidR="00C25F28">
        <w:t xml:space="preserve"> infected states (Fig. </w:t>
      </w:r>
      <w:r w:rsidR="00592526">
        <w:t>\ref{fig:limma}).</w:t>
      </w:r>
      <w:r w:rsidR="00600649">
        <w:t xml:space="preserve"> </w:t>
      </w:r>
      <w:r w:rsidR="006F2060">
        <w:t>645</w:t>
      </w:r>
      <w:r w:rsidR="00600649">
        <w:t xml:space="preserve"> genes were DE between resistant and susceptible individuals in the noninfected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w:t>
      </w:r>
      <w:r w:rsidR="0051558B">
        <w:t xml:space="preserve"> </w:t>
      </w:r>
      <w:r w:rsidR="006F2060" w:rsidRPr="00AD43A1">
        <w:rPr>
          <w:i/>
        </w:rPr>
        <w:lastRenderedPageBreak/>
        <w:t>TNFRSF25</w:t>
      </w:r>
      <w:r w:rsidR="00600649">
        <w:t xml:space="preserve">, </w:t>
      </w:r>
      <w:r w:rsidR="0051558B">
        <w:t xml:space="preserve">and </w:t>
      </w:r>
      <w:r w:rsidR="0051558B" w:rsidRPr="00AD43A1">
        <w:rPr>
          <w:i/>
        </w:rPr>
        <w:t>TRIM38</w:t>
      </w:r>
      <w:r w:rsidR="00600649">
        <w:t>. 0 genes were DE between resistant and susceptible individuals in the noninfected state at a q-value of 10%.</w:t>
      </w:r>
    </w:p>
    <w:p w:rsidR="00697A68" w:rsidRDefault="00697A68" w:rsidP="00697A68">
      <w:pPr>
        <w:jc w:val="center"/>
      </w:pPr>
      <w:r>
        <w:rPr>
          <w:noProof/>
        </w:rPr>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lastRenderedPageBreak/>
        <w:t>}</w:t>
      </w:r>
    </w:p>
    <w:p w:rsidR="00697A68" w:rsidRDefault="00697A68" w:rsidP="00697A68">
      <w:pPr>
        <w:pStyle w:val="LaTeX"/>
      </w:pPr>
      <w:r>
        <w:t>\label{fig:limma}</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w:t>
      </w:r>
      <w:r w:rsidR="002C7157">
        <w:t xml:space="preserve">The </w:t>
      </w:r>
      <w:r w:rsidR="00557319">
        <w:t>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\ref{fig:gwas})</w:t>
      </w:r>
      <w:r w:rsidR="003B2BDB">
        <w:t>.</w:t>
      </w:r>
      <w:r w:rsidR="00957223">
        <w:t xml:space="preserve"> We fit </w:t>
      </w:r>
      <w:r w:rsidR="002C7157">
        <w:t>a</w:t>
      </w:r>
      <w:r w:rsidR="00957223">
        <w:t xml:space="preserve">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in either resistant or susceptible individuals was were also negative</w:t>
      </w:r>
      <w:r w:rsidR="0003543D">
        <w:t>.</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t>\caption{</w:t>
      </w:r>
    </w:p>
    <w:p w:rsidR="00F04D3D" w:rsidRDefault="00F04D3D" w:rsidP="00F04D3D">
      <w:r>
        <w:t xml:space="preserve">Comparison of differential expression and GWAS results. (a) </w:t>
      </w:r>
      <w:r w:rsidR="00816E45">
        <w:t xml:space="preserve">The relationship between GWAS p-values \cite{Thye2010} and the absolute values of the log fold changes between susceptible and resistant individuals in the noninfected state. The red line is the least squares regression. </w:t>
      </w:r>
      <w:r w:rsidR="00816E45">
        <w:lastRenderedPageBreak/>
        <w:t>(b)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noninfected state </w:t>
      </w:r>
      <w:r>
        <w:t>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noninfected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EB02E8">
        <w:t>b</w:t>
      </w:r>
      <w:r w:rsidR="00BA020A">
        <w:t>)</w:t>
      </w:r>
      <w:r w:rsidR="00AA52A6">
        <w:t>.</w:t>
      </w:r>
    </w:p>
    <w:p w:rsidR="00D42E3F" w:rsidRDefault="00545B21" w:rsidP="00545B21">
      <w:pPr>
        <w:jc w:val="center"/>
      </w:pPr>
      <w:r>
        <w:rPr>
          <w:noProof/>
        </w:rPr>
        <w:lastRenderedPageBreak/>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D42E3F" w:rsidP="00D42E3F">
      <w:pPr>
        <w:pStyle w:val="LaTeX"/>
      </w:pPr>
      <w:r>
        <w:t>\includegraphics[width=\linewidth]{../figure/classifier</w:t>
      </w:r>
      <w:r w:rsidR="00E12815">
        <w:t>-svm</w:t>
      </w:r>
      <w:r w:rsidR="0078541A">
        <w:t>.pdf</w:t>
      </w:r>
      <w:r>
        <w:t>}</w:t>
      </w:r>
    </w:p>
    <w:p w:rsidR="00D42E3F" w:rsidRDefault="00D42E3F" w:rsidP="00D42E3F">
      <w:pPr>
        <w:pStyle w:val="LaTeX"/>
      </w:pPr>
      <w:r>
        <w:t>\caption{</w:t>
      </w:r>
    </w:p>
    <w:p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4"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4"/>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Ficoll-Paque centrifugation, extracted monocytes via CD14 positive selection, and differentiated the monocytes into dendritic 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lastRenderedPageBreak/>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\ref{fig:process})</w:t>
      </w:r>
      <w:r w:rsidR="001A2E28">
        <w:t>.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lastRenderedPageBreak/>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effect of treatment in susceptible individuals, and $I$ is the random effect of individual. The random individual effect was implemented using the limma function duplicateCorrelation (cite paper). To jointly model the data with voom and duplicateCorrelation, we followed the recommended best practice of running both voom and duplicateCorrelation twice in succession</w:t>
      </w:r>
      <w:r w:rsidR="00F96259">
        <w:t xml:space="preserve"> (cite Lui2015)</w:t>
      </w:r>
      <w:r>
        <w:t>.</w:t>
      </w:r>
    </w:p>
    <w:p w:rsidR="00F86135" w:rsidRDefault="00F86135" w:rsidP="00201A05"/>
    <w:p w:rsidR="00F86135" w:rsidRDefault="00F86135" w:rsidP="00201A05">
      <w:r>
        <w:t>We used the model to test 4 separate hypotheses.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lastRenderedPageBreak/>
        <w:t>SNPlocs.Hsapiens.dbSNP144.GRCh38</w:t>
      </w:r>
      <w:r w:rsidR="005D2FB8">
        <w:t xml:space="preserve"> and </w:t>
      </w:r>
      <w:r w:rsidR="006C0E75">
        <w:t>matched SNPs to nearby genes using GenomicRanges.</w:t>
      </w:r>
      <w:r w:rsidR="00A24B79">
        <w:t xml:space="preserve"> </w:t>
      </w:r>
      <w:r w:rsidR="00A24B79" w:rsidRPr="00DB231B">
        <w:rPr>
          <w:highlight w:val="yellow"/>
        </w:rPr>
        <w:t>X</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limma function removeBatchEffect \cite{Ri</w:t>
      </w:r>
      <w:r w:rsidR="00EC6F33">
        <w:t>tchie2015} (Supplementary Fig. \ref{</w:t>
      </w:r>
      <w:r w:rsidR="00A5616F">
        <w:t>fig:</w:t>
      </w:r>
      <w:r w:rsidR="00EC6F33">
        <w:t>combined-pca}</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340E0D">
        <w:t>Specifically, w</w:t>
      </w:r>
      <w:r w:rsidR="00D113E8">
        <w:t>e tested for differential expression between susceptible and resistant individuals in the no</w:t>
      </w:r>
      <w:r w:rsidR="00CC1939">
        <w:t xml:space="preserve">ninfected state and identified </w:t>
      </w:r>
      <w:r w:rsidR="00340E0D">
        <w:t>sets of genes to use in the classifer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w:t>
      </w:r>
      <w:r w:rsidR="003470A4">
        <w:lastRenderedPageBreak/>
        <w:t xml:space="preserve">1,934, and 3,697, respectively. </w:t>
      </w:r>
      <w:r w:rsidR="00D113E8">
        <w:t xml:space="preserve">We used the R package caret (cite) to train </w:t>
      </w:r>
      <w:r w:rsidR="00DD3964">
        <w:t>3 different machine learning model</w:t>
      </w:r>
      <w:r w:rsidR="00BD6008">
        <w:t>s</w:t>
      </w:r>
      <w:r w:rsidR="00DD3964">
        <w:t xml:space="preserve">: </w:t>
      </w:r>
      <w:r w:rsidR="00D113E8">
        <w:t>elastic net (cite glmnet)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p>
    <w:p w:rsidR="00393355" w:rsidRDefault="00393355" w:rsidP="00393355">
      <w:pPr>
        <w:pStyle w:val="Heading2"/>
      </w:pPr>
      <w:r>
        <w:t>Software implementation</w:t>
      </w:r>
    </w:p>
    <w:p w:rsidR="00393355" w:rsidRPr="00393355" w:rsidRDefault="00393355" w:rsidP="00393355">
      <w:r>
        <w:t>We automated our anal</w:t>
      </w:r>
      <w:r w:rsidR="009A24AA">
        <w:t>ysis using Python and Snakemake (cite)</w:t>
      </w:r>
      <w:r>
        <w:t xml:space="preserv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lastRenderedPageBreak/>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\begin{figure}[ht]</w:t>
      </w:r>
    </w:p>
    <w:p w:rsidR="00A07AC1" w:rsidRDefault="00A07AC1" w:rsidP="00A07AC1">
      <w:pPr>
        <w:pStyle w:val="LaTeX"/>
      </w:pPr>
      <w:r>
        <w:t>\centering</w:t>
      </w:r>
    </w:p>
    <w:p w:rsidR="00A07AC1" w:rsidRDefault="00A07AC1" w:rsidP="00A07AC1">
      <w:pPr>
        <w:pStyle w:val="LaTeX"/>
      </w:pPr>
      <w:r>
        <w:t>\includegraphics[width=\linewidth]{../figure/processing.pdf}</w:t>
      </w:r>
    </w:p>
    <w:p w:rsidR="00A07AC1" w:rsidRDefault="00A07AC1" w:rsidP="00A07AC1">
      <w:pPr>
        <w:pStyle w:val="LaTeX"/>
      </w:pPr>
      <w:r>
        <w:t>\caption{</w:t>
      </w:r>
    </w:p>
    <w:p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\label{fig:process}</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\label{fig:</w:t>
      </w:r>
      <w:r w:rsidR="006C4950">
        <w:t>batch</w:t>
      </w:r>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\begin{figure}[ht]</w:t>
      </w:r>
    </w:p>
    <w:p w:rsidR="002D4008" w:rsidRDefault="002D4008" w:rsidP="002D4008">
      <w:pPr>
        <w:pStyle w:val="LaTeX"/>
      </w:pPr>
      <w:r>
        <w:t>\centering</w:t>
      </w:r>
    </w:p>
    <w:p w:rsidR="002D4008" w:rsidRDefault="002D4008" w:rsidP="002D4008">
      <w:pPr>
        <w:pStyle w:val="LaTeX"/>
      </w:pPr>
      <w:r>
        <w:t>\includegraphics[width=\linewidth]{../figure/gwas-n-snps.pdf}</w:t>
      </w:r>
    </w:p>
    <w:p w:rsidR="002D4008" w:rsidRDefault="002D4008" w:rsidP="002D4008">
      <w:pPr>
        <w:pStyle w:val="LaTeX"/>
      </w:pPr>
      <w:r>
        <w:t>\caption{</w:t>
      </w:r>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\label{fig:</w:t>
      </w:r>
      <w:r w:rsidR="006F2AA7">
        <w:t>gwas-n-snps</w:t>
      </w:r>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\begin{figure}[ht]</w:t>
      </w:r>
    </w:p>
    <w:p w:rsidR="00BB1A39" w:rsidRDefault="00BB1A39" w:rsidP="00BB1A39">
      <w:pPr>
        <w:pStyle w:val="LaTeX"/>
      </w:pPr>
      <w:r>
        <w:t>\centering</w:t>
      </w:r>
    </w:p>
    <w:p w:rsidR="00BB1A39" w:rsidRDefault="00BB1A39" w:rsidP="00BB1A39">
      <w:pPr>
        <w:pStyle w:val="LaTeX"/>
      </w:pPr>
      <w:r>
        <w:t>\includegraphics[width=\linewidth]{../figure/</w:t>
      </w:r>
      <w:r w:rsidR="00C61C61">
        <w:t>combine</w:t>
      </w:r>
      <w:r w:rsidR="006B1689">
        <w:t>d</w:t>
      </w:r>
      <w:r w:rsidR="00C61C61">
        <w:t>-distribution</w:t>
      </w:r>
      <w:r w:rsidR="00D63175">
        <w:t>s</w:t>
      </w:r>
      <w:r>
        <w:t>.pdf}</w:t>
      </w:r>
    </w:p>
    <w:p w:rsidR="00BB1A39" w:rsidRDefault="00BB1A39" w:rsidP="00BB1A39">
      <w:pPr>
        <w:pStyle w:val="LaTeX"/>
      </w:pPr>
      <w:r>
        <w:t>\caption{</w:t>
      </w:r>
    </w:p>
    <w:p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rsidR="008A2B63" w:rsidRDefault="008A2B63" w:rsidP="008A2B63">
      <w:pPr>
        <w:pStyle w:val="LaTeX"/>
      </w:pPr>
      <w:r>
        <w:t>}</w:t>
      </w:r>
    </w:p>
    <w:p w:rsidR="00BB1A39" w:rsidRDefault="00BB1A39" w:rsidP="00BB1A39">
      <w:pPr>
        <w:pStyle w:val="LaTeX"/>
      </w:pPr>
      <w:r>
        <w:t>\label{fig:combine</w:t>
      </w:r>
      <w:r w:rsidR="006B1689">
        <w:t>d</w:t>
      </w:r>
      <w:r>
        <w:t>-dist}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\begin{figure}[ht]</w:t>
      </w:r>
    </w:p>
    <w:p w:rsidR="00031079" w:rsidRDefault="00031079" w:rsidP="00031079">
      <w:pPr>
        <w:pStyle w:val="LaTeX"/>
      </w:pPr>
      <w:r>
        <w:t>\centering</w:t>
      </w:r>
    </w:p>
    <w:p w:rsidR="00031079" w:rsidRDefault="00031079" w:rsidP="00031079">
      <w:pPr>
        <w:pStyle w:val="LaTeX"/>
      </w:pPr>
      <w:r>
        <w:t>\includegraphics[width=\linewidth]{../figure/combine</w:t>
      </w:r>
      <w:r w:rsidR="006B1689">
        <w:t>d</w:t>
      </w:r>
      <w:r>
        <w:t>-pca.pdf}</w:t>
      </w:r>
    </w:p>
    <w:p w:rsidR="00031079" w:rsidRDefault="00031079" w:rsidP="00031079">
      <w:pPr>
        <w:pStyle w:val="LaTeX"/>
      </w:pPr>
      <w:r>
        <w:lastRenderedPageBreak/>
        <w:t>\caption{</w:t>
      </w:r>
    </w:p>
    <w:p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\label{fig:combine</w:t>
      </w:r>
      <w:r w:rsidR="006B1689">
        <w:t>d</w:t>
      </w:r>
      <w:r>
        <w:t>-pca}</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\begin{figure}[ht]</w:t>
      </w:r>
    </w:p>
    <w:p w:rsidR="006F2AA7" w:rsidRDefault="006F2AA7" w:rsidP="006F2AA7">
      <w:pPr>
        <w:pStyle w:val="LaTeX"/>
      </w:pPr>
      <w:r>
        <w:t>\centering</w:t>
      </w:r>
    </w:p>
    <w:p w:rsidR="006F2AA7" w:rsidRDefault="006F2AA7" w:rsidP="006F2AA7">
      <w:pPr>
        <w:pStyle w:val="LaTeX"/>
      </w:pPr>
      <w:r>
        <w:t>\includegraphics[width=\linewidth]{../figure/</w:t>
      </w:r>
      <w:r w:rsidR="00F92401">
        <w:t>classifier-compare</w:t>
      </w:r>
      <w:r>
        <w:t>.pdf}</w:t>
      </w:r>
    </w:p>
    <w:p w:rsidR="006F2AA7" w:rsidRDefault="006F2AA7" w:rsidP="006F2AA7">
      <w:pPr>
        <w:pStyle w:val="LaTeX"/>
      </w:pPr>
      <w:r>
        <w:t>\caption{</w:t>
      </w:r>
    </w:p>
    <w:p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\label{fig:</w:t>
      </w:r>
      <w:r w:rsidR="00F92401">
        <w:t>class-compare</w:t>
      </w:r>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\begin{figure}[ht]</w:t>
      </w:r>
    </w:p>
    <w:p w:rsidR="0000254B" w:rsidRDefault="0000254B" w:rsidP="0000254B">
      <w:pPr>
        <w:pStyle w:val="LaTeX"/>
      </w:pPr>
      <w:r>
        <w:t>\centering</w:t>
      </w:r>
    </w:p>
    <w:p w:rsidR="0000254B" w:rsidRDefault="0000254B" w:rsidP="0000254B">
      <w:pPr>
        <w:pStyle w:val="LaTeX"/>
      </w:pPr>
      <w:r>
        <w:t>\includegraphics[width=\linewidth]{../figure/</w:t>
      </w:r>
      <w:r w:rsidR="001F03E0">
        <w:t>classifier-en</w:t>
      </w:r>
      <w:r>
        <w:t>.pdf}</w:t>
      </w:r>
    </w:p>
    <w:p w:rsidR="0000254B" w:rsidRDefault="0000254B" w:rsidP="0000254B">
      <w:pPr>
        <w:pStyle w:val="LaTeX"/>
      </w:pPr>
      <w:r>
        <w:t>\caption{</w:t>
      </w:r>
    </w:p>
    <w:p w:rsidR="00407206" w:rsidRDefault="00407206" w:rsidP="00407206">
      <w:r>
        <w:t>Classifying TB susceptible individuals using an elastic net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\label{fig:</w:t>
      </w:r>
      <w:r w:rsidR="001F03E0">
        <w:t>class-en</w:t>
      </w:r>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\begin{figure}[ht]</w:t>
      </w:r>
    </w:p>
    <w:p w:rsidR="00043BCC" w:rsidRDefault="00043BCC" w:rsidP="00043BCC">
      <w:pPr>
        <w:pStyle w:val="LaTeX"/>
      </w:pPr>
      <w:r>
        <w:t>\centering</w:t>
      </w:r>
    </w:p>
    <w:p w:rsidR="00043BCC" w:rsidRDefault="00043BCC" w:rsidP="00043BCC">
      <w:pPr>
        <w:pStyle w:val="LaTeX"/>
      </w:pPr>
      <w:r>
        <w:t>\includegraphics[width=\linewidth]{../figure/classifier-rf.pdf}</w:t>
      </w:r>
    </w:p>
    <w:p w:rsidR="00043BCC" w:rsidRDefault="00043BCC" w:rsidP="00043BCC">
      <w:pPr>
        <w:pStyle w:val="LaTeX"/>
      </w:pPr>
      <w:r>
        <w:t>\caption{</w:t>
      </w:r>
    </w:p>
    <w:p w:rsidR="00407206" w:rsidRDefault="00407206" w:rsidP="00407206">
      <w:r>
        <w:t>Classifying TB susceptible individuals using a random forest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\label{fig:class-rf}</w:t>
      </w:r>
    </w:p>
    <w:p w:rsidR="00043BCC" w:rsidRDefault="00043BCC" w:rsidP="00043BCC">
      <w:pPr>
        <w:pStyle w:val="LaTeX"/>
      </w:pPr>
      <w:r>
        <w:t>\end{figure}</w:t>
      </w:r>
    </w:p>
    <w:p w:rsidR="00043BCC" w:rsidRDefault="00043BCC" w:rsidP="00043BCC">
      <w:pPr>
        <w:jc w:val="left"/>
      </w:pPr>
    </w:p>
    <w:sectPr w:rsidR="00043BCC" w:rsidSect="00FA548C">
      <w:footerReference w:type="default" r:id="rId43"/>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646" w:rsidRDefault="00B84646" w:rsidP="00224E16">
      <w:pPr>
        <w:spacing w:line="240" w:lineRule="auto"/>
      </w:pPr>
      <w:r>
        <w:separator/>
      </w:r>
    </w:p>
  </w:endnote>
  <w:endnote w:type="continuationSeparator" w:id="0">
    <w:p w:rsidR="00B84646" w:rsidRDefault="00B84646"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D276E7">
          <w:rPr>
            <w:noProof/>
          </w:rPr>
          <w:t>2</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646" w:rsidRDefault="00B84646" w:rsidP="00224E16">
      <w:pPr>
        <w:spacing w:line="240" w:lineRule="auto"/>
      </w:pPr>
      <w:r>
        <w:separator/>
      </w:r>
    </w:p>
  </w:footnote>
  <w:footnote w:type="continuationSeparator" w:id="0">
    <w:p w:rsidR="00B84646" w:rsidRDefault="00B84646"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13652"/>
    <w:rsid w:val="00137DFE"/>
    <w:rsid w:val="00151AA2"/>
    <w:rsid w:val="00154CD0"/>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F03E0"/>
    <w:rsid w:val="001F5AE6"/>
    <w:rsid w:val="001F6D04"/>
    <w:rsid w:val="00201A05"/>
    <w:rsid w:val="00215780"/>
    <w:rsid w:val="00215F94"/>
    <w:rsid w:val="00224E16"/>
    <w:rsid w:val="00226F4D"/>
    <w:rsid w:val="002405DF"/>
    <w:rsid w:val="00244BF2"/>
    <w:rsid w:val="00247CF1"/>
    <w:rsid w:val="00262ED2"/>
    <w:rsid w:val="00270A0B"/>
    <w:rsid w:val="00283293"/>
    <w:rsid w:val="00283C33"/>
    <w:rsid w:val="002910E2"/>
    <w:rsid w:val="002928DD"/>
    <w:rsid w:val="002A7A66"/>
    <w:rsid w:val="002A7B56"/>
    <w:rsid w:val="002C7157"/>
    <w:rsid w:val="002D04F9"/>
    <w:rsid w:val="002D15F6"/>
    <w:rsid w:val="002D3912"/>
    <w:rsid w:val="002D392E"/>
    <w:rsid w:val="002D4008"/>
    <w:rsid w:val="002D4662"/>
    <w:rsid w:val="002D61EC"/>
    <w:rsid w:val="002E553E"/>
    <w:rsid w:val="002F6C23"/>
    <w:rsid w:val="003021E9"/>
    <w:rsid w:val="0030797A"/>
    <w:rsid w:val="00307E82"/>
    <w:rsid w:val="00316DAC"/>
    <w:rsid w:val="00317E0E"/>
    <w:rsid w:val="00326652"/>
    <w:rsid w:val="003267CE"/>
    <w:rsid w:val="0032746E"/>
    <w:rsid w:val="00332278"/>
    <w:rsid w:val="0033405F"/>
    <w:rsid w:val="00335E6B"/>
    <w:rsid w:val="00340E0D"/>
    <w:rsid w:val="0034367C"/>
    <w:rsid w:val="00345317"/>
    <w:rsid w:val="003470A4"/>
    <w:rsid w:val="00366838"/>
    <w:rsid w:val="00370968"/>
    <w:rsid w:val="00370A5B"/>
    <w:rsid w:val="0037240C"/>
    <w:rsid w:val="00376917"/>
    <w:rsid w:val="00381890"/>
    <w:rsid w:val="00393355"/>
    <w:rsid w:val="003946BD"/>
    <w:rsid w:val="0039676B"/>
    <w:rsid w:val="00397D31"/>
    <w:rsid w:val="003A306A"/>
    <w:rsid w:val="003B2BDB"/>
    <w:rsid w:val="003C1725"/>
    <w:rsid w:val="003C6054"/>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3D75"/>
    <w:rsid w:val="00465099"/>
    <w:rsid w:val="0046685D"/>
    <w:rsid w:val="0046688D"/>
    <w:rsid w:val="00467B50"/>
    <w:rsid w:val="00470BEA"/>
    <w:rsid w:val="00472D6A"/>
    <w:rsid w:val="004840DB"/>
    <w:rsid w:val="004A49BD"/>
    <w:rsid w:val="004A4CA2"/>
    <w:rsid w:val="004B0011"/>
    <w:rsid w:val="004B3941"/>
    <w:rsid w:val="004B5108"/>
    <w:rsid w:val="004C61CC"/>
    <w:rsid w:val="004E111A"/>
    <w:rsid w:val="004E24F1"/>
    <w:rsid w:val="004E29B3"/>
    <w:rsid w:val="004E3338"/>
    <w:rsid w:val="004F4461"/>
    <w:rsid w:val="004F60F7"/>
    <w:rsid w:val="0050139E"/>
    <w:rsid w:val="00507E34"/>
    <w:rsid w:val="00511079"/>
    <w:rsid w:val="00511B60"/>
    <w:rsid w:val="0051558B"/>
    <w:rsid w:val="00515A5E"/>
    <w:rsid w:val="0052631F"/>
    <w:rsid w:val="0053091A"/>
    <w:rsid w:val="00540CCF"/>
    <w:rsid w:val="00545B21"/>
    <w:rsid w:val="005460EE"/>
    <w:rsid w:val="005518A7"/>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C02B9"/>
    <w:rsid w:val="005C433D"/>
    <w:rsid w:val="005C5B66"/>
    <w:rsid w:val="005C623A"/>
    <w:rsid w:val="005D2FB8"/>
    <w:rsid w:val="005D4E21"/>
    <w:rsid w:val="005D69A8"/>
    <w:rsid w:val="00600649"/>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D0365"/>
    <w:rsid w:val="006D12A6"/>
    <w:rsid w:val="006E4142"/>
    <w:rsid w:val="006E4268"/>
    <w:rsid w:val="006F0C2E"/>
    <w:rsid w:val="006F2060"/>
    <w:rsid w:val="006F2AA7"/>
    <w:rsid w:val="00704C03"/>
    <w:rsid w:val="00715DA1"/>
    <w:rsid w:val="00721798"/>
    <w:rsid w:val="00721FBC"/>
    <w:rsid w:val="00722751"/>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2382"/>
    <w:rsid w:val="007A56D3"/>
    <w:rsid w:val="007B0071"/>
    <w:rsid w:val="007B2CBE"/>
    <w:rsid w:val="007B596A"/>
    <w:rsid w:val="007C3548"/>
    <w:rsid w:val="007D3AA8"/>
    <w:rsid w:val="007D6425"/>
    <w:rsid w:val="007D73C9"/>
    <w:rsid w:val="007E498B"/>
    <w:rsid w:val="007E5BCF"/>
    <w:rsid w:val="007F78C1"/>
    <w:rsid w:val="008030F6"/>
    <w:rsid w:val="00816E45"/>
    <w:rsid w:val="00820F71"/>
    <w:rsid w:val="008227ED"/>
    <w:rsid w:val="0082535B"/>
    <w:rsid w:val="00834F4C"/>
    <w:rsid w:val="00843131"/>
    <w:rsid w:val="00853960"/>
    <w:rsid w:val="008561C5"/>
    <w:rsid w:val="008566D9"/>
    <w:rsid w:val="00862F9D"/>
    <w:rsid w:val="00887BD1"/>
    <w:rsid w:val="00895A20"/>
    <w:rsid w:val="008A2B63"/>
    <w:rsid w:val="008A647E"/>
    <w:rsid w:val="008B7158"/>
    <w:rsid w:val="008B7742"/>
    <w:rsid w:val="008C20D2"/>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3D0"/>
    <w:rsid w:val="00994CC9"/>
    <w:rsid w:val="00996906"/>
    <w:rsid w:val="009970DE"/>
    <w:rsid w:val="009A1DA8"/>
    <w:rsid w:val="009A24AA"/>
    <w:rsid w:val="009A2DCC"/>
    <w:rsid w:val="009B7EE2"/>
    <w:rsid w:val="009C095F"/>
    <w:rsid w:val="009C685B"/>
    <w:rsid w:val="009D0095"/>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4A8B"/>
    <w:rsid w:val="00A85F35"/>
    <w:rsid w:val="00A87E2A"/>
    <w:rsid w:val="00A96A24"/>
    <w:rsid w:val="00AA52A6"/>
    <w:rsid w:val="00AA7948"/>
    <w:rsid w:val="00AB0690"/>
    <w:rsid w:val="00AB1539"/>
    <w:rsid w:val="00AD43A1"/>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1016F"/>
    <w:rsid w:val="00D113E8"/>
    <w:rsid w:val="00D14BF1"/>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5F04"/>
    <w:rsid w:val="00D807CB"/>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5039E"/>
    <w:rsid w:val="00E53F39"/>
    <w:rsid w:val="00E67250"/>
    <w:rsid w:val="00E7528D"/>
    <w:rsid w:val="00E81F3B"/>
    <w:rsid w:val="00E86C86"/>
    <w:rsid w:val="00EA00B2"/>
    <w:rsid w:val="00EA4894"/>
    <w:rsid w:val="00EB02E8"/>
    <w:rsid w:val="00EB3993"/>
    <w:rsid w:val="00EC1A91"/>
    <w:rsid w:val="00EC2BE6"/>
    <w:rsid w:val="00EC6BE1"/>
    <w:rsid w:val="00EC6F33"/>
    <w:rsid w:val="00ED5AE1"/>
    <w:rsid w:val="00ED6898"/>
    <w:rsid w:val="00EE7222"/>
    <w:rsid w:val="00EE7DC3"/>
    <w:rsid w:val="00EF07A1"/>
    <w:rsid w:val="00F04D3D"/>
    <w:rsid w:val="00F21CBB"/>
    <w:rsid w:val="00F2206C"/>
    <w:rsid w:val="00F23E3D"/>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E79B0E7-DE08-4DF2-B442-1D86F0668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25</Pages>
  <Words>4659</Words>
  <Characters>26557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31154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443</cp:revision>
  <dcterms:created xsi:type="dcterms:W3CDTF">2016-07-08T21:38:00Z</dcterms:created>
  <dcterms:modified xsi:type="dcterms:W3CDTF">2016-09-09T04:34:00Z</dcterms:modified>
</cp:coreProperties>
</file>