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w:t>
      </w:r>
      <w:r w:rsidR="0077498F">
        <w:t xml:space="preserve"> As expected, there was a strong response to infection with MTB in both resistant and susceptible individuals (Supplementary Fig. \ref{fig:limma-supp}). </w:t>
      </w:r>
      <w:r w:rsidR="0032746E">
        <w:t>3,486</w:t>
      </w:r>
      <w:r w:rsidR="0077498F">
        <w:t xml:space="preserve"> genes were differentially expressed</w:t>
      </w:r>
      <w:r w:rsidR="00600649">
        <w:t xml:space="preserve"> (DE)</w:t>
      </w:r>
      <w:r w:rsidR="0077498F">
        <w:t xml:space="preserve"> between the noninfected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noninfected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noninfected </w:t>
      </w:r>
      <w:r w:rsidR="00D276E7">
        <w:t>or</w:t>
      </w:r>
      <w:r w:rsidR="00C25F28">
        <w:t xml:space="preserve"> infected states (Fig. </w:t>
      </w:r>
      <w:r w:rsidR="00592526">
        <w:t>\ref{fig:limma}).</w:t>
      </w:r>
      <w:r w:rsidR="00600649">
        <w:t xml:space="preserve"> </w:t>
      </w:r>
      <w:r w:rsidR="006F2060">
        <w:t>645</w:t>
      </w:r>
      <w:r w:rsidR="00600649">
        <w:t xml:space="preserve"> genes were DE between resistant and susceptible individuals in the noninfected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lastRenderedPageBreak/>
        <w:t>TNFRSF25</w:t>
      </w:r>
      <w:r w:rsidR="00600649">
        <w:t xml:space="preserve">, </w:t>
      </w:r>
      <w:r w:rsidR="0051558B">
        <w:t xml:space="preserve">and </w:t>
      </w:r>
      <w:r w:rsidR="0051558B" w:rsidRPr="00AD43A1">
        <w:rPr>
          <w:i/>
        </w:rPr>
        <w:t>TRIM38</w:t>
      </w:r>
      <w:r w:rsidR="00600649">
        <w:t>. 0 genes were DE between resistant and susceptible individuals in the noninfected state at a q-value of 10%.</w:t>
      </w:r>
    </w:p>
    <w:p w:rsidR="00697A68" w:rsidRDefault="00697A68" w:rsidP="00697A68">
      <w:pPr>
        <w:jc w:val="center"/>
      </w:pPr>
      <w:r>
        <w:rPr>
          <w:noProof/>
        </w:rPr>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lastRenderedPageBreak/>
        <w:t>}</w:t>
      </w:r>
    </w:p>
    <w:p w:rsidR="00697A68" w:rsidRDefault="00697A68" w:rsidP="00697A68">
      <w:pPr>
        <w:pStyle w:val="LaTeX"/>
      </w:pPr>
      <w:r>
        <w:t>\label{fig:limma}</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\ref{fig:gwas})</w:t>
      </w:r>
      <w:r w:rsidR="003B2BDB">
        <w:t>.</w:t>
      </w:r>
      <w:r w:rsidR="00957223">
        <w:t xml:space="preserve"> We fit </w:t>
      </w:r>
      <w:r w:rsidR="002C7157">
        <w:t>a</w:t>
      </w:r>
      <w:r w:rsidR="00957223">
        <w:t xml:space="preserve">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with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noninfected state (Fig. \ref{fig:gwas}a).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lastRenderedPageBreak/>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t>\caption{</w:t>
      </w:r>
    </w:p>
    <w:p w:rsidR="00F04D3D" w:rsidRDefault="00F04D3D" w:rsidP="00F04D3D">
      <w:r>
        <w:t xml:space="preserve">Comparison of differential expression and GWAS results. (a) </w:t>
      </w:r>
      <w:r w:rsidR="00816E45">
        <w:t xml:space="preserve">The relationship between p-values </w:t>
      </w:r>
      <w:r w:rsidR="0081487E">
        <w:t xml:space="preserve">from the GWAS in The Gambia </w:t>
      </w:r>
      <w:r w:rsidR="00816E45">
        <w:t>\cite{Thye2010} and the absolute values of the log fold changes between susceptible and resistant individuals in the noninfected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the absolute values of the log fold changes between susceptible and resistant individuals in the noninfected state.</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noninfected state </w:t>
      </w:r>
      <w:r>
        <w:t>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tially expressed between resistant and susceptible individuals in the noninfected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\ref{fig:classifier}</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EB02E8">
        <w:t>Using the same cutoff of 0.75</w:t>
      </w:r>
      <w:r w:rsidR="00AA52A6">
        <w:t xml:space="preserve"> for the probability of being </w:t>
      </w:r>
      <w:r w:rsidR="00AA52A6">
        <w:lastRenderedPageBreak/>
        <w:t>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\ref{fig:classifier}</w:t>
      </w:r>
      <w:r w:rsidR="00EB02E8">
        <w:t>b</w:t>
      </w:r>
      <w:r w:rsidR="00BA020A">
        <w:t>)</w:t>
      </w:r>
      <w:r w:rsidR="00AA52A6">
        <w:t>.</w:t>
      </w:r>
    </w:p>
    <w:p w:rsidR="00D42E3F" w:rsidRDefault="00545B21" w:rsidP="00545B21">
      <w:pPr>
        <w:jc w:val="center"/>
      </w:pPr>
      <w:r>
        <w:rPr>
          <w:noProof/>
        </w:rPr>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D42E3F" w:rsidP="00D42E3F">
      <w:pPr>
        <w:pStyle w:val="LaTeX"/>
      </w:pPr>
      <w:r>
        <w:t>\includegraphics[width=\linewidth]{../figure/classifier</w:t>
      </w:r>
      <w:r w:rsidR="00E12815">
        <w:t>-svm</w:t>
      </w:r>
      <w:r w:rsidR="0078541A">
        <w:t>.pdf</w:t>
      </w:r>
      <w:r>
        <w:t>}</w:t>
      </w:r>
    </w:p>
    <w:p w:rsidR="00D42E3F" w:rsidRDefault="00D42E3F" w:rsidP="00D42E3F">
      <w:pPr>
        <w:pStyle w:val="LaTeX"/>
      </w:pPr>
      <w:r>
        <w:t>\caption{</w:t>
      </w:r>
    </w:p>
    <w:p w:rsidR="000824C6" w:rsidRDefault="000824C6" w:rsidP="000824C6">
      <w:r>
        <w:t>Classifying TB susc</w:t>
      </w:r>
      <w:r w:rsidR="00756628">
        <w:t>eptible individuals</w:t>
      </w:r>
      <w:r w:rsidR="00096120">
        <w:t xml:space="preserve"> using a support vector machine</w:t>
      </w:r>
      <w:r w:rsidR="003946BD">
        <w:t xml:space="preserve"> model</w:t>
      </w:r>
      <w:r w:rsidR="00756628">
        <w:t>.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7913B3" w:rsidRDefault="007913B3" w:rsidP="000763D9">
      <w:r w:rsidRPr="004A231C">
        <w:rPr>
          <w:highlight w:val="yellow"/>
        </w:rPr>
        <w:t>Some ideas below…but not finished yet.</w:t>
      </w:r>
    </w:p>
    <w:p w:rsidR="007913B3" w:rsidRDefault="007913B3" w:rsidP="000763D9"/>
    <w:p w:rsidR="00022417" w:rsidRDefault="00022417" w:rsidP="000763D9">
      <w:r>
        <w:t xml:space="preserve">We obtained dendritic cells (DCs) from individuals that were known to be susceptible or resistant to developing active tuberculosis (TB) and measured genome-wide gene expression </w:t>
      </w:r>
      <w:r>
        <w:lastRenderedPageBreak/>
        <w:t xml:space="preserve">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the Institutional Review Boards of the University of Chicago (10-504-B) and the Institut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074F4A" w:rsidP="00AD66EC">
      <w:r>
        <w:t xml:space="preserve">We isolated </w:t>
      </w:r>
      <w:r w:rsidR="00BF18FF">
        <w:t xml:space="preserve">mononuclear cells </w:t>
      </w:r>
      <w:r>
        <w:t xml:space="preserve">from the whole blood samples </w:t>
      </w:r>
      <w:r w:rsidR="00BF18FF">
        <w:t xml:space="preserve">using Ficoll-Paque centrifugation, extracted monocytes via CD14 positive selection, and differentiated the monocytes into dendritic </w:t>
      </w:r>
      <w:r w:rsidR="00BF18FF">
        <w:lastRenderedPageBreak/>
        <w:t xml:space="preserve">cells (DCs) by culturing them for 5 days in </w:t>
      </w:r>
      <w:r w:rsidR="00BF18FF" w:rsidRPr="00BF18FF">
        <w:t>RPMI 1640 (Invitrogen) supplemented with 10% heat-inactivated FCS (Dutscher), L-glutamine (Invitrogen), GM-CSF (20 ng/mL; Immunotools), and IL-4 (20 ng/mL; Immunotools)</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r w:rsidR="00D445AC">
        <w:t xml:space="preserve"> (Supplementary Fig. \ref{fig:process})</w:t>
      </w:r>
      <w:r w:rsidR="0041784D">
        <w:t>.</w:t>
      </w:r>
    </w:p>
    <w:p w:rsidR="00F21CBB" w:rsidRDefault="00F21CBB" w:rsidP="00F21CBB">
      <w:pPr>
        <w:pStyle w:val="Heading2"/>
      </w:pPr>
      <w:r>
        <w:t>Read mapping</w:t>
      </w:r>
    </w:p>
    <w:p w:rsidR="00F21CBB" w:rsidRPr="00F21CBB" w:rsidRDefault="00F21CBB" w:rsidP="00F21CBB">
      <w:r>
        <w:t>We mapped reads to human gen</w:t>
      </w:r>
      <w:r w:rsidR="0091497F">
        <w:t>ome hg38 (GRCh38) using Subread and discarded non-uniquely mapping reads. We</w:t>
      </w:r>
      <w:r w:rsidR="0008458C">
        <w:t xml:space="preserve"> downloaded the exon coordinates of 19,800 Ensembl protein-coding genes (Ensembl 83,</w:t>
      </w:r>
      <w:r w:rsidR="0008458C" w:rsidRPr="0091497F">
        <w:t xml:space="preserve"> Dec 2015</w:t>
      </w:r>
      <w:r w:rsidR="0008458C">
        <w:t xml:space="preserve">, </w:t>
      </w:r>
      <w:r w:rsidR="0008458C" w:rsidRPr="0091497F">
        <w:t>GRCh38.p5</w:t>
      </w:r>
      <w:r w:rsidR="0008458C">
        <w:t xml:space="preserve">) using the R/Bioconductor package biomaRt and </w:t>
      </w:r>
      <w:r w:rsidR="0091497F">
        <w:t>assigned mapped reads to</w:t>
      </w:r>
      <w:r w:rsidR="00F6475F">
        <w:t xml:space="preserve"> </w:t>
      </w:r>
      <w:r w:rsidR="0008458C">
        <w:t>these genes</w:t>
      </w:r>
      <w:r w:rsidR="0091497F">
        <w:t xml:space="preserve"> using featureCounts.</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23292C">
        <w:t xml:space="preserve">, </w:t>
      </w:r>
      <w:r w:rsidR="0023292C">
        <w:t>Supplementary Data S1</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t>
      </w:r>
      <w:r>
        <w:lastRenderedPageBreak/>
        <w:t xml:space="preserve">with inter-individual variation. </w:t>
      </w:r>
      <w:r w:rsidR="001A2E28">
        <w:t>The only concerning technical factor was the infection experiments, which were done in 12 separate batches</w:t>
      </w:r>
      <w:r w:rsidR="000656ED">
        <w:t xml:space="preserve"> (Supplementary Fig. \ref{fig:process})</w:t>
      </w:r>
      <w:r w:rsidR="001A2E28">
        <w:t>.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w:t>
      </w:r>
      <w:r w:rsidR="00C57798">
        <w:t xml:space="preserve">interaction </w:t>
      </w:r>
      <w:r>
        <w:t>effect of treatment in susceptible individuals, and $I$ is the random effect of individual. The random individual effect was implemented using the limma function duplicateCorrelation (cite paper). To jointly model the data with voom and duplicateCorrelation, we followed the recommended best practice of running both voom and duplicateCorrelation twice in succession</w:t>
      </w:r>
      <w:r w:rsidR="00F96259">
        <w:t xml:space="preserve"> (cite Lui2015)</w:t>
      </w:r>
      <w:r>
        <w:t>.</w:t>
      </w:r>
    </w:p>
    <w:p w:rsidR="00F86135" w:rsidRDefault="00F86135" w:rsidP="00201A05"/>
    <w:p w:rsidR="00F86135" w:rsidRDefault="00F86135" w:rsidP="00201A05">
      <w:r>
        <w:t>We used the model to test 4 separate hypotheses</w:t>
      </w:r>
      <w:r w:rsidR="005476D7">
        <w:t xml:space="preserve"> (Supplementary Data S2)</w:t>
      </w:r>
      <w:r>
        <w:t>.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lastRenderedPageBreak/>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 package </w:t>
      </w:r>
      <w:r w:rsidR="005D2FB8" w:rsidRPr="005D2FB8">
        <w:t>SNPlocs.Hsapiens.dbSNP144.GRCh38</w:t>
      </w:r>
      <w:r w:rsidR="005D2FB8">
        <w:t xml:space="preserve"> and </w:t>
      </w:r>
      <w:r w:rsidR="006C0E75">
        <w:t>matched SNPs to nearby genes using GenomicRanges.</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\ref{fig:gwas</w:t>
      </w:r>
      <w:r w:rsidR="00A26402">
        <w:t>}</w:t>
      </w:r>
      <w:r w:rsidR="005476D7">
        <w:t>, Supplementary Data S3</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\ref{</w:t>
      </w:r>
      <w:r w:rsidR="00F8092B">
        <w:t>fig:</w:t>
      </w:r>
      <w:r w:rsidR="008A647E">
        <w:t>gwas-n-snps}</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\ref{fig:combined-dist}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limma function removeBatchEffect \cite{Ri</w:t>
      </w:r>
      <w:r w:rsidR="00EC6F33">
        <w:t>tchie2015} (Supplementary Fig. \ref{</w:t>
      </w:r>
      <w:r w:rsidR="00A5616F">
        <w:t>fig:</w:t>
      </w:r>
      <w:r w:rsidR="00EC6F33">
        <w:t>combined-pca}</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voom since the data were no longer counts). </w:t>
      </w:r>
      <w:r w:rsidR="00340E0D">
        <w:t>Specifically, w</w:t>
      </w:r>
      <w:r w:rsidR="00D113E8">
        <w:t>e tested for differential expression between susceptible and resistant individuals in the no</w:t>
      </w:r>
      <w:r w:rsidR="00CC1939">
        <w:t xml:space="preserve">ninfected state and identified </w:t>
      </w:r>
      <w:r w:rsidR="00340E0D">
        <w:t>sets of genes to use in the classifer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r w:rsidR="00D113E8">
        <w:t xml:space="preserve">We used the R package caret (cite) to train </w:t>
      </w:r>
      <w:r w:rsidR="00DD3964">
        <w:t>3 different machine learning model</w:t>
      </w:r>
      <w:r w:rsidR="00BD6008">
        <w:t>s</w:t>
      </w:r>
      <w:r w:rsidR="00DD3964">
        <w:t xml:space="preserve">: </w:t>
      </w:r>
      <w:r w:rsidR="00D113E8">
        <w:t>elastic net (cite glmnet)</w:t>
      </w:r>
      <w:r w:rsidR="00DD3964">
        <w:t>, support vector machine, and random forest (</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\ref{fig:class-compare}</w:t>
      </w:r>
      <w:r w:rsidR="00F0637C">
        <w:t>, Supplementary Data S4</w:t>
      </w:r>
      <w:bookmarkStart w:id="6" w:name="_GoBack"/>
      <w:bookmarkEnd w:id="6"/>
      <w:r w:rsidR="00A12A84">
        <w:t>)</w:t>
      </w:r>
      <w:r w:rsidR="0004244B">
        <w:t>; however, both the elastic net</w:t>
      </w:r>
      <w:r w:rsidR="00A12A84">
        <w:t xml:space="preserve"> (Supplementary Fig. \ref{fig:class-</w:t>
      </w:r>
      <w:r w:rsidR="0039676B">
        <w:t>en</w:t>
      </w:r>
      <w:r w:rsidR="00A12A84">
        <w:t>})</w:t>
      </w:r>
      <w:r w:rsidR="0004244B">
        <w:t xml:space="preserve"> and random forest</w:t>
      </w:r>
      <w:r w:rsidR="00A12A84">
        <w:t xml:space="preserve"> (Supplementary Fig. \ref{fig:class-</w:t>
      </w:r>
      <w:r w:rsidR="0039676B">
        <w:t>rf</w:t>
      </w:r>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\ref{fig:classifier}b).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p>
    <w:p w:rsidR="00393355" w:rsidRDefault="00393355" w:rsidP="00393355">
      <w:pPr>
        <w:pStyle w:val="Heading2"/>
      </w:pPr>
      <w:r>
        <w:t>Software implementation</w:t>
      </w:r>
    </w:p>
    <w:p w:rsidR="00393355" w:rsidRPr="00393355" w:rsidRDefault="00393355" w:rsidP="00393355">
      <w:r>
        <w:t>We automated our anal</w:t>
      </w:r>
      <w:r w:rsidR="009A24AA">
        <w:t>ysis using Python and Snakemake (cite)</w:t>
      </w:r>
      <w:r>
        <w:t xml:space="preserve">. Our processing pipeline used the general bioinformatics software FastQC, MultiQC, samtools,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lastRenderedPageBreak/>
        <w:t>Data availability</w:t>
      </w:r>
    </w:p>
    <w:p w:rsidR="00E43BCC" w:rsidRPr="00E43BCC" w:rsidRDefault="00E43BCC" w:rsidP="00E43BCC">
      <w:r w:rsidRPr="00E43BCC">
        <w:t>T</w:t>
      </w:r>
      <w:r>
        <w:t>h</w:t>
      </w:r>
      <w:r w:rsidRPr="00E43BCC">
        <w:t xml:space="preserve">e </w:t>
      </w:r>
      <w:r>
        <w:t>raw fastq files</w:t>
      </w:r>
      <w:r w:rsidRPr="00E43BCC">
        <w:t xml:space="preserve"> have been deposited in NCBI's Gene Expression Omnibus</w:t>
      </w:r>
      <w:r>
        <w:t xml:space="preserve"> (cite)</w:t>
      </w:r>
      <w:r w:rsidRPr="00E43BCC">
        <w:t xml:space="preserve"> and are accessible through GEO Series accession number GSE</w:t>
      </w:r>
      <w:r>
        <w:t>XXXXX</w:t>
      </w:r>
      <w:r w:rsidRPr="00E43BCC">
        <w:t xml:space="preserve"> (http://www.ncbi.nlm.nih.gov/</w:t>
      </w:r>
      <w:r>
        <w:t>geo/ query/acc.cgi?acc=GSEXXXXX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\begin{figure}[ht]</w:t>
      </w:r>
    </w:p>
    <w:p w:rsidR="00A07AC1" w:rsidRDefault="00A07AC1" w:rsidP="00A07AC1">
      <w:pPr>
        <w:pStyle w:val="LaTeX"/>
      </w:pPr>
      <w:r>
        <w:t>\centering</w:t>
      </w:r>
    </w:p>
    <w:p w:rsidR="00A07AC1" w:rsidRDefault="00A07AC1" w:rsidP="00A07AC1">
      <w:pPr>
        <w:pStyle w:val="LaTeX"/>
      </w:pPr>
      <w:r>
        <w:t>\includegraphics[width=\linewidth]{../figure/processing.pdf}</w:t>
      </w:r>
    </w:p>
    <w:p w:rsidR="00A07AC1" w:rsidRDefault="00A07AC1" w:rsidP="00A07AC1">
      <w:pPr>
        <w:pStyle w:val="LaTeX"/>
      </w:pPr>
      <w:r>
        <w:t>\caption{</w:t>
      </w:r>
    </w:p>
    <w:p w:rsidR="00A07AC1" w:rsidRPr="00B433F4" w:rsidRDefault="00A07AC1" w:rsidP="00A07AC1">
      <w:r>
        <w:t>Batch processing</w:t>
      </w:r>
      <w:r w:rsidR="00B96053">
        <w:t>.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\label{fig:process}</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Pr="00B433F4" w:rsidRDefault="00540CCF" w:rsidP="00737356">
      <w:r>
        <w:t>Gene expression distributions before and after filtering</w:t>
      </w:r>
      <w:r w:rsidR="00B433F4">
        <w:t xml:space="preserve"> genes and samples</w:t>
      </w:r>
      <w:r>
        <w:t>.</w:t>
      </w:r>
      <w:r w:rsidR="00B433F4">
        <w:t xml:space="preserve"> The log</w:t>
      </w:r>
      <w:r w:rsidR="00B433F4">
        <w:rPr>
          <w:vertAlign w:val="subscript"/>
        </w:rPr>
        <w:t>2</w:t>
      </w:r>
      <w:r w:rsidR="00B433F4">
        <w:t xml:space="preserve"> counts per million (cpm)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cpm.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cpm expression values of two samples. Red indicates a low correlation of zero and white represents a high correlation of 1. The dendrogram displays the results of hierarchical clustering </w:t>
      </w:r>
      <w:r w:rsidR="004310E0">
        <w:t>with the complete linkage method</w:t>
      </w:r>
      <w:r w:rsidR="00422D41">
        <w:t>. The outliers of the noninfected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r w:rsidR="00BA6D1F">
        <w:t xml:space="preserve"> Each square represents the Pearson correlation between the log</w:t>
      </w:r>
      <w:r w:rsidR="00BA6D1F" w:rsidRPr="00422D41">
        <w:rPr>
          <w:vertAlign w:val="subscript"/>
        </w:rPr>
        <w:t>2</w:t>
      </w:r>
      <w:r w:rsidR="00BA6D1F">
        <w:t xml:space="preserve"> cpm expression values of two samples. Red indicates a low correlation of zero and white represents a high correlation of 1. The dendrogram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CA7272" w:rsidP="00663D43">
      <w:r>
        <w:t xml:space="preserve">Principal components analysis </w:t>
      </w:r>
      <w:r w:rsidR="00441E7B">
        <w:t xml:space="preserve">(PCA) </w:t>
      </w:r>
      <w:r>
        <w:t>to identify</w:t>
      </w:r>
      <w:r w:rsidR="00663D43">
        <w:t xml:space="preserve"> outliers.</w:t>
      </w:r>
      <w:r>
        <w:t xml:space="preserve"> </w:t>
      </w:r>
      <w:r w:rsidR="00441E7B">
        <w:t xml:space="preserve">PC1 versus PC2 (a), PC3 versus PC4 (b), and PC5 versus PC6 (c). Each sample is represented by its 3-letter ID. “s” stands for susceptible and </w:t>
      </w:r>
      <w:r w:rsidR="003E1709">
        <w:t>“r” for resistant, and the text is colored on the basis of treatment status (blue is noninfected; red is infected). The value is parentheses in each axis is the percentage of total variation accounted for by that PC. The outliers are listed in (d). These samples do not fall within 2 standard deviations of the mean value of the PCs listed in the right column. Note that a separate mean was calculated for the noninfected and infected samples for PC1 only.</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\label{fig:</w:t>
      </w:r>
      <w:r w:rsidR="006C4950">
        <w:t>batch</w:t>
      </w:r>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w:t>
      </w:r>
      <w:r w:rsidR="009D0095">
        <w:t xml:space="preserve"> Noninfected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\includegraphics[width=\linewidth]{../figure/limma-supp.pdf}</w:t>
      </w:r>
    </w:p>
    <w:p w:rsidR="00437148" w:rsidRDefault="00437148" w:rsidP="00437148">
      <w:pPr>
        <w:pStyle w:val="LaTeX"/>
      </w:pPr>
      <w:r>
        <w:t>\caption{</w:t>
      </w:r>
    </w:p>
    <w:p w:rsidR="0000116E" w:rsidRDefault="0000116E" w:rsidP="00437148">
      <w:r>
        <w:t>Effect of treatment with MTB. The top panel contains the distribution of unadjusted p-values after testing for differential expression between the noninfected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\label{fig:limma-supp}</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\begin{figure}[ht]</w:t>
      </w:r>
    </w:p>
    <w:p w:rsidR="002D4008" w:rsidRDefault="002D4008" w:rsidP="002D4008">
      <w:pPr>
        <w:pStyle w:val="LaTeX"/>
      </w:pPr>
      <w:r>
        <w:t>\centering</w:t>
      </w:r>
    </w:p>
    <w:p w:rsidR="002D4008" w:rsidRDefault="002D4008" w:rsidP="002D4008">
      <w:pPr>
        <w:pStyle w:val="LaTeX"/>
      </w:pPr>
      <w:r>
        <w:t>\includegraphics[width=\linewidth]{../figure/gwas-n-snps.pdf}</w:t>
      </w:r>
    </w:p>
    <w:p w:rsidR="002D4008" w:rsidRDefault="002D4008" w:rsidP="002D4008">
      <w:pPr>
        <w:pStyle w:val="LaTeX"/>
      </w:pPr>
      <w:r>
        <w:t>\caption{</w:t>
      </w:r>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\label{fig:</w:t>
      </w:r>
      <w:r w:rsidR="006F2AA7">
        <w:t>gwas-n-snps</w:t>
      </w:r>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\begin{figure}[ht]</w:t>
      </w:r>
    </w:p>
    <w:p w:rsidR="00BB1A39" w:rsidRDefault="00BB1A39" w:rsidP="00BB1A39">
      <w:pPr>
        <w:pStyle w:val="LaTeX"/>
      </w:pPr>
      <w:r>
        <w:t>\centering</w:t>
      </w:r>
    </w:p>
    <w:p w:rsidR="00BB1A39" w:rsidRDefault="00BB1A39" w:rsidP="00BB1A39">
      <w:pPr>
        <w:pStyle w:val="LaTeX"/>
      </w:pPr>
      <w:r>
        <w:t>\includegraphics[width=\linewidth]{../figure/</w:t>
      </w:r>
      <w:r w:rsidR="00C61C61">
        <w:t>combine</w:t>
      </w:r>
      <w:r w:rsidR="006B1689">
        <w:t>d</w:t>
      </w:r>
      <w:r w:rsidR="00C61C61">
        <w:t>-distribution</w:t>
      </w:r>
      <w:r w:rsidR="00D63175">
        <w:t>s</w:t>
      </w:r>
      <w:r>
        <w:t>.pdf}</w:t>
      </w:r>
    </w:p>
    <w:p w:rsidR="00BB1A39" w:rsidRDefault="00BB1A39" w:rsidP="00BB1A39">
      <w:pPr>
        <w:pStyle w:val="LaTeX"/>
      </w:pPr>
      <w:r>
        <w:t>\caption{</w:t>
      </w:r>
    </w:p>
    <w:p w:rsidR="00BB1A39" w:rsidRDefault="00C61C61" w:rsidP="00BB1A39">
      <w:r>
        <w:t>Normalizing gene expression distributions. (left) The distribution of the median log2 cpm of the RNA-seq data from the current study in red compared to the distribution of the median gene expression levels of the microarray data from Barreiro et al., 2012 \cite{Barreiro2012}</w:t>
      </w:r>
      <w:r w:rsidR="007674DB">
        <w:t xml:space="preserve"> in blue</w:t>
      </w:r>
      <w:r>
        <w:t>. (right) The distributions of the same data sets after normalizing each sample to a standard normal distribution.</w:t>
      </w:r>
    </w:p>
    <w:p w:rsidR="008A2B63" w:rsidRDefault="008A2B63" w:rsidP="008A2B63">
      <w:pPr>
        <w:pStyle w:val="LaTeX"/>
      </w:pPr>
      <w:r>
        <w:t>}</w:t>
      </w:r>
    </w:p>
    <w:p w:rsidR="00BB1A39" w:rsidRDefault="00BB1A39" w:rsidP="00BB1A39">
      <w:pPr>
        <w:pStyle w:val="LaTeX"/>
      </w:pPr>
      <w:r>
        <w:t>\label{fig:combine</w:t>
      </w:r>
      <w:r w:rsidR="006B1689">
        <w:t>d</w:t>
      </w:r>
      <w:r>
        <w:t>-dist}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\begin{figure}[ht]</w:t>
      </w:r>
    </w:p>
    <w:p w:rsidR="00031079" w:rsidRDefault="00031079" w:rsidP="00031079">
      <w:pPr>
        <w:pStyle w:val="LaTeX"/>
      </w:pPr>
      <w:r>
        <w:t>\centering</w:t>
      </w:r>
    </w:p>
    <w:p w:rsidR="00031079" w:rsidRDefault="00031079" w:rsidP="00031079">
      <w:pPr>
        <w:pStyle w:val="LaTeX"/>
      </w:pPr>
      <w:r>
        <w:t>\includegraphics[width=\linewidth]{../figure/combine</w:t>
      </w:r>
      <w:r w:rsidR="006B1689">
        <w:t>d</w:t>
      </w:r>
      <w:r>
        <w:t>-pca.pdf}</w:t>
      </w:r>
    </w:p>
    <w:p w:rsidR="00031079" w:rsidRDefault="00031079" w:rsidP="00031079">
      <w:pPr>
        <w:pStyle w:val="LaTeX"/>
      </w:pPr>
      <w:r>
        <w:lastRenderedPageBreak/>
        <w:t>\caption{</w:t>
      </w:r>
    </w:p>
    <w:p w:rsidR="00F83935" w:rsidRDefault="0082535B" w:rsidP="00F83935">
      <w:r>
        <w:t>Principal components analysis (PCA) of combined data sets. (a) PC1 versus PC2 of the combined data set of the RNA-seq data from the current study (red) and the microarray data from Barreiro et al., 2012 \cite{Barreiro2012} (blue). The large circles are noninfected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\label{fig:combine</w:t>
      </w:r>
      <w:r w:rsidR="006B1689">
        <w:t>d</w:t>
      </w:r>
      <w:r>
        <w:t>-pca}</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\begin{figure}[ht]</w:t>
      </w:r>
    </w:p>
    <w:p w:rsidR="006F2AA7" w:rsidRDefault="006F2AA7" w:rsidP="006F2AA7">
      <w:pPr>
        <w:pStyle w:val="LaTeX"/>
      </w:pPr>
      <w:r>
        <w:t>\centering</w:t>
      </w:r>
    </w:p>
    <w:p w:rsidR="006F2AA7" w:rsidRDefault="006F2AA7" w:rsidP="006F2AA7">
      <w:pPr>
        <w:pStyle w:val="LaTeX"/>
      </w:pPr>
      <w:r>
        <w:t>\includegraphics[width=\linewidth]{../figure/</w:t>
      </w:r>
      <w:r w:rsidR="00F92401">
        <w:t>classifier-compare</w:t>
      </w:r>
      <w:r>
        <w:t>.pdf}</w:t>
      </w:r>
    </w:p>
    <w:p w:rsidR="006F2AA7" w:rsidRDefault="006F2AA7" w:rsidP="006F2AA7">
      <w:pPr>
        <w:pStyle w:val="LaTeX"/>
      </w:pPr>
      <w:r>
        <w:t>\caption{</w:t>
      </w:r>
    </w:p>
    <w:p w:rsidR="00C05895" w:rsidRDefault="00C05895" w:rsidP="00C05895">
      <w:r>
        <w:t xml:space="preserve">Comparing the </w:t>
      </w:r>
      <w:r w:rsidR="001A43D8">
        <w:t>classification results of different methods</w:t>
      </w:r>
      <w:r>
        <w:t xml:space="preserve"> and number of input genes.</w:t>
      </w:r>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noninfected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\label{fig:</w:t>
      </w:r>
      <w:r w:rsidR="00F92401">
        <w:t>class-compare</w:t>
      </w:r>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\begin{figure}[ht]</w:t>
      </w:r>
    </w:p>
    <w:p w:rsidR="0000254B" w:rsidRDefault="0000254B" w:rsidP="0000254B">
      <w:pPr>
        <w:pStyle w:val="LaTeX"/>
      </w:pPr>
      <w:r>
        <w:t>\centering</w:t>
      </w:r>
    </w:p>
    <w:p w:rsidR="0000254B" w:rsidRDefault="0000254B" w:rsidP="0000254B">
      <w:pPr>
        <w:pStyle w:val="LaTeX"/>
      </w:pPr>
      <w:r>
        <w:t>\includegraphics[width=\linewidth]{../figure/</w:t>
      </w:r>
      <w:r w:rsidR="001F03E0">
        <w:t>classifier-en</w:t>
      </w:r>
      <w:r>
        <w:t>.pdf}</w:t>
      </w:r>
    </w:p>
    <w:p w:rsidR="0000254B" w:rsidRDefault="0000254B" w:rsidP="0000254B">
      <w:pPr>
        <w:pStyle w:val="LaTeX"/>
      </w:pPr>
      <w:r>
        <w:t>\caption{</w:t>
      </w:r>
    </w:p>
    <w:p w:rsidR="00407206" w:rsidRDefault="00407206" w:rsidP="00407206">
      <w:r>
        <w:t>Classifying TB susceptible individuals using an elastic net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\label{fig:</w:t>
      </w:r>
      <w:r w:rsidR="001F03E0">
        <w:t>class-en</w:t>
      </w:r>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\begin{figure}[ht]</w:t>
      </w:r>
    </w:p>
    <w:p w:rsidR="00043BCC" w:rsidRDefault="00043BCC" w:rsidP="00043BCC">
      <w:pPr>
        <w:pStyle w:val="LaTeX"/>
      </w:pPr>
      <w:r>
        <w:t>\centering</w:t>
      </w:r>
    </w:p>
    <w:p w:rsidR="00043BCC" w:rsidRDefault="00043BCC" w:rsidP="00043BCC">
      <w:pPr>
        <w:pStyle w:val="LaTeX"/>
      </w:pPr>
      <w:r>
        <w:t>\includegraphics[width=\linewidth]{../figure/classifier-rf.pdf}</w:t>
      </w:r>
    </w:p>
    <w:p w:rsidR="00043BCC" w:rsidRDefault="00043BCC" w:rsidP="00043BCC">
      <w:pPr>
        <w:pStyle w:val="LaTeX"/>
      </w:pPr>
      <w:r>
        <w:t>\caption{</w:t>
      </w:r>
    </w:p>
    <w:p w:rsidR="00407206" w:rsidRDefault="00407206" w:rsidP="00407206">
      <w:r>
        <w:t>Classifying TB susceptible individuals using a random forest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\label{fig:class-rf}</w:t>
      </w:r>
    </w:p>
    <w:p w:rsidR="00043BCC" w:rsidRDefault="00043BCC" w:rsidP="00043BCC">
      <w:pPr>
        <w:pStyle w:val="LaTeX"/>
      </w:pPr>
      <w:r>
        <w:t>\end{figure}</w:t>
      </w:r>
    </w:p>
    <w:p w:rsidR="00332AA7" w:rsidRDefault="00332AA7" w:rsidP="00332AA7">
      <w:pPr>
        <w:pStyle w:val="Heading2"/>
      </w:pPr>
      <w:r>
        <w:t>Supplementary Data</w:t>
      </w:r>
    </w:p>
    <w:p w:rsidR="00332AA7" w:rsidRPr="00AB6308" w:rsidRDefault="00332AA7" w:rsidP="00332AA7">
      <w:pPr>
        <w:pStyle w:val="Heading3"/>
      </w:pPr>
      <w:r>
        <w:t>Supplementary Data S1</w:t>
      </w:r>
    </w:p>
    <w:p w:rsidR="00332AA7" w:rsidRDefault="00332AA7" w:rsidP="00332AA7">
      <w:r>
        <w:t>Supplementary Data S1 contains the gene expression counts for the 11,336 genes after filtering lowly expressed genes for all 50 samples. Each row is a gene labeled with its Ensembl gene ID. Each column is a sample. Each sample is labeled according to the pattern “x##-status-treatment”, where x is “r” for resistant or “s” for susceptible, ## is the ID number, status is “resist” for resistant or “suscep” for susceptible, and treatment is “noninf” for noninfected or “infect” for infected. (tds)</w:t>
      </w:r>
    </w:p>
    <w:p w:rsidR="00332AA7" w:rsidRDefault="00332AA7" w:rsidP="00332AA7">
      <w:pPr>
        <w:pStyle w:val="Heading3"/>
      </w:pPr>
      <w:r>
        <w:lastRenderedPageBreak/>
        <w:t>Supplementary Data S2</w:t>
      </w:r>
    </w:p>
    <w:p w:rsidR="00332AA7" w:rsidRDefault="00332AA7" w:rsidP="00332AA7">
      <w:r>
        <w:t>Supplementary Data S2 contains the results of the differential expression analysis with limma (Fig. \ref{fig:limma}). The workbook contains 4 sheets corresponding to the 4 tests performed. “status_ni” is the test between resistant and susceptible individuals in the noninfected state, “status_ii” is the test between resistant and susceptible individuals in the infected state, “treat_resist” is the test between the noninfected and infected states for resistant individuals, and “treat_suscep” is the test between the noninfected and infected states for susceptible individuals. Each sheet has the same columns. “id” is the Ensembl gene ID, “gene” is the gene name, “logFC” is the log fold change from limma, “AveExpr” is the average log expression from limma, “t” is the t-statistic from limma, “P.Value” is the p-value from limma, “adj.P.Val” is the adjusted p-value from limma, “qvalue” is the q-value calculated with adaptive shrinkage, “chr” is the chromosome where the gene is located, “description” is the description of the gene from Ensembl, “phenotype” is the associated phenotype(s) assigned my Ensembl, “go_id” is the associated GO term(s) assigned by Ensembl, and “go_description” is the corresponding name(s) of the GO term(s). (xlsx)</w:t>
      </w:r>
    </w:p>
    <w:p w:rsidR="00332AA7" w:rsidRDefault="00332AA7" w:rsidP="00332AA7">
      <w:pPr>
        <w:pStyle w:val="Heading3"/>
      </w:pPr>
      <w:r>
        <w:t>Supplementary Data S3</w:t>
      </w:r>
    </w:p>
    <w:p w:rsidR="00332AA7" w:rsidRDefault="00332AA7" w:rsidP="00332AA7">
      <w:r>
        <w:t>Supplementary Data S3 contains the results of the GWAS comparison analysis (Fig. \ref{fig:gwas}). The first sheet “input-data” contains the data for the 10,260 genes which were assigned a SNP in the studies from The Gambia and Ghan</w:t>
      </w:r>
      <w:r w:rsidRPr="00F52C99">
        <w:t xml:space="preserve">a. </w:t>
      </w:r>
      <w:r>
        <w:t>“</w:t>
      </w:r>
      <w:r w:rsidRPr="00F52C99">
        <w:t>gwas_p_ghana</w:t>
      </w:r>
      <w:r>
        <w:t>” is the minimum p-value from the GWAS in Ghana, “</w:t>
      </w:r>
      <w:r w:rsidRPr="00F52C99">
        <w:t>gwas_p_</w:t>
      </w:r>
      <w:r>
        <w:t>gambia” is the minimum p-value from the GWAS in The Gambia, and “n_snps” is the number of GWAS SNPs within 50 kb of the transcription start site. The columns status_ni, status_ii, treat_resist, and treat_suscep refer to the tests described 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“t” is the t-statistic, “p” is the p-value, “slope” is the slope of the regression line, and “slope_se” is the standard error of the slope. (xlsx)</w:t>
      </w:r>
    </w:p>
    <w:p w:rsidR="00332AA7" w:rsidRDefault="00332AA7" w:rsidP="00332AA7">
      <w:pPr>
        <w:pStyle w:val="Heading3"/>
      </w:pPr>
      <w:r>
        <w:lastRenderedPageBreak/>
        <w:t>Supplementary Data S4</w:t>
      </w:r>
    </w:p>
    <w:p w:rsidR="00332AA7" w:rsidRPr="00332AA7" w:rsidRDefault="00332AA7" w:rsidP="00332AA7">
      <w:r>
        <w:t>Supplementary Data S4 contains the results of the classifier analysis. Specifically it contains the results from the support vector machine using the genes with a qvalue less than 0.05 (Fig. \ref{fig:classifier}).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\cite{Barreiro2012}. The column “prob_tb_resist” is the probability of being resistant to TB assigned by the model. (xlsx)</w:t>
      </w:r>
    </w:p>
    <w:sectPr w:rsidR="00332AA7" w:rsidRPr="00332AA7" w:rsidSect="00FA548C">
      <w:footerReference w:type="default" r:id="rId43"/>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17E" w:rsidRDefault="0035717E" w:rsidP="00224E16">
      <w:pPr>
        <w:spacing w:line="240" w:lineRule="auto"/>
      </w:pPr>
      <w:r>
        <w:separator/>
      </w:r>
    </w:p>
  </w:endnote>
  <w:endnote w:type="continuationSeparator" w:id="0">
    <w:p w:rsidR="0035717E" w:rsidRDefault="0035717E"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F0637C">
          <w:rPr>
            <w:noProof/>
          </w:rPr>
          <w:t>11</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17E" w:rsidRDefault="0035717E" w:rsidP="00224E16">
      <w:pPr>
        <w:spacing w:line="240" w:lineRule="auto"/>
      </w:pPr>
      <w:r>
        <w:separator/>
      </w:r>
    </w:p>
  </w:footnote>
  <w:footnote w:type="continuationSeparator" w:id="0">
    <w:p w:rsidR="0035717E" w:rsidRDefault="0035717E"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051DC"/>
    <w:rsid w:val="00113652"/>
    <w:rsid w:val="00137DFE"/>
    <w:rsid w:val="00151AA2"/>
    <w:rsid w:val="00154CD0"/>
    <w:rsid w:val="0016091A"/>
    <w:rsid w:val="001660EF"/>
    <w:rsid w:val="00166840"/>
    <w:rsid w:val="001675C4"/>
    <w:rsid w:val="0017170C"/>
    <w:rsid w:val="0017209A"/>
    <w:rsid w:val="001863A9"/>
    <w:rsid w:val="001958B4"/>
    <w:rsid w:val="00197357"/>
    <w:rsid w:val="00197587"/>
    <w:rsid w:val="001A2E28"/>
    <w:rsid w:val="001A43D8"/>
    <w:rsid w:val="001A7DBC"/>
    <w:rsid w:val="001B1307"/>
    <w:rsid w:val="001B70A3"/>
    <w:rsid w:val="001D0D26"/>
    <w:rsid w:val="001D1AF1"/>
    <w:rsid w:val="001E4DFE"/>
    <w:rsid w:val="001F03E0"/>
    <w:rsid w:val="001F5AE6"/>
    <w:rsid w:val="001F6D04"/>
    <w:rsid w:val="00201A05"/>
    <w:rsid w:val="00215780"/>
    <w:rsid w:val="00215F94"/>
    <w:rsid w:val="00224E16"/>
    <w:rsid w:val="00226F4D"/>
    <w:rsid w:val="0023292C"/>
    <w:rsid w:val="002405DF"/>
    <w:rsid w:val="002407D2"/>
    <w:rsid w:val="00244BF2"/>
    <w:rsid w:val="0024725C"/>
    <w:rsid w:val="00247CF1"/>
    <w:rsid w:val="00262ED2"/>
    <w:rsid w:val="00270A0B"/>
    <w:rsid w:val="00283293"/>
    <w:rsid w:val="00283C33"/>
    <w:rsid w:val="002910E2"/>
    <w:rsid w:val="002928DD"/>
    <w:rsid w:val="002A7A66"/>
    <w:rsid w:val="002A7B56"/>
    <w:rsid w:val="002C7157"/>
    <w:rsid w:val="002D04F9"/>
    <w:rsid w:val="002D15F6"/>
    <w:rsid w:val="002D3912"/>
    <w:rsid w:val="002D392E"/>
    <w:rsid w:val="002D4008"/>
    <w:rsid w:val="002D4662"/>
    <w:rsid w:val="002D61EC"/>
    <w:rsid w:val="002E553E"/>
    <w:rsid w:val="002F6C23"/>
    <w:rsid w:val="003021E9"/>
    <w:rsid w:val="0030797A"/>
    <w:rsid w:val="00307E82"/>
    <w:rsid w:val="003151AF"/>
    <w:rsid w:val="00316DAC"/>
    <w:rsid w:val="00317E0E"/>
    <w:rsid w:val="00326652"/>
    <w:rsid w:val="003267CE"/>
    <w:rsid w:val="0032746E"/>
    <w:rsid w:val="00332278"/>
    <w:rsid w:val="00332AA7"/>
    <w:rsid w:val="0033405F"/>
    <w:rsid w:val="00335E6B"/>
    <w:rsid w:val="0034094D"/>
    <w:rsid w:val="00340E0D"/>
    <w:rsid w:val="0034367C"/>
    <w:rsid w:val="00345317"/>
    <w:rsid w:val="003470A4"/>
    <w:rsid w:val="0035717E"/>
    <w:rsid w:val="00366838"/>
    <w:rsid w:val="00370968"/>
    <w:rsid w:val="00370A5B"/>
    <w:rsid w:val="0037240C"/>
    <w:rsid w:val="00376917"/>
    <w:rsid w:val="00381890"/>
    <w:rsid w:val="00393355"/>
    <w:rsid w:val="003946BD"/>
    <w:rsid w:val="0039676B"/>
    <w:rsid w:val="00397D31"/>
    <w:rsid w:val="003A25EC"/>
    <w:rsid w:val="003A306A"/>
    <w:rsid w:val="003B2BDB"/>
    <w:rsid w:val="003C1725"/>
    <w:rsid w:val="003C6054"/>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206F"/>
    <w:rsid w:val="00463D75"/>
    <w:rsid w:val="00465099"/>
    <w:rsid w:val="0046685D"/>
    <w:rsid w:val="0046688D"/>
    <w:rsid w:val="00467B50"/>
    <w:rsid w:val="00470BEA"/>
    <w:rsid w:val="00472D6A"/>
    <w:rsid w:val="004840DB"/>
    <w:rsid w:val="004A231C"/>
    <w:rsid w:val="004A49BD"/>
    <w:rsid w:val="004A4CA2"/>
    <w:rsid w:val="004B0011"/>
    <w:rsid w:val="004B3941"/>
    <w:rsid w:val="004B5108"/>
    <w:rsid w:val="004C61CC"/>
    <w:rsid w:val="004E111A"/>
    <w:rsid w:val="004E24F1"/>
    <w:rsid w:val="004E29B3"/>
    <w:rsid w:val="004E3338"/>
    <w:rsid w:val="004F4461"/>
    <w:rsid w:val="004F60F7"/>
    <w:rsid w:val="0050139E"/>
    <w:rsid w:val="00507851"/>
    <w:rsid w:val="00507E34"/>
    <w:rsid w:val="00511079"/>
    <w:rsid w:val="00511B60"/>
    <w:rsid w:val="0051558B"/>
    <w:rsid w:val="00515A5E"/>
    <w:rsid w:val="0052631F"/>
    <w:rsid w:val="0053091A"/>
    <w:rsid w:val="00531A2C"/>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B5A2B"/>
    <w:rsid w:val="005C02B9"/>
    <w:rsid w:val="005C433D"/>
    <w:rsid w:val="005C5559"/>
    <w:rsid w:val="005C5B66"/>
    <w:rsid w:val="005C623A"/>
    <w:rsid w:val="005D2FB8"/>
    <w:rsid w:val="005D4E21"/>
    <w:rsid w:val="005D69A8"/>
    <w:rsid w:val="00600649"/>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12A6"/>
    <w:rsid w:val="006E4142"/>
    <w:rsid w:val="006E4268"/>
    <w:rsid w:val="006F0C2E"/>
    <w:rsid w:val="006F2060"/>
    <w:rsid w:val="006F2AA7"/>
    <w:rsid w:val="00704C03"/>
    <w:rsid w:val="00715DA1"/>
    <w:rsid w:val="00721798"/>
    <w:rsid w:val="00721FBC"/>
    <w:rsid w:val="00722751"/>
    <w:rsid w:val="00727B5D"/>
    <w:rsid w:val="007346A6"/>
    <w:rsid w:val="007365F9"/>
    <w:rsid w:val="00737356"/>
    <w:rsid w:val="007415E3"/>
    <w:rsid w:val="00756628"/>
    <w:rsid w:val="007674DB"/>
    <w:rsid w:val="00767F87"/>
    <w:rsid w:val="0077498F"/>
    <w:rsid w:val="0077790F"/>
    <w:rsid w:val="00782098"/>
    <w:rsid w:val="00784D58"/>
    <w:rsid w:val="0078541A"/>
    <w:rsid w:val="00786B62"/>
    <w:rsid w:val="007913B3"/>
    <w:rsid w:val="00792382"/>
    <w:rsid w:val="007A56D3"/>
    <w:rsid w:val="007B0071"/>
    <w:rsid w:val="007B2CBE"/>
    <w:rsid w:val="007B596A"/>
    <w:rsid w:val="007C3548"/>
    <w:rsid w:val="007D3AA8"/>
    <w:rsid w:val="007D6425"/>
    <w:rsid w:val="007D73C9"/>
    <w:rsid w:val="007E498B"/>
    <w:rsid w:val="007E5BCF"/>
    <w:rsid w:val="007F78C1"/>
    <w:rsid w:val="008030F6"/>
    <w:rsid w:val="0081487E"/>
    <w:rsid w:val="008163E8"/>
    <w:rsid w:val="00816E45"/>
    <w:rsid w:val="00820F71"/>
    <w:rsid w:val="008227ED"/>
    <w:rsid w:val="0082535B"/>
    <w:rsid w:val="00834F4C"/>
    <w:rsid w:val="00843131"/>
    <w:rsid w:val="00853960"/>
    <w:rsid w:val="008561C5"/>
    <w:rsid w:val="008566D9"/>
    <w:rsid w:val="00862F9D"/>
    <w:rsid w:val="00887BD1"/>
    <w:rsid w:val="00895A20"/>
    <w:rsid w:val="008A2B63"/>
    <w:rsid w:val="008A647E"/>
    <w:rsid w:val="008B7158"/>
    <w:rsid w:val="008B7742"/>
    <w:rsid w:val="008C20D2"/>
    <w:rsid w:val="008C5264"/>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3D0"/>
    <w:rsid w:val="00994CC9"/>
    <w:rsid w:val="00996906"/>
    <w:rsid w:val="009970DE"/>
    <w:rsid w:val="009A1DA8"/>
    <w:rsid w:val="009A24AA"/>
    <w:rsid w:val="009A2DCC"/>
    <w:rsid w:val="009B7EE2"/>
    <w:rsid w:val="009C095F"/>
    <w:rsid w:val="009C685B"/>
    <w:rsid w:val="009D0095"/>
    <w:rsid w:val="009E4D11"/>
    <w:rsid w:val="009F1350"/>
    <w:rsid w:val="00A00EA4"/>
    <w:rsid w:val="00A06378"/>
    <w:rsid w:val="00A07AC1"/>
    <w:rsid w:val="00A12A84"/>
    <w:rsid w:val="00A14825"/>
    <w:rsid w:val="00A20C9F"/>
    <w:rsid w:val="00A24AC0"/>
    <w:rsid w:val="00A24B79"/>
    <w:rsid w:val="00A26402"/>
    <w:rsid w:val="00A301AC"/>
    <w:rsid w:val="00A30CA8"/>
    <w:rsid w:val="00A3250F"/>
    <w:rsid w:val="00A35944"/>
    <w:rsid w:val="00A5251E"/>
    <w:rsid w:val="00A53815"/>
    <w:rsid w:val="00A53E2F"/>
    <w:rsid w:val="00A54D42"/>
    <w:rsid w:val="00A5616F"/>
    <w:rsid w:val="00A572BB"/>
    <w:rsid w:val="00A62384"/>
    <w:rsid w:val="00A70383"/>
    <w:rsid w:val="00A73A70"/>
    <w:rsid w:val="00A7661D"/>
    <w:rsid w:val="00A80BC7"/>
    <w:rsid w:val="00A84A8B"/>
    <w:rsid w:val="00A85F35"/>
    <w:rsid w:val="00A87E2A"/>
    <w:rsid w:val="00A96A24"/>
    <w:rsid w:val="00AA52A6"/>
    <w:rsid w:val="00AA7948"/>
    <w:rsid w:val="00AB0690"/>
    <w:rsid w:val="00AB1539"/>
    <w:rsid w:val="00AB6308"/>
    <w:rsid w:val="00AD43A1"/>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661E9"/>
    <w:rsid w:val="00B7008F"/>
    <w:rsid w:val="00B7474D"/>
    <w:rsid w:val="00B76DE8"/>
    <w:rsid w:val="00B7733A"/>
    <w:rsid w:val="00B77805"/>
    <w:rsid w:val="00B80146"/>
    <w:rsid w:val="00B836E1"/>
    <w:rsid w:val="00B84646"/>
    <w:rsid w:val="00B8537A"/>
    <w:rsid w:val="00B8589F"/>
    <w:rsid w:val="00B86B75"/>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3E1F"/>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019FF"/>
    <w:rsid w:val="00D1016F"/>
    <w:rsid w:val="00D113E8"/>
    <w:rsid w:val="00D14BF1"/>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45487"/>
    <w:rsid w:val="00E5039E"/>
    <w:rsid w:val="00E53F39"/>
    <w:rsid w:val="00E67250"/>
    <w:rsid w:val="00E7528D"/>
    <w:rsid w:val="00E81F3B"/>
    <w:rsid w:val="00E86C86"/>
    <w:rsid w:val="00EA00B2"/>
    <w:rsid w:val="00EA0BF5"/>
    <w:rsid w:val="00EA4894"/>
    <w:rsid w:val="00EB02E8"/>
    <w:rsid w:val="00EB3993"/>
    <w:rsid w:val="00EC1A91"/>
    <w:rsid w:val="00EC2BE6"/>
    <w:rsid w:val="00EC6BE1"/>
    <w:rsid w:val="00EC6F33"/>
    <w:rsid w:val="00ED5AE1"/>
    <w:rsid w:val="00ED6898"/>
    <w:rsid w:val="00EE7222"/>
    <w:rsid w:val="00EE7DC3"/>
    <w:rsid w:val="00EF07A1"/>
    <w:rsid w:val="00EF20F6"/>
    <w:rsid w:val="00F04D3D"/>
    <w:rsid w:val="00F0637C"/>
    <w:rsid w:val="00F07550"/>
    <w:rsid w:val="00F21CBB"/>
    <w:rsid w:val="00F2206C"/>
    <w:rsid w:val="00F23E3D"/>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E5E3F3A0-6CED-4504-ABE9-6518A4864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27</Pages>
  <Words>5304</Words>
  <Characters>30238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35472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474</cp:revision>
  <dcterms:created xsi:type="dcterms:W3CDTF">2016-07-08T21:38:00Z</dcterms:created>
  <dcterms:modified xsi:type="dcterms:W3CDTF">2016-09-09T19:05:00Z</dcterms:modified>
</cp:coreProperties>
</file>