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6CFE6" w14:textId="746B8594" w:rsidR="00487B74" w:rsidRPr="00487B74" w:rsidRDefault="00487B74" w:rsidP="00487B74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  <w:t>K</w:t>
      </w:r>
      <w:r w:rsidR="00590763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  <w:t xml:space="preserve">ey </w:t>
      </w:r>
      <w:r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  <w:t>P</w:t>
      </w:r>
      <w:r w:rsidR="00590763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  <w:t xml:space="preserve">erformance </w:t>
      </w:r>
      <w:r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  <w:t>I</w:t>
      </w:r>
      <w:r w:rsidR="00590763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  <w:t>ndices (KPI’s)</w:t>
      </w:r>
      <w:r w:rsidR="00090904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  <w:t xml:space="preserve"> and Mushroom Picking</w:t>
      </w:r>
    </w:p>
    <w:p w14:paraId="66A2988C" w14:textId="5F32D8F0" w:rsidR="00487B74" w:rsidRPr="00487B74" w:rsidRDefault="00487B74" w:rsidP="000F1106">
      <w:pPr>
        <w:spacing w:before="240" w:after="0" w:line="240" w:lineRule="auto"/>
        <w:ind w:right="1258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In this practice, </w:t>
      </w:r>
      <w:r w:rsidR="00590763">
        <w:rPr>
          <w:rFonts w:ascii="Helvetica" w:eastAsia="Times New Roman" w:hAnsi="Helvetica" w:cs="Helvetica"/>
          <w:color w:val="000000"/>
          <w:sz w:val="21"/>
          <w:szCs w:val="21"/>
        </w:rPr>
        <w:t xml:space="preserve">you </w:t>
      </w:r>
      <w:r w:rsidR="005C367D">
        <w:rPr>
          <w:rFonts w:ascii="Helvetica" w:eastAsia="Times New Roman" w:hAnsi="Helvetica" w:cs="Helvetica"/>
          <w:color w:val="000000"/>
          <w:sz w:val="21"/>
          <w:szCs w:val="21"/>
        </w:rPr>
        <w:t>will compute the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Confusion Matrix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 and </w:t>
      </w:r>
      <w:r w:rsidR="005C367D">
        <w:rPr>
          <w:rFonts w:ascii="Helvetica" w:eastAsia="Times New Roman" w:hAnsi="Helvetica" w:cs="Helvetica"/>
          <w:color w:val="000000"/>
          <w:sz w:val="21"/>
          <w:szCs w:val="21"/>
        </w:rPr>
        <w:t xml:space="preserve">other </w:t>
      </w: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KPI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's.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5C367D">
        <w:rPr>
          <w:rFonts w:ascii="Helvetica" w:eastAsia="Times New Roman" w:hAnsi="Helvetica" w:cs="Helvetica"/>
          <w:color w:val="000000"/>
          <w:sz w:val="21"/>
          <w:szCs w:val="21"/>
        </w:rPr>
        <w:t>You will demonstrate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how the </w:t>
      </w: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Threshold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 affects the </w:t>
      </w: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F1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 score, plot the </w:t>
      </w: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ROC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 (Receiver Operating Characteristic) curve and calculate the </w:t>
      </w: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AUC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 (Area Under the Curve) score.</w:t>
      </w:r>
    </w:p>
    <w:p w14:paraId="06C32594" w14:textId="77777777" w:rsidR="00487B74" w:rsidRPr="00487B74" w:rsidRDefault="00487B74" w:rsidP="00487B74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Downloads, Imports, and Definitions</w:t>
      </w:r>
    </w:p>
    <w:p w14:paraId="078555C4" w14:textId="72AF9FEE" w:rsidR="00487B74" w:rsidRPr="00487B74" w:rsidRDefault="00493941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Try to use Colab for this practice. First u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pdate </w:t>
      </w:r>
      <w:r w:rsidR="005C367D">
        <w:rPr>
          <w:rFonts w:ascii="Helvetica" w:eastAsia="Times New Roman" w:hAnsi="Helvetica" w:cs="Helvetica"/>
          <w:color w:val="000000"/>
          <w:sz w:val="21"/>
          <w:szCs w:val="21"/>
        </w:rPr>
        <w:t xml:space="preserve">the needed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packages</w:t>
      </w:r>
      <w:r w:rsidR="005C367D">
        <w:rPr>
          <w:rFonts w:ascii="Helvetica" w:eastAsia="Times New Roman" w:hAnsi="Helvetica" w:cs="Helvetica"/>
          <w:color w:val="000000"/>
          <w:sz w:val="21"/>
          <w:szCs w:val="21"/>
        </w:rPr>
        <w:t xml:space="preserve">: </w:t>
      </w:r>
      <w:r w:rsidR="001B0C77">
        <w:rPr>
          <w:rFonts w:ascii="Helvetica" w:eastAsia="Times New Roman" w:hAnsi="Helvetica" w:cs="Helvetica"/>
          <w:color w:val="000000"/>
          <w:sz w:val="21"/>
          <w:szCs w:val="21"/>
        </w:rPr>
        <w:t>P</w:t>
      </w:r>
      <w:r w:rsidR="005C367D">
        <w:rPr>
          <w:rFonts w:ascii="Helvetica" w:eastAsia="Times New Roman" w:hAnsi="Helvetica" w:cs="Helvetica"/>
          <w:color w:val="000000"/>
          <w:sz w:val="21"/>
          <w:szCs w:val="21"/>
        </w:rPr>
        <w:t xml:space="preserve">lotly and </w:t>
      </w:r>
      <w:r w:rsidR="001B0C77">
        <w:rPr>
          <w:rFonts w:ascii="Helvetica" w:eastAsia="Times New Roman" w:hAnsi="Helvetica" w:cs="Helvetica"/>
          <w:color w:val="000000"/>
          <w:sz w:val="21"/>
          <w:szCs w:val="21"/>
        </w:rPr>
        <w:t>P</w:t>
      </w:r>
      <w:r w:rsidR="005C367D">
        <w:rPr>
          <w:rFonts w:ascii="Helvetica" w:eastAsia="Times New Roman" w:hAnsi="Helvetica" w:cs="Helvetica"/>
          <w:color w:val="000000"/>
          <w:sz w:val="21"/>
          <w:szCs w:val="21"/>
        </w:rPr>
        <w:t>andas.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</w:p>
    <w:p w14:paraId="6989C8B5" w14:textId="77777777" w:rsidR="00493941" w:rsidRDefault="00493941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14027BED" w14:textId="61D5D781" w:rsidR="00487B74" w:rsidRPr="00487B74" w:rsidRDefault="00F64DEF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One problem when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export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ing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Jupiter notebooks to HTML format,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is that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Plotly graphs disappear.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To solve it,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the graphs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need to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be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convert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ed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t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o images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, using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="00487B74" w:rsidRPr="00487B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orca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– its installation i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nstruction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s are at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hyperlink r:id="rId5" w:anchor="install-orca-on-google-colab" w:history="1">
        <w:r w:rsidR="00487B74"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Install orca on Google Colab</w:t>
        </w:r>
      </w:hyperlink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21D3A0E0" w14:textId="77777777" w:rsidR="00687B64" w:rsidRDefault="00687B64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1107272F" w14:textId="587B5079" w:rsidR="00487B74" w:rsidRDefault="00487B74" w:rsidP="00487B74">
      <w:pPr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Now, install our regular packages</w:t>
      </w:r>
      <w:r w:rsidR="00687B64">
        <w:rPr>
          <w:rFonts w:ascii="Helvetica" w:eastAsia="Times New Roman" w:hAnsi="Helvetica" w:cs="Helvetica"/>
          <w:color w:val="000000"/>
          <w:sz w:val="21"/>
          <w:szCs w:val="21"/>
        </w:rPr>
        <w:t xml:space="preserve">: </w:t>
      </w:r>
      <w:r w:rsidR="00687B64" w:rsidRPr="00487B7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numpy</w:t>
      </w:r>
      <w:r w:rsidR="00687B6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, </w:t>
      </w:r>
      <w:r w:rsidR="00687B64" w:rsidRPr="00487B7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pandas</w:t>
      </w:r>
      <w:r w:rsidR="00687B6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, </w:t>
      </w:r>
      <w:r w:rsidR="00687B64" w:rsidRPr="00487B7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seaborn</w:t>
      </w:r>
      <w:r w:rsidR="00687B6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, </w:t>
      </w:r>
      <w:proofErr w:type="gramStart"/>
      <w:r w:rsidR="00687B64" w:rsidRPr="00487B7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plotly.express</w:t>
      </w:r>
      <w:proofErr w:type="gramEnd"/>
      <w:r w:rsidR="00687B6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, </w:t>
      </w:r>
      <w:r w:rsidR="00687B64" w:rsidRPr="00487B7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matplotlib.pyplot</w:t>
      </w:r>
      <w:r w:rsidR="00687B6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, </w:t>
      </w:r>
      <w:r w:rsidR="00687B64" w:rsidRPr="00687B64">
        <w:rPr>
          <w:rFonts w:ascii="Courier New" w:eastAsia="Times New Roman" w:hAnsi="Courier New" w:cs="Courier New"/>
          <w:b/>
          <w:bCs/>
          <w:sz w:val="20"/>
          <w:szCs w:val="20"/>
        </w:rPr>
        <w:t>and</w:t>
      </w:r>
      <w:r w:rsidR="00687B6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 </w:t>
      </w:r>
      <w:r w:rsidR="00687B64" w:rsidRPr="00487B7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</w:t>
      </w:r>
      <w:r w:rsidR="00687B6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 </w:t>
      </w:r>
      <w:r w:rsidR="00687B64" w:rsidRPr="00687B64">
        <w:rPr>
          <w:rFonts w:ascii="Courier New" w:eastAsia="Times New Roman" w:hAnsi="Courier New" w:cs="Courier New"/>
          <w:b/>
          <w:bCs/>
          <w:sz w:val="20"/>
          <w:szCs w:val="20"/>
        </w:rPr>
        <w:t>imports</w:t>
      </w:r>
      <w:r w:rsidR="00687B64">
        <w:rPr>
          <w:rFonts w:ascii="Courier New" w:eastAsia="Times New Roman" w:hAnsi="Courier New" w:cs="Courier New"/>
          <w:b/>
          <w:bCs/>
          <w:sz w:val="20"/>
          <w:szCs w:val="20"/>
        </w:rPr>
        <w:t>:</w:t>
      </w:r>
    </w:p>
    <w:p w14:paraId="0DCB16D0" w14:textId="6191AE13" w:rsidR="00687B64" w:rsidRDefault="00687B64" w:rsidP="00487B74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Metrics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pipeline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linear_model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preprocessing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and 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neural_network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</w:p>
    <w:p w14:paraId="20BACEE0" w14:textId="63750CEF" w:rsidR="00687B64" w:rsidRPr="00487B74" w:rsidRDefault="00687B64" w:rsidP="00687B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make_</w:t>
      </w:r>
      <w:proofErr w:type="gramStart"/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pipeline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SGDClassifier</w:t>
      </w:r>
      <w:proofErr w:type="gramEnd"/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OneHotEncoder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OrdinalEncoder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MLPClassifier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LogisticRegression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train_test_split</w:t>
      </w:r>
    </w:p>
    <w:p w14:paraId="2CCFF81A" w14:textId="77777777" w:rsidR="00687B64" w:rsidRPr="00487B74" w:rsidRDefault="00687B64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5A76EA5F" w14:textId="77777777" w:rsidR="00487B74" w:rsidRPr="00487B74" w:rsidRDefault="00487B74" w:rsidP="00487B74">
      <w:pPr>
        <w:spacing w:after="0" w:line="291" w:lineRule="atLeast"/>
        <w:jc w:val="righ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487B74">
        <w:rPr>
          <w:rFonts w:ascii="Courier New" w:eastAsia="Times New Roman" w:hAnsi="Courier New" w:cs="Courier New"/>
          <w:color w:val="303F9F"/>
          <w:sz w:val="21"/>
          <w:szCs w:val="21"/>
        </w:rPr>
        <w:t>In [3]:</w:t>
      </w:r>
    </w:p>
    <w:p w14:paraId="495B03D7" w14:textId="77777777" w:rsidR="00487B74" w:rsidRPr="00487B74" w:rsidRDefault="00487B74" w:rsidP="00487B74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Data Exploration</w:t>
      </w:r>
    </w:p>
    <w:p w14:paraId="43AF3D2D" w14:textId="2BB57100" w:rsidR="00487B74" w:rsidRPr="00487B74" w:rsidRDefault="003E6117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For this practical y</w:t>
      </w:r>
      <w:r w:rsidR="000C2977">
        <w:rPr>
          <w:rFonts w:ascii="Helvetica" w:eastAsia="Times New Roman" w:hAnsi="Helvetica" w:cs="Helvetica"/>
          <w:color w:val="000000"/>
          <w:sz w:val="21"/>
          <w:szCs w:val="21"/>
        </w:rPr>
        <w:t>ou will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use the </w:t>
      </w:r>
      <w:hyperlink r:id="rId6" w:history="1">
        <w:r w:rsidR="00487B74" w:rsidRPr="00487B74">
          <w:rPr>
            <w:rFonts w:ascii="Helvetica" w:eastAsia="Times New Roman" w:hAnsi="Helvetica" w:cs="Helvetica"/>
            <w:i/>
            <w:iCs/>
            <w:color w:val="337AB7"/>
            <w:sz w:val="21"/>
            <w:szCs w:val="21"/>
            <w:u w:val="single"/>
          </w:rPr>
          <w:t>Mushroom</w:t>
        </w:r>
        <w:r w:rsidR="00487B74"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 dataset</w:t>
        </w:r>
      </w:hyperlink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 from 1987.</w:t>
      </w:r>
    </w:p>
    <w:p w14:paraId="34CABAAB" w14:textId="77777777" w:rsidR="00487B74" w:rsidRPr="00487B74" w:rsidRDefault="00487B74" w:rsidP="00487B74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Dataset Information</w:t>
      </w:r>
    </w:p>
    <w:p w14:paraId="60680B5C" w14:textId="5AC9EDC6" w:rsidR="00487B74" w:rsidRPr="00487B74" w:rsidRDefault="00487B74" w:rsidP="000F1106">
      <w:pPr>
        <w:spacing w:before="240" w:after="0" w:line="240" w:lineRule="auto"/>
        <w:ind w:right="358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This data set includes descriptions of hypothetical samples corresponding to 23 species of gilled mushrooms </w:t>
      </w:r>
      <w:r w:rsidR="000C2977">
        <w:rPr>
          <w:rFonts w:ascii="Helvetica" w:eastAsia="Times New Roman" w:hAnsi="Helvetica" w:cs="Helvetica"/>
          <w:color w:val="000000"/>
          <w:sz w:val="21"/>
          <w:szCs w:val="21"/>
        </w:rPr>
        <w:t>from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Agaricus and Lepiota Family.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  <w:t>Each species is identified as definitely edible, definitely poisonous, or of unknown edibility and not recommended.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This latter class </w:t>
      </w:r>
      <w:r w:rsidR="00C25F14">
        <w:rPr>
          <w:rFonts w:ascii="Helvetica" w:eastAsia="Times New Roman" w:hAnsi="Helvetica" w:cs="Helvetica"/>
          <w:color w:val="000000"/>
          <w:sz w:val="21"/>
          <w:szCs w:val="21"/>
        </w:rPr>
        <w:t>(‘</w:t>
      </w:r>
      <w:r w:rsidR="00160293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unknown edibility </w:t>
      </w:r>
      <w:r w:rsidR="00160293">
        <w:rPr>
          <w:rFonts w:ascii="Helvetica" w:eastAsia="Times New Roman" w:hAnsi="Helvetica" w:cs="Helvetica"/>
          <w:color w:val="000000"/>
          <w:sz w:val="21"/>
          <w:szCs w:val="21"/>
        </w:rPr>
        <w:t xml:space="preserve">/ </w:t>
      </w:r>
      <w:r w:rsidR="00C25F14">
        <w:rPr>
          <w:rFonts w:ascii="Helvetica" w:eastAsia="Times New Roman" w:hAnsi="Helvetica" w:cs="Helvetica"/>
          <w:color w:val="000000"/>
          <w:sz w:val="21"/>
          <w:szCs w:val="21"/>
        </w:rPr>
        <w:t xml:space="preserve">not recommended’) 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was combined with the poisonous one.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  <w:t>The Guide clearly states that there is no simple rule for determining the edibility of a mushroom</w:t>
      </w:r>
      <w:r w:rsidR="00584711">
        <w:rPr>
          <w:rFonts w:ascii="Helvetica" w:eastAsia="Times New Roman" w:hAnsi="Helvetica" w:cs="Helvetica"/>
          <w:color w:val="000000"/>
          <w:sz w:val="21"/>
          <w:szCs w:val="21"/>
        </w:rPr>
        <w:t xml:space="preserve">. </w:t>
      </w:r>
      <w:proofErr w:type="gramStart"/>
      <w:r w:rsidR="00584711">
        <w:rPr>
          <w:rFonts w:ascii="Helvetica" w:eastAsia="Times New Roman" w:hAnsi="Helvetica" w:cs="Helvetica"/>
          <w:color w:val="000000"/>
          <w:sz w:val="21"/>
          <w:szCs w:val="21"/>
        </w:rPr>
        <w:t>So</w:t>
      </w:r>
      <w:proofErr w:type="gramEnd"/>
      <w:r w:rsidR="00584711">
        <w:rPr>
          <w:rFonts w:ascii="Helvetica" w:eastAsia="Times New Roman" w:hAnsi="Helvetica" w:cs="Helvetica"/>
          <w:color w:val="000000"/>
          <w:sz w:val="21"/>
          <w:szCs w:val="21"/>
        </w:rPr>
        <w:t xml:space="preserve"> in real world don’t try 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rule</w:t>
      </w:r>
      <w:r w:rsidR="00584711">
        <w:rPr>
          <w:rFonts w:ascii="Helvetica" w:eastAsia="Times New Roman" w:hAnsi="Helvetica" w:cs="Helvetica"/>
          <w:color w:val="000000"/>
          <w:sz w:val="21"/>
          <w:szCs w:val="21"/>
        </w:rPr>
        <w:t>s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like ``leaflets three, let it be'' for Poisonous Oak and Ivy.</w:t>
      </w:r>
    </w:p>
    <w:p w14:paraId="1288AF14" w14:textId="655D755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326F6F4E" wp14:editId="32F82475">
                <wp:extent cx="302895" cy="302895"/>
                <wp:effectExtent l="0" t="0" r="0" b="0"/>
                <wp:docPr id="21" name="Rectangle 21" descr="main-qimg-44188dbb14ed5cc070aaca98eb656db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33D464" id="Rectangle 21" o:spid="_x0000_s1026" alt="main-qimg-44188dbb14ed5cc070aaca98eb656db8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" filled="f" stroked="f">
                <o:lock v:ext="edit" aspectratio="t"/>
                <w10:anchorlock/>
              </v:rect>
            </w:pict>
          </mc:Fallback>
        </mc:AlternateContent>
      </w:r>
      <w:r w:rsidR="003B2F31" w:rsidRPr="003B2F31">
        <w:rPr>
          <w:noProof/>
        </w:rPr>
        <w:t xml:space="preserve"> </w:t>
      </w:r>
      <w:r w:rsidR="003B2F31">
        <w:rPr>
          <w:noProof/>
        </w:rPr>
        <w:drawing>
          <wp:inline distT="0" distB="0" distL="0" distR="0" wp14:anchorId="66C06F9B" wp14:editId="7F867C5A">
            <wp:extent cx="5734050" cy="4038600"/>
            <wp:effectExtent l="0" t="0" r="0" b="0"/>
            <wp:docPr id="22" name="Picture 22" descr="main-qimg-44188dbb14ed5cc070aaca98eb656d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in-qimg-44188dbb14ed5cc070aaca98eb656db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3FE6" w14:textId="77777777" w:rsidR="00487B74" w:rsidRPr="00487B74" w:rsidRDefault="00487B74" w:rsidP="00487B74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Attribute Information</w:t>
      </w:r>
    </w:p>
    <w:p w14:paraId="4AED25C8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cap-shape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bell=b, conical=c, convex=x, flat=f, knobbed=k, sunken=s</w:t>
      </w:r>
    </w:p>
    <w:p w14:paraId="06CF5196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cap-surface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fibrous=f, grooves=g, scaly=y, smooth=s</w:t>
      </w:r>
    </w:p>
    <w:p w14:paraId="5A79987E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cap-color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brown=n, buff=b, cinnamon=c, gray=g, green=r, pink=p, purple=</w:t>
      </w:r>
      <w:proofErr w:type="gramStart"/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u,red</w:t>
      </w:r>
      <w:proofErr w:type="gramEnd"/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=e,white=w,yellow=y</w:t>
      </w:r>
    </w:p>
    <w:p w14:paraId="05DC120A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gramStart"/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bruises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?:</w:t>
      </w:r>
      <w:proofErr w:type="gramEnd"/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bruises=t, no=f</w:t>
      </w:r>
    </w:p>
    <w:p w14:paraId="66ACAB33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odor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almond=a, anise=l, creosote=c, fishy=y, foul=f, musty=m, none=n, pungent=p, spicy=s</w:t>
      </w:r>
    </w:p>
    <w:p w14:paraId="0930ABC2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gill-attachment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attached=a, descending=d, free=f, notched=n</w:t>
      </w:r>
    </w:p>
    <w:p w14:paraId="2B39D7FE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gill-spacing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close=c, crowded=w, distant=d</w:t>
      </w:r>
    </w:p>
    <w:p w14:paraId="651FECAF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gill-size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broad=b, narrow=n</w:t>
      </w:r>
    </w:p>
    <w:p w14:paraId="14C7E55F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gill-color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black=k, brown=n, buff=b, chocolate=h, gray=g, green=r, orange=o, pink=p, purple=u, red=e, white=w, yellow=y</w:t>
      </w:r>
    </w:p>
    <w:p w14:paraId="53B72149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stalk-shape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enlarging=e, tapering=t</w:t>
      </w:r>
    </w:p>
    <w:p w14:paraId="3384DB11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stalk-root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bulbous=b, club=c, cup=u, equal=e, rhizomorphs=z, rooted=r, missing=?</w:t>
      </w:r>
    </w:p>
    <w:p w14:paraId="0AD4E416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stalk-surface-above-ring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fibrous=f, scaly=y, silky=k, smooth=s</w:t>
      </w:r>
    </w:p>
    <w:p w14:paraId="243EC95B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stalk-surface-below-ring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fibrous=f, scaly=y, silky=k, smooth=s</w:t>
      </w:r>
    </w:p>
    <w:p w14:paraId="17BF65BA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stalk-color-above-ring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brown=n, buff=b, cinnamon=c, gray=g, orange=o, pink=p, red=e, white=w, yellow=y</w:t>
      </w:r>
    </w:p>
    <w:p w14:paraId="24AE56DB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stalk-color-below-ring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brown=n, buff=b, cinnamon=c, gray=g, orange=o, pink=p, red=e, white=w, yellow=y</w:t>
      </w:r>
    </w:p>
    <w:p w14:paraId="4F46D192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veil-type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partial=p, universal=u</w:t>
      </w:r>
    </w:p>
    <w:p w14:paraId="6AE2A8DA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veil-color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brown=n, orange=o, white=w, yellow=y</w:t>
      </w:r>
    </w:p>
    <w:p w14:paraId="147492BB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ring-number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none=n, one=o, two=t</w:t>
      </w:r>
    </w:p>
    <w:p w14:paraId="572DDA30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ring-type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cobwebby=c, evanescent=e, flaring=f, large=l, none=n, pendant=p, sheathing=s, zone=z</w:t>
      </w:r>
    </w:p>
    <w:p w14:paraId="15183D81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spore-print-color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black=k, brown=n, buff=b, chocolate=h, green=r, orange=o, purple=u, white=w, yellow=y</w:t>
      </w:r>
    </w:p>
    <w:p w14:paraId="5DFC3E13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population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abundant=a, clustered=c, numerous=n, scattered=s, several=v, solitary=y</w:t>
      </w:r>
    </w:p>
    <w:p w14:paraId="30E6524B" w14:textId="77777777" w:rsidR="00487B74" w:rsidRPr="00487B74" w:rsidRDefault="00487B74" w:rsidP="00487B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habitat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: grasses=g, leaves=l, meadows=m, paths=p, urban=u, waste=w, woods=d</w:t>
      </w:r>
    </w:p>
    <w:p w14:paraId="0EEFD699" w14:textId="77777777" w:rsidR="00487B74" w:rsidRPr="00487B74" w:rsidRDefault="00487B74" w:rsidP="00487B74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Traget Information</w:t>
      </w:r>
    </w:p>
    <w:p w14:paraId="22086CC6" w14:textId="561A9A82" w:rsidR="00487B74" w:rsidRPr="00487B74" w:rsidRDefault="00456821" w:rsidP="00487B7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5C93F4" wp14:editId="4D11BD9D">
            <wp:simplePos x="0" y="0"/>
            <wp:positionH relativeFrom="column">
              <wp:posOffset>3211119</wp:posOffset>
            </wp:positionH>
            <wp:positionV relativeFrom="paragraph">
              <wp:posOffset>508508</wp:posOffset>
            </wp:positionV>
            <wp:extent cx="3021177" cy="2120265"/>
            <wp:effectExtent l="0" t="0" r="8255" b="0"/>
            <wp:wrapNone/>
            <wp:docPr id="23" name="Picture 23" descr="Avoid-Gilled-Mushrooms-889x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oid-Gilled-Mushrooms-889x5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736" cy="215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B74"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type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: poisonous=p, edible=e</w:t>
      </w:r>
    </w:p>
    <w:p w14:paraId="481BF4A4" w14:textId="12D496AF" w:rsidR="00487B74" w:rsidRDefault="009655EE" w:rsidP="007E090D">
      <w:pPr>
        <w:spacing w:before="240"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3D25AB" wp14:editId="43DB1A62">
            <wp:simplePos x="0" y="0"/>
            <wp:positionH relativeFrom="column">
              <wp:posOffset>-333425</wp:posOffset>
            </wp:positionH>
            <wp:positionV relativeFrom="paragraph">
              <wp:posOffset>-14567967</wp:posOffset>
            </wp:positionV>
            <wp:extent cx="2523744" cy="2143590"/>
            <wp:effectExtent l="0" t="0" r="0" b="9525"/>
            <wp:wrapSquare wrapText="bothSides"/>
            <wp:docPr id="24" name="Picture 24" descr="Death-Cap-Mushroom-Guide-889x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ath-Cap-Mushroom-Guide-889x75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225" cy="215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B74" w:rsidRPr="00487B7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780DDE39" wp14:editId="7947F77C">
                <wp:extent cx="302895" cy="302895"/>
                <wp:effectExtent l="0" t="0" r="0" b="0"/>
                <wp:docPr id="20" name="Rectangle 20" descr="Avoid-Gilled-Mushrooms-889x5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974DD5" id="Rectangle 20" o:spid="_x0000_s1026" alt="Avoid-Gilled-Mushrooms-889x529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" filled="f" stroked="f">
                <o:lock v:ext="edit" aspectratio="t"/>
                <w10:anchorlock/>
              </v:rect>
            </w:pict>
          </mc:Fallback>
        </mc:AlternateContent>
      </w:r>
      <w:r w:rsidR="00487B74" w:rsidRPr="00487B7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47131735" wp14:editId="6F54F5F3">
                <wp:extent cx="302895" cy="302895"/>
                <wp:effectExtent l="0" t="0" r="0" b="0"/>
                <wp:docPr id="19" name="Rectangle 19" descr="Death-Cap-Mushroom-Guide-889x7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CC5212" id="Rectangle 19" o:spid="_x0000_s1026" alt="Death-Cap-Mushroom-Guide-889x755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" filled="f" stroked="f">
                <o:lock v:ext="edit" aspectratio="t"/>
                <w10:anchorlock/>
              </v:rect>
            </w:pict>
          </mc:Fallback>
        </mc:AlternateContent>
      </w:r>
      <w:r w:rsidR="00E07BB7" w:rsidRPr="00E07BB7">
        <w:t xml:space="preserve"> </w:t>
      </w:r>
    </w:p>
    <w:p w14:paraId="6A58F392" w14:textId="29F46D1D" w:rsidR="009655EE" w:rsidRDefault="009655EE" w:rsidP="007E090D">
      <w:pPr>
        <w:spacing w:before="240" w:after="0" w:line="240" w:lineRule="auto"/>
      </w:pPr>
      <w:r w:rsidRPr="009655EE">
        <w:t xml:space="preserve"> </w:t>
      </w:r>
    </w:p>
    <w:p w14:paraId="210AB340" w14:textId="37A91342" w:rsidR="00456821" w:rsidRDefault="00456821" w:rsidP="007E090D">
      <w:pPr>
        <w:spacing w:before="240" w:after="0" w:line="240" w:lineRule="auto"/>
      </w:pPr>
    </w:p>
    <w:p w14:paraId="6C549501" w14:textId="03E532E4" w:rsidR="00456821" w:rsidRDefault="00456821" w:rsidP="007E090D">
      <w:pPr>
        <w:spacing w:before="240" w:after="0" w:line="240" w:lineRule="auto"/>
      </w:pPr>
    </w:p>
    <w:p w14:paraId="0ADDFB1F" w14:textId="00F780C6" w:rsidR="00456821" w:rsidRDefault="00456821" w:rsidP="007E090D">
      <w:pPr>
        <w:spacing w:before="240" w:after="0" w:line="240" w:lineRule="auto"/>
      </w:pPr>
    </w:p>
    <w:p w14:paraId="3213DB5C" w14:textId="3ED33170" w:rsidR="00456821" w:rsidRDefault="00456821" w:rsidP="007E090D">
      <w:pPr>
        <w:spacing w:before="240" w:after="0" w:line="240" w:lineRule="auto"/>
      </w:pPr>
    </w:p>
    <w:p w14:paraId="471C72F0" w14:textId="297229DF" w:rsidR="00456821" w:rsidRDefault="00456821" w:rsidP="007E090D">
      <w:pPr>
        <w:spacing w:before="240" w:after="0" w:line="240" w:lineRule="auto"/>
      </w:pPr>
    </w:p>
    <w:p w14:paraId="1BBD0AD5" w14:textId="3E555769" w:rsidR="00456821" w:rsidRDefault="00456821" w:rsidP="007E090D">
      <w:pPr>
        <w:spacing w:before="240" w:after="0" w:line="240" w:lineRule="auto"/>
      </w:pPr>
    </w:p>
    <w:p w14:paraId="738523FF" w14:textId="084FF17C" w:rsidR="00487B74" w:rsidRDefault="007E090D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D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ownload the dataset from Github and explore it with Pandas tools</w:t>
      </w:r>
      <w:r w:rsidR="0099742D">
        <w:rPr>
          <w:rFonts w:ascii="Helvetica" w:eastAsia="Times New Roman" w:hAnsi="Helvetica" w:cs="Helvetica"/>
          <w:color w:val="000000"/>
          <w:sz w:val="21"/>
          <w:szCs w:val="21"/>
        </w:rPr>
        <w:t>, a</w:t>
      </w:r>
      <w:r w:rsidR="003E6117">
        <w:rPr>
          <w:rFonts w:ascii="Helvetica" w:eastAsia="Times New Roman" w:hAnsi="Helvetica" w:cs="Helvetica"/>
          <w:color w:val="000000"/>
          <w:sz w:val="21"/>
          <w:szCs w:val="21"/>
        </w:rPr>
        <w:t xml:space="preserve">nd print </w:t>
      </w:r>
      <w:r w:rsidR="006B12BC">
        <w:rPr>
          <w:rFonts w:ascii="Helvetica" w:eastAsia="Times New Roman" w:hAnsi="Helvetica" w:cs="Helvetica"/>
          <w:color w:val="000000"/>
          <w:sz w:val="21"/>
          <w:szCs w:val="21"/>
        </w:rPr>
        <w:t>its</w:t>
      </w:r>
      <w:r w:rsidR="003E6117">
        <w:rPr>
          <w:rFonts w:ascii="Helvetica" w:eastAsia="Times New Roman" w:hAnsi="Helvetica" w:cs="Helvetica"/>
          <w:color w:val="000000"/>
          <w:sz w:val="21"/>
          <w:szCs w:val="21"/>
        </w:rPr>
        <w:t xml:space="preserve"> df info</w:t>
      </w:r>
    </w:p>
    <w:p w14:paraId="1AA879F7" w14:textId="77777777" w:rsidR="006B12BC" w:rsidRPr="00487B74" w:rsidRDefault="006B12BC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334E357D" w14:textId="77777777" w:rsidR="00487B74" w:rsidRPr="00487B74" w:rsidRDefault="00487B74" w:rsidP="00487B74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Data Pre-processing</w:t>
      </w:r>
    </w:p>
    <w:p w14:paraId="5A66BC8C" w14:textId="4164F9FC" w:rsidR="00487B74" w:rsidRPr="00E047B6" w:rsidRDefault="00EC6C74" w:rsidP="00487B74">
      <w:pPr>
        <w:spacing w:before="240"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The dataset includes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only categorical data, so feature encoding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is needed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E047B6">
        <w:rPr>
          <w:rFonts w:ascii="Helvetica" w:eastAsia="Times New Roman" w:hAnsi="Helvetica" w:cs="Helvetica"/>
          <w:color w:val="000000"/>
          <w:sz w:val="21"/>
          <w:szCs w:val="21"/>
        </w:rPr>
        <w:t>P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repare </w:t>
      </w:r>
      <w:r w:rsidR="00E047B6">
        <w:rPr>
          <w:rFonts w:ascii="Helvetica" w:eastAsia="Times New Roman" w:hAnsi="Helvetica" w:cs="Helvetica"/>
          <w:color w:val="000000"/>
          <w:sz w:val="21"/>
          <w:szCs w:val="21"/>
        </w:rPr>
        <w:t>several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encoding</w:t>
      </w:r>
      <w:r w:rsidR="00E047B6">
        <w:rPr>
          <w:rFonts w:ascii="Helvetica" w:eastAsia="Times New Roman" w:hAnsi="Helvetica" w:cs="Helvetica"/>
          <w:color w:val="000000"/>
          <w:sz w:val="21"/>
          <w:szCs w:val="21"/>
        </w:rPr>
        <w:t>s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now </w:t>
      </w:r>
      <w:r w:rsidR="00E047B6">
        <w:rPr>
          <w:rFonts w:ascii="Helvetica" w:eastAsia="Times New Roman" w:hAnsi="Helvetica" w:cs="Helvetica"/>
          <w:color w:val="000000"/>
          <w:sz w:val="21"/>
          <w:szCs w:val="21"/>
        </w:rPr>
        <w:t>to be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use</w:t>
      </w:r>
      <w:r w:rsidR="00E047B6">
        <w:rPr>
          <w:rFonts w:ascii="Helvetica" w:eastAsia="Times New Roman" w:hAnsi="Helvetica" w:cs="Helvetica"/>
          <w:color w:val="000000"/>
          <w:sz w:val="21"/>
          <w:szCs w:val="21"/>
        </w:rPr>
        <w:t>d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later</w:t>
      </w:r>
      <w:r w:rsidR="00E047B6">
        <w:rPr>
          <w:rFonts w:ascii="Helvetica" w:eastAsia="Times New Roman" w:hAnsi="Helvetica" w:cs="Helvetica"/>
          <w:color w:val="000000"/>
          <w:sz w:val="21"/>
          <w:szCs w:val="21"/>
        </w:rPr>
        <w:t xml:space="preserve">: </w:t>
      </w:r>
      <w:r w:rsidR="00E047B6" w:rsidRPr="00E047B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OneHotEncoder, DummyEncoder </w:t>
      </w:r>
      <w:r w:rsidR="00E047B6" w:rsidRPr="00E047B6">
        <w:rPr>
          <w:rFonts w:ascii="Helvetica" w:eastAsia="Times New Roman" w:hAnsi="Helvetica" w:cs="Helvetica"/>
          <w:color w:val="000000"/>
          <w:sz w:val="21"/>
          <w:szCs w:val="21"/>
        </w:rPr>
        <w:t>and</w:t>
      </w:r>
      <w:r w:rsidR="00E047B6" w:rsidRPr="00E047B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OrdinalEncoder</w:t>
      </w:r>
    </w:p>
    <w:p w14:paraId="254B5DD6" w14:textId="17017C72" w:rsidR="00487B74" w:rsidRPr="00487B74" w:rsidRDefault="00E047B6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print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the 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categories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of the encoding.</w:t>
      </w:r>
    </w:p>
    <w:p w14:paraId="06FA3ADF" w14:textId="77777777" w:rsidR="00B820F3" w:rsidRDefault="00B820F3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55CA376B" w14:textId="51A2F113" w:rsidR="00487B74" w:rsidRDefault="00B820F3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An option: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flatten the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N-D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array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into 1-D array that can be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use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d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as column names for the pre-processed DataFrame.</w:t>
      </w:r>
    </w:p>
    <w:p w14:paraId="76846072" w14:textId="176031B0" w:rsidR="000A0419" w:rsidRPr="000A0419" w:rsidRDefault="000A0419" w:rsidP="000A04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Print</w:t>
      </w:r>
      <w:r w:rsidRPr="000A0419">
        <w:rPr>
          <w:rFonts w:ascii="Helvetica" w:eastAsia="Times New Roman" w:hAnsi="Helvetica" w:cs="Helvetica"/>
          <w:color w:val="000000"/>
          <w:sz w:val="21"/>
          <w:szCs w:val="21"/>
        </w:rPr>
        <w:t xml:space="preserve"> the </w:t>
      </w:r>
      <w:r w:rsidR="00445E1A">
        <w:rPr>
          <w:rFonts w:ascii="Helvetica" w:eastAsia="Times New Roman" w:hAnsi="Helvetica" w:cs="Helvetica"/>
          <w:color w:val="000000"/>
          <w:sz w:val="21"/>
          <w:szCs w:val="21"/>
        </w:rPr>
        <w:t>D</w:t>
      </w:r>
      <w:r w:rsidRPr="000A0419">
        <w:rPr>
          <w:rFonts w:ascii="Helvetica" w:eastAsia="Times New Roman" w:hAnsi="Helvetica" w:cs="Helvetica"/>
          <w:color w:val="000000"/>
          <w:sz w:val="21"/>
          <w:szCs w:val="21"/>
        </w:rPr>
        <w:t>ata</w:t>
      </w:r>
      <w:r w:rsidR="00445E1A">
        <w:rPr>
          <w:rFonts w:ascii="Helvetica" w:eastAsia="Times New Roman" w:hAnsi="Helvetica" w:cs="Helvetica"/>
          <w:color w:val="000000"/>
          <w:sz w:val="21"/>
          <w:szCs w:val="21"/>
        </w:rPr>
        <w:t>F</w:t>
      </w:r>
      <w:r w:rsidRPr="000A0419">
        <w:rPr>
          <w:rFonts w:ascii="Helvetica" w:eastAsia="Times New Roman" w:hAnsi="Helvetica" w:cs="Helvetica"/>
          <w:color w:val="000000"/>
          <w:sz w:val="21"/>
          <w:szCs w:val="21"/>
        </w:rPr>
        <w:t>rame after encoding</w:t>
      </w:r>
    </w:p>
    <w:p w14:paraId="730734E0" w14:textId="77777777" w:rsidR="000A0419" w:rsidRPr="00487B74" w:rsidRDefault="000A0419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4AEAE74D" w14:textId="77777777" w:rsidR="00B820F3" w:rsidRDefault="00B820F3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5FBA8ACA" w14:textId="5BD12B8E" w:rsidR="00487B74" w:rsidRPr="00487B74" w:rsidRDefault="00B820F3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As in previous </w:t>
      </w:r>
      <w:proofErr w:type="gramStart"/>
      <w:r>
        <w:rPr>
          <w:rFonts w:ascii="Helvetica" w:eastAsia="Times New Roman" w:hAnsi="Helvetica" w:cs="Helvetica"/>
          <w:color w:val="000000"/>
          <w:sz w:val="21"/>
          <w:szCs w:val="21"/>
        </w:rPr>
        <w:t>praticals ,</w:t>
      </w:r>
      <w:proofErr w:type="gramEnd"/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separate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target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from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original DataFrame.</w:t>
      </w:r>
    </w:p>
    <w:p w14:paraId="7F5D8233" w14:textId="77777777" w:rsidR="006F6441" w:rsidRDefault="006F6441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205101D5" w14:textId="269D0F3D" w:rsidR="00487B74" w:rsidRPr="00487B74" w:rsidRDefault="00A14C59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And s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plit the data to train and validation.</w:t>
      </w:r>
    </w:p>
    <w:p w14:paraId="6D6231EE" w14:textId="77777777" w:rsidR="00C1584D" w:rsidRPr="00487B74" w:rsidRDefault="00C1584D" w:rsidP="00487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F762758" w14:textId="77777777" w:rsidR="00487B74" w:rsidRPr="00487B74" w:rsidRDefault="00487B74" w:rsidP="00487B74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Model Training</w:t>
      </w:r>
    </w:p>
    <w:p w14:paraId="489AC6C2" w14:textId="77777777" w:rsidR="00E11873" w:rsidRDefault="00C1584D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T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rain SGDClassifier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and check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which encoding is better on this dataset.</w:t>
      </w:r>
    </w:p>
    <w:p w14:paraId="42D00BAC" w14:textId="31839699" w:rsidR="00487B74" w:rsidRDefault="00487B74" w:rsidP="000F1106">
      <w:pPr>
        <w:spacing w:before="240" w:after="0" w:line="240" w:lineRule="auto"/>
        <w:ind w:right="1528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E11873">
        <w:rPr>
          <w:rFonts w:ascii="Helvetica" w:eastAsia="Times New Roman" w:hAnsi="Helvetica" w:cs="Helvetica"/>
          <w:color w:val="000000"/>
          <w:sz w:val="21"/>
          <w:szCs w:val="21"/>
        </w:rPr>
        <w:t>Try as</w:t>
      </w:r>
      <w:r w:rsidR="00C1584D">
        <w:rPr>
          <w:rFonts w:ascii="Helvetica" w:eastAsia="Times New Roman" w:hAnsi="Helvetica" w:cs="Helvetica"/>
          <w:color w:val="000000"/>
          <w:sz w:val="21"/>
          <w:szCs w:val="21"/>
        </w:rPr>
        <w:t xml:space="preserve"> practice converting the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graphs </w:t>
      </w:r>
      <w:r w:rsidR="00C1584D">
        <w:rPr>
          <w:rFonts w:ascii="Helvetica" w:eastAsia="Times New Roman" w:hAnsi="Helvetica" w:cs="Helvetica"/>
          <w:color w:val="000000"/>
          <w:sz w:val="21"/>
          <w:szCs w:val="21"/>
        </w:rPr>
        <w:t xml:space="preserve">of 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Plotly</w:t>
      </w:r>
      <w:r w:rsidR="00D55106">
        <w:rPr>
          <w:rFonts w:ascii="Helvetica" w:eastAsia="Times New Roman" w:hAnsi="Helvetica" w:cs="Helvetica"/>
          <w:color w:val="000000"/>
          <w:sz w:val="21"/>
          <w:szCs w:val="21"/>
        </w:rPr>
        <w:t xml:space="preserve"> (</w:t>
      </w:r>
      <w:r w:rsidR="00085B21">
        <w:rPr>
          <w:rFonts w:ascii="Helvetica" w:eastAsia="Times New Roman" w:hAnsi="Helvetica" w:cs="Helvetica"/>
          <w:color w:val="000000"/>
          <w:sz w:val="21"/>
          <w:szCs w:val="21"/>
        </w:rPr>
        <w:t xml:space="preserve">showing </w:t>
      </w:r>
      <w:r w:rsidR="00D55106" w:rsidRPr="00832A4B">
        <w:rPr>
          <w:rFonts w:ascii="Helvetica" w:eastAsia="Times New Roman" w:hAnsi="Helvetica" w:cs="Helvetica"/>
          <w:color w:val="000000"/>
          <w:sz w:val="21"/>
          <w:szCs w:val="21"/>
        </w:rPr>
        <w:t>accuracy vs. encoder</w:t>
      </w:r>
      <w:r w:rsidR="00D55106">
        <w:rPr>
          <w:rFonts w:ascii="Helvetica" w:eastAsia="Times New Roman" w:hAnsi="Helvetica" w:cs="Helvetica"/>
          <w:color w:val="000000"/>
          <w:sz w:val="21"/>
          <w:szCs w:val="21"/>
        </w:rPr>
        <w:t>)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C1584D">
        <w:rPr>
          <w:rFonts w:ascii="Helvetica" w:eastAsia="Times New Roman" w:hAnsi="Helvetica" w:cs="Helvetica"/>
          <w:color w:val="000000"/>
          <w:sz w:val="21"/>
          <w:szCs w:val="21"/>
        </w:rPr>
        <w:t>in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to images using </w:t>
      </w:r>
      <w:hyperlink r:id="rId10" w:anchor="get-image-as-bytes" w:history="1">
        <w:r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Get Image as Bytes</w:t>
        </w:r>
      </w:hyperlink>
      <w:r w:rsidR="00C1584D">
        <w:rPr>
          <w:rFonts w:ascii="Helvetica" w:eastAsia="Times New Roman" w:hAnsi="Helvetica" w:cs="Helvetica"/>
          <w:color w:val="000000"/>
          <w:sz w:val="21"/>
          <w:szCs w:val="21"/>
        </w:rPr>
        <w:t xml:space="preserve"> and then 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print</w:t>
      </w:r>
      <w:r w:rsidR="00C1584D">
        <w:rPr>
          <w:rFonts w:ascii="Helvetica" w:eastAsia="Times New Roman" w:hAnsi="Helvetica" w:cs="Helvetica"/>
          <w:color w:val="000000"/>
          <w:sz w:val="21"/>
          <w:szCs w:val="21"/>
        </w:rPr>
        <w:t>ing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image with </w:t>
      </w:r>
      <w:hyperlink r:id="rId11" w:anchor="IPython.display.Image" w:history="1">
        <w:r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IPython.display.Image</w:t>
        </w:r>
      </w:hyperlink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="00655059">
        <w:rPr>
          <w:rFonts w:ascii="Helvetica" w:eastAsia="Times New Roman" w:hAnsi="Helvetica" w:cs="Helvetica"/>
          <w:color w:val="000000"/>
          <w:sz w:val="21"/>
          <w:szCs w:val="21"/>
        </w:rPr>
        <w:t xml:space="preserve"> Remember to show accuracy for both training and validation sets. </w:t>
      </w:r>
    </w:p>
    <w:p w14:paraId="20353F34" w14:textId="5F60B8C6" w:rsidR="007B5F59" w:rsidRPr="00487B74" w:rsidRDefault="007B5F59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An example for such graph is:</w:t>
      </w:r>
    </w:p>
    <w:p w14:paraId="37EDDF28" w14:textId="17C1B842" w:rsidR="00487B74" w:rsidRPr="00487B74" w:rsidRDefault="00487B74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noProof/>
        </w:rPr>
        <w:drawing>
          <wp:inline distT="0" distB="0" distL="0" distR="0" wp14:anchorId="426E38AD" wp14:editId="6A5FC599">
            <wp:extent cx="4601261" cy="2684069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24" cy="269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D69CE" w14:textId="77777777" w:rsidR="004C1524" w:rsidRDefault="004C1524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3B96D108" w14:textId="526603CD" w:rsidR="00487B74" w:rsidRDefault="004C1524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Now compare models, using the same encoding for all: the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proofErr w:type="gramStart"/>
      <w:r w:rsidR="00487B74" w:rsidRPr="00487B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OrdinalEncoding</w:t>
      </w:r>
      <w:r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,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to</w:t>
      </w:r>
      <w:proofErr w:type="gramEnd"/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see which model is better for this dataset.</w:t>
      </w:r>
    </w:p>
    <w:p w14:paraId="2EACB18E" w14:textId="2A856969" w:rsidR="004C1524" w:rsidRPr="00487B74" w:rsidRDefault="004C1524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Compare 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SGDClassifier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LogisticRegression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C1524">
        <w:rPr>
          <w:rFonts w:ascii="Helvetica" w:eastAsia="Times New Roman" w:hAnsi="Helvetica" w:cs="Helvetica"/>
          <w:color w:val="000000"/>
          <w:sz w:val="21"/>
          <w:szCs w:val="21"/>
        </w:rPr>
        <w:t>and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87B74">
        <w:rPr>
          <w:rFonts w:ascii="Courier New" w:eastAsia="Times New Roman" w:hAnsi="Courier New" w:cs="Courier New"/>
          <w:color w:val="333333"/>
          <w:sz w:val="20"/>
          <w:szCs w:val="20"/>
        </w:rPr>
        <w:t>MLPClassifier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</w:p>
    <w:p w14:paraId="5EA14387" w14:textId="77777777" w:rsidR="007B5F59" w:rsidRPr="00487B74" w:rsidRDefault="007B5F59" w:rsidP="007B5F5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An example for such graph is:</w:t>
      </w:r>
    </w:p>
    <w:p w14:paraId="7ED0D64D" w14:textId="3EF6A60A" w:rsidR="00487B74" w:rsidRPr="00487B74" w:rsidRDefault="00487B74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noProof/>
        </w:rPr>
        <w:drawing>
          <wp:inline distT="0" distB="0" distL="0" distR="0" wp14:anchorId="19811852" wp14:editId="6B1926E9">
            <wp:extent cx="548640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278C" w14:textId="422C4190" w:rsidR="00227581" w:rsidRPr="00487B74" w:rsidRDefault="00227581" w:rsidP="00227581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Reporting performance: the KPI’s</w:t>
      </w:r>
    </w:p>
    <w:p w14:paraId="76ADC817" w14:textId="7125BF83" w:rsidR="000F0A1F" w:rsidRDefault="00E26566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KPI’s are used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to </w:t>
      </w:r>
      <w:r w:rsidR="00487B74" w:rsidRPr="00E26566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explain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results of a classifier.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</w:p>
    <w:p w14:paraId="18B7C03A" w14:textId="77777777" w:rsidR="000E0FA6" w:rsidRDefault="000E0FA6" w:rsidP="00227581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</w:p>
    <w:p w14:paraId="6687571C" w14:textId="08860699" w:rsidR="00227581" w:rsidRPr="00487B74" w:rsidRDefault="00227581" w:rsidP="00227581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Confusion Matrix</w:t>
      </w:r>
    </w:p>
    <w:p w14:paraId="6672A241" w14:textId="77777777" w:rsidR="000F0A1F" w:rsidRDefault="00E26566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Starting with confusion matrix</w:t>
      </w:r>
      <w:r w:rsidR="000F0A1F">
        <w:rPr>
          <w:rFonts w:ascii="Helvetica" w:eastAsia="Times New Roman" w:hAnsi="Helvetica" w:cs="Helvetica"/>
          <w:color w:val="000000"/>
          <w:sz w:val="21"/>
          <w:szCs w:val="21"/>
        </w:rPr>
        <w:t>,</w:t>
      </w:r>
    </w:p>
    <w:p w14:paraId="7EDD75C8" w14:textId="5D58DA46" w:rsidR="00487B74" w:rsidRPr="00487B74" w:rsidRDefault="000F0A1F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F</w:t>
      </w:r>
      <w:r w:rsidR="00E26566">
        <w:rPr>
          <w:rFonts w:ascii="Helvetica" w:eastAsia="Times New Roman" w:hAnsi="Helvetica" w:cs="Helvetica"/>
          <w:color w:val="000000"/>
          <w:sz w:val="21"/>
          <w:szCs w:val="21"/>
        </w:rPr>
        <w:t xml:space="preserve">or a binary case (two classes),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the classification can </w:t>
      </w:r>
      <w:r w:rsidR="00E26566">
        <w:rPr>
          <w:rFonts w:ascii="Helvetica" w:eastAsia="Times New Roman" w:hAnsi="Helvetica" w:cs="Helvetica"/>
          <w:color w:val="000000"/>
          <w:sz w:val="21"/>
          <w:szCs w:val="21"/>
        </w:rPr>
        <w:t>yield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one out of four</w:t>
      </w:r>
      <w:r w:rsidR="00E26566">
        <w:rPr>
          <w:rFonts w:ascii="Helvetica" w:eastAsia="Times New Roman" w:hAnsi="Helvetica" w:cs="Helvetica"/>
          <w:color w:val="000000"/>
          <w:sz w:val="21"/>
          <w:szCs w:val="21"/>
        </w:rPr>
        <w:t xml:space="preserve"> outcomes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:</w:t>
      </w:r>
    </w:p>
    <w:p w14:paraId="10FC77FD" w14:textId="77777777" w:rsidR="00487B74" w:rsidRPr="00487B74" w:rsidRDefault="00487B74" w:rsidP="00487B7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TP (True Positive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) - The model classified correctly that a sample is positive.</w:t>
      </w:r>
    </w:p>
    <w:p w14:paraId="4093E1FA" w14:textId="77777777" w:rsidR="00487B74" w:rsidRPr="00487B74" w:rsidRDefault="00487B74" w:rsidP="00487B7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TN (True Negative)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 - The model classified correctly that a sample is negative.</w:t>
      </w:r>
    </w:p>
    <w:p w14:paraId="04510F16" w14:textId="77777777" w:rsidR="00487B74" w:rsidRPr="00487B74" w:rsidRDefault="00487B74" w:rsidP="00487B7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FP (False Positive)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 - The model classified a sample as positive but the sample is actually negative.</w:t>
      </w:r>
    </w:p>
    <w:p w14:paraId="34BC7B9C" w14:textId="77777777" w:rsidR="00487B74" w:rsidRPr="00487B74" w:rsidRDefault="00487B74" w:rsidP="00487B7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FN (False Negative)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 - The model classified a sample as negative but the sample is actually positive.</w:t>
      </w:r>
    </w:p>
    <w:p w14:paraId="3DDEE77D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We can show these values in a matrix:</w:t>
      </w:r>
    </w:p>
    <w:p w14:paraId="2B637BC1" w14:textId="41B00B6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088EC29B" wp14:editId="6EBCEBBA">
                <wp:extent cx="302895" cy="302895"/>
                <wp:effectExtent l="0" t="0" r="0" b="0"/>
                <wp:docPr id="16" name="Rectangle 16" descr="C13314_06_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A9AD45" id="Rectangle 16" o:spid="_x0000_s1026" alt="C13314_06_05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" filled="f" stroked="f">
                <o:lock v:ext="edit" aspectratio="t"/>
                <w10:anchorlock/>
              </v:rect>
            </w:pict>
          </mc:Fallback>
        </mc:AlternateContent>
      </w:r>
      <w:r w:rsidR="000F0A1F" w:rsidRPr="000F0A1F">
        <w:t xml:space="preserve"> </w:t>
      </w:r>
      <w:r w:rsidR="000F0A1F">
        <w:rPr>
          <w:noProof/>
        </w:rPr>
        <w:drawing>
          <wp:inline distT="0" distB="0" distL="0" distR="0" wp14:anchorId="0352EC4C" wp14:editId="44C04FC4">
            <wp:extent cx="4114800" cy="2132915"/>
            <wp:effectExtent l="0" t="0" r="0" b="1270"/>
            <wp:docPr id="25" name="Picture 25" descr="C13314_06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13314_06_0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142" cy="214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70AF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This matrix is called </w:t>
      </w:r>
      <w:hyperlink r:id="rId15" w:history="1">
        <w:r w:rsidRPr="00487B74">
          <w:rPr>
            <w:rFonts w:ascii="Helvetica" w:eastAsia="Times New Roman" w:hAnsi="Helvetica" w:cs="Helvetica"/>
            <w:b/>
            <w:bCs/>
            <w:color w:val="337AB7"/>
            <w:sz w:val="21"/>
            <w:szCs w:val="21"/>
          </w:rPr>
          <w:t>Confusion Matrix</w:t>
        </w:r>
      </w:hyperlink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  <w:t>With these values we can calculate a few </w:t>
      </w:r>
      <w:r w:rsidRPr="00487B7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KPI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's (Key Performance Indicators):</w:t>
      </w:r>
    </w:p>
    <w:p w14:paraId="73E2ADAE" w14:textId="77777777" w:rsidR="00487B74" w:rsidRPr="00487B74" w:rsidRDefault="00487B74" w:rsidP="00487B74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Precision</w:t>
      </w:r>
    </w:p>
    <w:p w14:paraId="5A2DF0AF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The percentage of correct positive predictions out of all the positive predictions.</w:t>
      </w:r>
    </w:p>
    <w:p w14:paraId="2F7748CF" w14:textId="437FD610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67CC6C5A" wp14:editId="62DB2122">
                <wp:extent cx="302895" cy="302895"/>
                <wp:effectExtent l="0" t="0" r="0" b="0"/>
                <wp:docPr id="15" name="Rectangle 15" descr="Precision_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CBADB2" id="Rectangle 15" o:spid="_x0000_s1026" alt="Precision_1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 w:rsidR="000F0A1F" w:rsidRPr="000F0A1F">
        <w:t xml:space="preserve"> </w:t>
      </w:r>
      <w:r w:rsidR="000F0A1F">
        <w:rPr>
          <w:noProof/>
        </w:rPr>
        <w:drawing>
          <wp:inline distT="0" distB="0" distL="0" distR="0" wp14:anchorId="37795F8C" wp14:editId="6E910CEA">
            <wp:extent cx="2787650" cy="775944"/>
            <wp:effectExtent l="0" t="0" r="0" b="5715"/>
            <wp:docPr id="26" name="Picture 26" descr="Precisio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cision_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180" cy="78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01DF" w14:textId="77777777" w:rsidR="00487B74" w:rsidRPr="00487B74" w:rsidRDefault="00487B74" w:rsidP="00487B74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Recall</w:t>
      </w:r>
    </w:p>
    <w:p w14:paraId="0921853B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The percentage of correct positive predictions out of all the actual positive samples.</w:t>
      </w:r>
    </w:p>
    <w:p w14:paraId="6600EB45" w14:textId="54166569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2865B3CE" wp14:editId="2715471A">
                <wp:extent cx="302895" cy="302895"/>
                <wp:effectExtent l="0" t="0" r="0" b="0"/>
                <wp:docPr id="14" name="Rectangle 14" descr="Recall_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6742A9" id="Rectangle 14" o:spid="_x0000_s1026" alt="Recall_1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="000F0A1F" w:rsidRPr="000F0A1F">
        <w:t xml:space="preserve"> </w:t>
      </w:r>
      <w:r w:rsidR="000F0A1F">
        <w:rPr>
          <w:noProof/>
        </w:rPr>
        <w:drawing>
          <wp:inline distT="0" distB="0" distL="0" distR="0" wp14:anchorId="7CE23F72" wp14:editId="419101E0">
            <wp:extent cx="2679700" cy="608111"/>
            <wp:effectExtent l="0" t="0" r="6350" b="1905"/>
            <wp:docPr id="27" name="Picture 27" descr="Recall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call_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275" cy="61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90CE" w14:textId="77777777" w:rsidR="00487B74" w:rsidRPr="00487B74" w:rsidRDefault="00487B74" w:rsidP="00487B74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Specificity</w:t>
      </w:r>
    </w:p>
    <w:p w14:paraId="7D160766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The percentage of correct negative predictions out of all the actual negative samples.</w:t>
      </w:r>
    </w:p>
    <w:p w14:paraId="5126C8B8" w14:textId="3408EC3A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60AFAA05" wp14:editId="6D5BE721">
                <wp:extent cx="302895" cy="302895"/>
                <wp:effectExtent l="0" t="0" r="0" b="0"/>
                <wp:docPr id="13" name="Rectangle 13" descr="specificity-equation (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D17513" id="Rectangle 13" o:spid="_x0000_s1026" alt="specificity-equation (2)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" filled="f" stroked="f">
                <o:lock v:ext="edit" aspectratio="t"/>
                <w10:anchorlock/>
              </v:rect>
            </w:pict>
          </mc:Fallback>
        </mc:AlternateContent>
      </w:r>
      <w:r w:rsidR="000F0A1F" w:rsidRPr="000F0A1F">
        <w:t xml:space="preserve"> </w:t>
      </w:r>
      <w:r w:rsidR="000F0A1F">
        <w:rPr>
          <w:noProof/>
        </w:rPr>
        <w:drawing>
          <wp:inline distT="0" distB="0" distL="0" distR="0" wp14:anchorId="13183535" wp14:editId="4692BCD2">
            <wp:extent cx="2927350" cy="512820"/>
            <wp:effectExtent l="0" t="0" r="6350" b="1905"/>
            <wp:docPr id="28" name="Picture 28" descr="specificity-equation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ecificity-equation (2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09" cy="51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0DA3" w14:textId="77777777" w:rsidR="00487B74" w:rsidRPr="00487B74" w:rsidRDefault="00487B74" w:rsidP="00487B74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FPR</w:t>
      </w:r>
    </w:p>
    <w:p w14:paraId="08EB1B68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The percentage of mistaken negative predictions out of all the actual negative samples.</w:t>
      </w:r>
    </w:p>
    <w:p w14:paraId="3E871B8E" w14:textId="660460AA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4E1A66E5" wp14:editId="41C7E7DA">
                <wp:extent cx="302895" cy="302895"/>
                <wp:effectExtent l="0" t="0" r="0" b="0"/>
                <wp:docPr id="12" name="Rectangle 12" descr="1_e9wyild1c_ht5guqrdg3oa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48C8F5" id="Rectangle 12" o:spid="_x0000_s1026" alt="1_e9wyild1c_ht5guqrdg3oa (1)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" filled="f" stroked="f">
                <o:lock v:ext="edit" aspectratio="t"/>
                <w10:anchorlock/>
              </v:rect>
            </w:pict>
          </mc:Fallback>
        </mc:AlternateContent>
      </w:r>
      <w:r w:rsidR="000F0A1F" w:rsidRPr="000F0A1F">
        <w:t xml:space="preserve"> </w:t>
      </w:r>
      <w:r w:rsidR="000F0A1F">
        <w:rPr>
          <w:noProof/>
        </w:rPr>
        <w:drawing>
          <wp:inline distT="0" distB="0" distL="0" distR="0" wp14:anchorId="26B19531" wp14:editId="1A844FE6">
            <wp:extent cx="2438400" cy="554527"/>
            <wp:effectExtent l="0" t="0" r="0" b="0"/>
            <wp:docPr id="29" name="Picture 29" descr="1_e9wyild1c_ht5guqrdg3oa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_e9wyild1c_ht5guqrdg3oa (1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706" cy="56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E7F5" w14:textId="77777777" w:rsidR="00487B74" w:rsidRPr="00487B74" w:rsidRDefault="00487B74" w:rsidP="00487B74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Accuracy</w:t>
      </w:r>
    </w:p>
    <w:p w14:paraId="022785E3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The percentage of correct predictions out of all the data.</w:t>
      </w:r>
    </w:p>
    <w:p w14:paraId="41480DD0" w14:textId="0FA13180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65EA3A4D" wp14:editId="62BE804B">
                <wp:extent cx="302895" cy="302895"/>
                <wp:effectExtent l="0" t="0" r="0" b="0"/>
                <wp:docPr id="11" name="Rectangle 11" descr="Accuracy_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BB3B47" id="Rectangle 11" o:spid="_x0000_s1026" alt="Accuracy_1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" filled="f" stroked="f">
                <o:lock v:ext="edit" aspectratio="t"/>
                <w10:anchorlock/>
              </v:rect>
            </w:pict>
          </mc:Fallback>
        </mc:AlternateContent>
      </w:r>
      <w:r w:rsidR="000F0A1F" w:rsidRPr="000F0A1F">
        <w:t xml:space="preserve"> </w:t>
      </w:r>
      <w:r w:rsidR="000F0A1F">
        <w:rPr>
          <w:noProof/>
        </w:rPr>
        <w:drawing>
          <wp:inline distT="0" distB="0" distL="0" distR="0" wp14:anchorId="37D8985B" wp14:editId="278F5FCF">
            <wp:extent cx="4902200" cy="646444"/>
            <wp:effectExtent l="0" t="0" r="0" b="1270"/>
            <wp:docPr id="30" name="Picture 30" descr="Accuracy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ccuracy_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37" cy="65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AED3" w14:textId="108CEB1D" w:rsidR="00487B74" w:rsidRDefault="000F0A1F" w:rsidP="00487B74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 xml:space="preserve">Summary of the </w:t>
      </w:r>
      <w:r w:rsidR="00487B74" w:rsidRPr="00487B7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 xml:space="preserve">Confusion Matrix with </w:t>
      </w:r>
      <w:r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 xml:space="preserve">its </w:t>
      </w:r>
      <w:r w:rsidR="00487B74" w:rsidRPr="00487B7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KPI's</w:t>
      </w:r>
    </w:p>
    <w:p w14:paraId="09246851" w14:textId="2B5DD4B8" w:rsidR="000F0A1F" w:rsidRPr="00487B74" w:rsidRDefault="000F0A1F" w:rsidP="00487B74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8C41C5E" wp14:editId="6136C4CE">
            <wp:extent cx="5310835" cy="2309336"/>
            <wp:effectExtent l="0" t="0" r="4445" b="0"/>
            <wp:docPr id="31" name="Picture 31" descr="Confusion-matrix-and-related-performance-meas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fusion-matrix-and-related-performance-measur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005" cy="232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78FF" w14:textId="209C8713" w:rsidR="00487B74" w:rsidRPr="00487B74" w:rsidRDefault="000F0A1F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This visual demonstrates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all the important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and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simple KPI's.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>
        <w:rPr>
          <w:rFonts w:ascii="Helvetica" w:eastAsia="Times New Roman" w:hAnsi="Helvetica" w:cs="Helvetica"/>
          <w:color w:val="000000"/>
          <w:sz w:val="21"/>
          <w:szCs w:val="21"/>
        </w:rPr>
        <w:t>It shows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that FPR = 1- Specificity.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  <w:t>There are a lot more KPI's, you can read about them in </w:t>
      </w:r>
      <w:hyperlink r:id="rId22" w:history="1">
        <w:r w:rsidR="00487B74"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Wikipedia</w:t>
        </w:r>
      </w:hyperlink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03A43DE0" w14:textId="77777777" w:rsidR="00487B74" w:rsidRPr="00487B74" w:rsidRDefault="00487B74" w:rsidP="00487B74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F1 Score</w:t>
      </w:r>
    </w:p>
    <w:p w14:paraId="4EE66349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The harmonic </w:t>
      </w:r>
      <w:proofErr w:type="gramStart"/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mean</w:t>
      </w:r>
      <w:proofErr w:type="gramEnd"/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of precision and recall.</w:t>
      </w:r>
    </w:p>
    <w:p w14:paraId="777BC819" w14:textId="30C6C2CD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4E7B444C" wp14:editId="144B0241">
                <wp:extent cx="302895" cy="302895"/>
                <wp:effectExtent l="0" t="0" r="0" b="0"/>
                <wp:docPr id="9" name="Rectangle 9" descr="F1-Sco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F4633A" id="Rectangle 9" o:spid="_x0000_s1026" alt="F1-Scor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 w:rsidR="000F0A1F" w:rsidRPr="000F0A1F">
        <w:t xml:space="preserve"> </w:t>
      </w:r>
      <w:r w:rsidR="000F0A1F">
        <w:rPr>
          <w:noProof/>
        </w:rPr>
        <w:drawing>
          <wp:inline distT="0" distB="0" distL="0" distR="0" wp14:anchorId="59FF55E1" wp14:editId="2C5D6E91">
            <wp:extent cx="2514600" cy="633498"/>
            <wp:effectExtent l="0" t="0" r="0" b="0"/>
            <wp:docPr id="32" name="Picture 32" descr="F1-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1-Scor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77" cy="63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6C74" w14:textId="77777777" w:rsidR="00487B74" w:rsidRPr="00487B74" w:rsidRDefault="00487B74" w:rsidP="00487B74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Balanced Accuracy</w:t>
      </w:r>
    </w:p>
    <w:p w14:paraId="58258444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The arithmetic means of recall and specificity.</w:t>
      </w:r>
    </w:p>
    <w:p w14:paraId="325014A6" w14:textId="5DF7CA1D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69F7EC34" wp14:editId="3A7FB78A">
                <wp:extent cx="302895" cy="302895"/>
                <wp:effectExtent l="0" t="0" r="0" b="0"/>
                <wp:docPr id="8" name="Rectangle 8" descr="1_sfbgtduo3n9oglzr14o-og (2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737C86" id="Rectangle 8" o:spid="_x0000_s1026" alt="1_sfbgtduo3n9oglzr14o-og (2)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" filled="f" stroked="f">
                <o:lock v:ext="edit" aspectratio="t"/>
                <w10:anchorlock/>
              </v:rect>
            </w:pict>
          </mc:Fallback>
        </mc:AlternateContent>
      </w:r>
      <w:r w:rsidR="008313B4" w:rsidRPr="008313B4">
        <w:t xml:space="preserve"> </w:t>
      </w:r>
      <w:r w:rsidR="008313B4">
        <w:rPr>
          <w:noProof/>
        </w:rPr>
        <w:drawing>
          <wp:inline distT="0" distB="0" distL="0" distR="0" wp14:anchorId="020AD7B4" wp14:editId="715E9CEA">
            <wp:extent cx="3073400" cy="451219"/>
            <wp:effectExtent l="0" t="0" r="0" b="6350"/>
            <wp:docPr id="33" name="Picture 33" descr="1_sfbgtduo3n9oglzr14o-og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_sfbgtduo3n9oglzr14o-og (2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24" cy="4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E604" w14:textId="77777777" w:rsidR="00487B74" w:rsidRPr="00487B74" w:rsidRDefault="00487B74" w:rsidP="00487B74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Comparisons</w:t>
      </w:r>
    </w:p>
    <w:p w14:paraId="19690CC2" w14:textId="47DFA1A0" w:rsidR="00487B74" w:rsidRPr="00487B74" w:rsidRDefault="005770D6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t>Another visual demonstrating the KPI’s:</w:t>
      </w:r>
      <w:r w:rsidR="00B24245" w:rsidRPr="00B24245">
        <w:t xml:space="preserve"> </w:t>
      </w:r>
    </w:p>
    <w:p w14:paraId="3429D223" w14:textId="304BB0E3" w:rsidR="00696135" w:rsidRDefault="00696135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2CDBC65" wp14:editId="09C156EC">
            <wp:extent cx="5779991" cy="5468925"/>
            <wp:effectExtent l="0" t="0" r="0" b="0"/>
            <wp:docPr id="34" name="Picture 34" descr="Precisionrec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ecisionrecall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433" cy="548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3821" w14:textId="7DAB6AB6" w:rsidR="00487B74" w:rsidRPr="00487B74" w:rsidRDefault="006B4071" w:rsidP="000F1106">
      <w:pPr>
        <w:spacing w:before="240" w:after="0" w:line="240" w:lineRule="auto"/>
        <w:ind w:right="1798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Moving back to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cod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ing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, use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the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Scikit-learn </w:t>
      </w:r>
      <w:hyperlink r:id="rId26" w:history="1">
        <w:r w:rsidR="00487B74"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confusion_matrix</w:t>
        </w:r>
      </w:hyperlink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to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calculate the confusion matrix for SGDClassifier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that is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trained on the Train Data with Ordinal Encoding.</w:t>
      </w:r>
    </w:p>
    <w:p w14:paraId="42B8BCE0" w14:textId="77777777" w:rsidR="006B4071" w:rsidRDefault="006B4071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183A3E2" w14:textId="1AEB342D" w:rsidR="00487B74" w:rsidRPr="00487B74" w:rsidRDefault="006B4071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Now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get the </w:t>
      </w:r>
      <w:r w:rsidR="00487B74" w:rsidRPr="00487B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tn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, </w:t>
      </w:r>
      <w:r w:rsidR="00487B74" w:rsidRPr="00487B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fp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, </w:t>
      </w:r>
      <w:r w:rsidR="00487B74" w:rsidRPr="00487B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fn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 and </w:t>
      </w:r>
      <w:r w:rsidR="00487B74" w:rsidRPr="00487B7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tp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 with NumPy </w:t>
      </w:r>
      <w:hyperlink r:id="rId27" w:history="1">
        <w:r w:rsidR="00487B74"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ravel</w:t>
        </w:r>
      </w:hyperlink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 method.</w:t>
      </w:r>
    </w:p>
    <w:p w14:paraId="67C794AF" w14:textId="77777777" w:rsidR="006B4071" w:rsidRDefault="006B4071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4AEB71DC" w14:textId="5C561DBA" w:rsidR="00487B74" w:rsidRDefault="006B4071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And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plot the confusion matrix with Seaborn </w:t>
      </w:r>
      <w:hyperlink r:id="rId28" w:history="1">
        <w:r w:rsidR="00487B74"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heatmap</w:t>
        </w:r>
      </w:hyperlink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05C42608" w14:textId="77777777" w:rsidR="009A5CC7" w:rsidRDefault="009A5CC7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EBF4C4C" w14:textId="06B93E38" w:rsidR="000E0FA6" w:rsidRPr="00487B74" w:rsidRDefault="000E0FA6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Examples: </w:t>
      </w:r>
    </w:p>
    <w:p w14:paraId="6EF09FBE" w14:textId="0B94B07B" w:rsidR="00487B74" w:rsidRPr="00487B74" w:rsidRDefault="00F168EF" w:rsidP="000F1106">
      <w:pPr>
        <w:spacing w:after="0" w:line="240" w:lineRule="auto"/>
        <w:ind w:right="1438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noProof/>
        </w:rPr>
        <w:drawing>
          <wp:anchor distT="0" distB="0" distL="114300" distR="114300" simplePos="0" relativeHeight="251660288" behindDoc="0" locked="0" layoutInCell="1" allowOverlap="1" wp14:anchorId="1B91DCA8" wp14:editId="42337F88">
            <wp:simplePos x="0" y="0"/>
            <wp:positionH relativeFrom="column">
              <wp:posOffset>2581275</wp:posOffset>
            </wp:positionH>
            <wp:positionV relativeFrom="paragraph">
              <wp:posOffset>37465</wp:posOffset>
            </wp:positionV>
            <wp:extent cx="2261235" cy="1911350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23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B74" w:rsidRPr="00487B74">
        <w:rPr>
          <w:noProof/>
        </w:rPr>
        <w:drawing>
          <wp:inline distT="0" distB="0" distL="0" distR="0" wp14:anchorId="534F12D2" wp14:editId="3B3E6935">
            <wp:extent cx="2150669" cy="181860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10" cy="183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2693" w14:textId="286F00E9" w:rsidR="00487B74" w:rsidRPr="00487B74" w:rsidRDefault="00487B74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5C6E8D73" w14:textId="77777777" w:rsidR="00AE1390" w:rsidRDefault="00AE1390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4FAE59BA" w14:textId="77777777" w:rsidR="00AE1390" w:rsidRDefault="00AE1390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F2D9443" w14:textId="38D5D164" w:rsidR="00487B74" w:rsidRPr="00487B74" w:rsidRDefault="00AE1390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C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alculate the basic KPI's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for this classifier: precision, </w:t>
      </w:r>
      <w:r w:rsidRPr="00AE1390">
        <w:rPr>
          <w:rFonts w:ascii="Helvetica" w:eastAsia="Times New Roman" w:hAnsi="Helvetica" w:cs="Helvetica"/>
          <w:color w:val="000000"/>
          <w:sz w:val="21"/>
          <w:szCs w:val="21"/>
        </w:rPr>
        <w:t xml:space="preserve">recall, specificity,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FPR</w:t>
      </w:r>
      <w:r w:rsidRPr="00AE1390">
        <w:rPr>
          <w:rFonts w:ascii="Helvetica" w:eastAsia="Times New Roman" w:hAnsi="Helvetica" w:cs="Helvetica"/>
          <w:color w:val="000000"/>
          <w:sz w:val="21"/>
          <w:szCs w:val="21"/>
        </w:rPr>
        <w:t xml:space="preserve"> and accuracy</w:t>
      </w:r>
    </w:p>
    <w:p w14:paraId="1227B5B8" w14:textId="77777777" w:rsidR="00AE1390" w:rsidRDefault="00AE1390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144918E" w14:textId="1DC61805" w:rsidR="00487B74" w:rsidRPr="00487B74" w:rsidRDefault="00AE1390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Now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use the </w:t>
      </w:r>
      <w:r w:rsidR="008E5B42">
        <w:rPr>
          <w:rFonts w:ascii="Helvetica" w:eastAsia="Times New Roman" w:hAnsi="Helvetica" w:cs="Helvetica"/>
          <w:color w:val="000000"/>
          <w:sz w:val="21"/>
          <w:szCs w:val="21"/>
        </w:rPr>
        <w:t>basic KPI’s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methods to calculate the more </w:t>
      </w:r>
      <w:r w:rsidR="008E5B42">
        <w:rPr>
          <w:rFonts w:ascii="Helvetica" w:eastAsia="Times New Roman" w:hAnsi="Helvetica" w:cs="Helvetica"/>
          <w:color w:val="000000"/>
          <w:sz w:val="21"/>
          <w:szCs w:val="21"/>
        </w:rPr>
        <w:t>complex ones: F1 and balanced accuracy.</w:t>
      </w:r>
    </w:p>
    <w:p w14:paraId="2F702FE1" w14:textId="77777777" w:rsidR="009A5CC7" w:rsidRDefault="009A5CC7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112B7429" w14:textId="58529F5B" w:rsidR="00981352" w:rsidRDefault="001B10FC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9A5CC7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Recap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: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981352">
        <w:rPr>
          <w:rFonts w:ascii="Helvetica" w:eastAsia="Times New Roman" w:hAnsi="Helvetica" w:cs="Helvetica"/>
          <w:color w:val="000000"/>
          <w:sz w:val="21"/>
          <w:szCs w:val="21"/>
        </w:rPr>
        <w:t>H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ow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does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the classifier make its decision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?</w:t>
      </w:r>
    </w:p>
    <w:p w14:paraId="54FEEF8A" w14:textId="55008CEE" w:rsidR="00487B74" w:rsidRPr="00487B74" w:rsidRDefault="00487B74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it calculates the </w:t>
      </w:r>
      <w:r w:rsidR="00AA231C">
        <w:rPr>
          <w:rFonts w:ascii="Helvetica" w:eastAsia="Times New Roman" w:hAnsi="Helvetica" w:cs="Helvetica"/>
          <w:color w:val="000000"/>
          <w:sz w:val="21"/>
          <w:szCs w:val="21"/>
        </w:rPr>
        <w:t>probability (also called ‘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confidence score</w:t>
      </w:r>
      <w:r w:rsidR="00AA231C">
        <w:rPr>
          <w:rFonts w:ascii="Helvetica" w:eastAsia="Times New Roman" w:hAnsi="Helvetica" w:cs="Helvetica"/>
          <w:color w:val="000000"/>
          <w:sz w:val="21"/>
          <w:szCs w:val="21"/>
        </w:rPr>
        <w:t>’)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for each of the labels and chooses the label with the highest confidence score.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5"/>
        <w:gridCol w:w="1786"/>
        <w:gridCol w:w="1736"/>
        <w:gridCol w:w="1030"/>
      </w:tblGrid>
      <w:tr w:rsidR="00487B74" w:rsidRPr="00487B74" w14:paraId="7353F096" w14:textId="77777777" w:rsidTr="00487B74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386C5B" w14:textId="77777777" w:rsidR="00487B74" w:rsidRPr="00487B74" w:rsidRDefault="00487B74" w:rsidP="00487B74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A1B620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negative probability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D4C602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positive probability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BD3982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prediction</w:t>
            </w:r>
          </w:p>
        </w:tc>
      </w:tr>
      <w:tr w:rsidR="00487B74" w:rsidRPr="00487B74" w14:paraId="4F29F100" w14:textId="77777777" w:rsidTr="00487B7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41ABD1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sample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95E8C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CF0CE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8F07C6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positive</w:t>
            </w:r>
          </w:p>
        </w:tc>
      </w:tr>
      <w:tr w:rsidR="00487B74" w:rsidRPr="00487B74" w14:paraId="0D25570E" w14:textId="77777777" w:rsidTr="00487B7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0F5E13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sample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98C6E9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13A179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268E14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negative</w:t>
            </w:r>
          </w:p>
        </w:tc>
      </w:tr>
      <w:tr w:rsidR="00487B74" w:rsidRPr="00487B74" w14:paraId="1DBE9FE8" w14:textId="77777777" w:rsidTr="00487B7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8979FE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sample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9F12B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45EE0B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C9D35F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positive</w:t>
            </w:r>
          </w:p>
        </w:tc>
      </w:tr>
    </w:tbl>
    <w:p w14:paraId="25DA2006" w14:textId="77777777" w:rsidR="00F168EF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The sum of these </w:t>
      </w:r>
      <w:r w:rsidR="0080018F">
        <w:rPr>
          <w:rFonts w:ascii="Helvetica" w:eastAsia="Times New Roman" w:hAnsi="Helvetica" w:cs="Helvetica"/>
          <w:color w:val="000000"/>
          <w:sz w:val="21"/>
          <w:szCs w:val="21"/>
        </w:rPr>
        <w:t xml:space="preserve">confidence 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scores for each sample</w:t>
      </w:r>
      <w:r w:rsidR="0080018F">
        <w:rPr>
          <w:rFonts w:ascii="Helvetica" w:eastAsia="Times New Roman" w:hAnsi="Helvetica" w:cs="Helvetica"/>
          <w:color w:val="000000"/>
          <w:sz w:val="21"/>
          <w:szCs w:val="21"/>
        </w:rPr>
        <w:t xml:space="preserve"> (each row)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is 1 </w:t>
      </w:r>
      <w:r w:rsidR="0080018F">
        <w:rPr>
          <w:rFonts w:ascii="Helvetica" w:eastAsia="Times New Roman" w:hAnsi="Helvetica" w:cs="Helvetica"/>
          <w:color w:val="000000"/>
          <w:sz w:val="21"/>
          <w:szCs w:val="21"/>
        </w:rPr>
        <w:t xml:space="preserve">– since it’s a probability. 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In binary classification, we can </w:t>
      </w:r>
      <w:r w:rsidR="0080018F">
        <w:rPr>
          <w:rFonts w:ascii="Helvetica" w:eastAsia="Times New Roman" w:hAnsi="Helvetica" w:cs="Helvetica"/>
          <w:color w:val="000000"/>
          <w:sz w:val="21"/>
          <w:szCs w:val="21"/>
        </w:rPr>
        <w:t xml:space="preserve">use just one of them </w:t>
      </w:r>
    </w:p>
    <w:p w14:paraId="35094A31" w14:textId="4CB06331" w:rsidR="00487B74" w:rsidRDefault="0080018F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-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the score of the positive label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– the negative is simple 1 minus this score</w:t>
      </w:r>
      <w:r w:rsidR="007A0351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2103E4B5" w14:textId="77777777" w:rsidR="006C0925" w:rsidRPr="00487B74" w:rsidRDefault="006C0925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5"/>
        <w:gridCol w:w="1736"/>
        <w:gridCol w:w="1030"/>
      </w:tblGrid>
      <w:tr w:rsidR="00487B74" w:rsidRPr="00487B74" w14:paraId="622EA318" w14:textId="77777777" w:rsidTr="00487B74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01B82" w14:textId="77777777" w:rsidR="00487B74" w:rsidRPr="00487B74" w:rsidRDefault="00487B74" w:rsidP="00487B74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DC1EAC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positive probability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917B29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prediction</w:t>
            </w:r>
          </w:p>
        </w:tc>
      </w:tr>
      <w:tr w:rsidR="00487B74" w:rsidRPr="00487B74" w14:paraId="189F52CA" w14:textId="77777777" w:rsidTr="00487B7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33A956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sample 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F40503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71037A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positive</w:t>
            </w:r>
          </w:p>
        </w:tc>
      </w:tr>
      <w:tr w:rsidR="00487B74" w:rsidRPr="00487B74" w14:paraId="2B555E9F" w14:textId="77777777" w:rsidTr="00487B7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37D657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sample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26A1F9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20832E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negative</w:t>
            </w:r>
          </w:p>
        </w:tc>
      </w:tr>
      <w:tr w:rsidR="00487B74" w:rsidRPr="00487B74" w14:paraId="21CCD465" w14:textId="77777777" w:rsidTr="00487B7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1BB2A3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sample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A0C586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C662E6" w14:textId="77777777" w:rsidR="00487B74" w:rsidRPr="00487B74" w:rsidRDefault="00487B74" w:rsidP="00487B74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487B7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positive</w:t>
            </w:r>
          </w:p>
        </w:tc>
      </w:tr>
    </w:tbl>
    <w:p w14:paraId="30423367" w14:textId="77777777" w:rsidR="006C0925" w:rsidRDefault="00487B74" w:rsidP="000F1106">
      <w:pPr>
        <w:spacing w:before="240" w:after="0" w:line="240" w:lineRule="auto"/>
        <w:ind w:right="808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If this score is higher than 0.5, the sample is predicted as positive.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  <w:t>If this score is lower than 0.5, the sample is predicted as negative.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</w:p>
    <w:p w14:paraId="35126A9D" w14:textId="77777777" w:rsidR="006C0925" w:rsidRDefault="006C0925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But must it be this way? </w:t>
      </w:r>
    </w:p>
    <w:p w14:paraId="4A85385A" w14:textId="77777777" w:rsidR="00E76D00" w:rsidRDefault="006C0925" w:rsidP="006C0925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Not really! In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this case,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we just </w:t>
      </w:r>
      <w:r w:rsidRPr="006C0925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chose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the threshold 0.5.</w:t>
      </w:r>
    </w:p>
    <w:p w14:paraId="49FCDB11" w14:textId="2207EE80" w:rsidR="00487B74" w:rsidRPr="00487B74" w:rsidRDefault="00E76D00" w:rsidP="00F168EF">
      <w:pPr>
        <w:spacing w:before="240" w:after="0" w:line="240" w:lineRule="auto"/>
        <w:ind w:right="2698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Look at the graph below: The threshold is the vertical line, that can move and change the areas of false positive (FP) and false negatives (FN).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If we </w:t>
      </w:r>
      <w:r w:rsidR="006C0925">
        <w:rPr>
          <w:rFonts w:ascii="Helvetica" w:eastAsia="Times New Roman" w:hAnsi="Helvetica" w:cs="Helvetica"/>
          <w:color w:val="000000"/>
          <w:sz w:val="21"/>
          <w:szCs w:val="21"/>
        </w:rPr>
        <w:t>increase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threshold</w:t>
      </w:r>
      <w:r w:rsidR="00AF1E08">
        <w:rPr>
          <w:rFonts w:ascii="Helvetica" w:eastAsia="Times New Roman" w:hAnsi="Helvetica" w:cs="Helvetica"/>
          <w:color w:val="000000"/>
          <w:sz w:val="21"/>
          <w:szCs w:val="21"/>
        </w:rPr>
        <w:t xml:space="preserve"> (move it right)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, a sample is </w:t>
      </w:r>
      <w:r w:rsidR="00AF1E08">
        <w:rPr>
          <w:rFonts w:ascii="Helvetica" w:eastAsia="Times New Roman" w:hAnsi="Helvetica" w:cs="Helvetica"/>
          <w:color w:val="000000"/>
          <w:sz w:val="21"/>
          <w:szCs w:val="21"/>
        </w:rPr>
        <w:t xml:space="preserve">predicted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positive only if our confident score is high (less fp and more fn </w:t>
      </w:r>
      <w:r w:rsidR="006C0925">
        <w:rPr>
          <w:rFonts w:ascii="Helvetica" w:eastAsia="Times New Roman" w:hAnsi="Helvetica" w:cs="Helvetica"/>
          <w:color w:val="000000"/>
          <w:sz w:val="21"/>
          <w:szCs w:val="21"/>
        </w:rPr>
        <w:t>-&gt;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high precision and low recall).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If we </w:t>
      </w:r>
      <w:r w:rsidR="006C0925">
        <w:rPr>
          <w:rFonts w:ascii="Helvetica" w:eastAsia="Times New Roman" w:hAnsi="Helvetica" w:cs="Helvetica"/>
          <w:color w:val="000000"/>
          <w:sz w:val="21"/>
          <w:szCs w:val="21"/>
        </w:rPr>
        <w:t>reduce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threshold</w:t>
      </w:r>
      <w:r w:rsidR="00AF1E08">
        <w:rPr>
          <w:rFonts w:ascii="Helvetica" w:eastAsia="Times New Roman" w:hAnsi="Helvetica" w:cs="Helvetica"/>
          <w:color w:val="000000"/>
          <w:sz w:val="21"/>
          <w:szCs w:val="21"/>
        </w:rPr>
        <w:t xml:space="preserve"> (move it left)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, a sample is </w:t>
      </w:r>
      <w:r w:rsidR="00AF1E08">
        <w:rPr>
          <w:rFonts w:ascii="Helvetica" w:eastAsia="Times New Roman" w:hAnsi="Helvetica" w:cs="Helvetica"/>
          <w:color w:val="000000"/>
          <w:sz w:val="21"/>
          <w:szCs w:val="21"/>
        </w:rPr>
        <w:t xml:space="preserve">predicted 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positive even if our confident score is low (more fp and less fn -</w:t>
      </w:r>
      <w:r w:rsidR="006C0925">
        <w:rPr>
          <w:rFonts w:ascii="Helvetica" w:eastAsia="Times New Roman" w:hAnsi="Helvetica" w:cs="Helvetica"/>
          <w:color w:val="000000"/>
          <w:sz w:val="21"/>
          <w:szCs w:val="21"/>
        </w:rPr>
        <w:t>&gt;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high recall and low precision).</w:t>
      </w:r>
    </w:p>
    <w:p w14:paraId="2188EC0E" w14:textId="4EF5C935" w:rsidR="00EE7191" w:rsidRDefault="00E76D00" w:rsidP="00EE7191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B3B4413" wp14:editId="7F79C7C7">
            <wp:extent cx="4089400" cy="3067050"/>
            <wp:effectExtent l="0" t="0" r="6350" b="0"/>
            <wp:docPr id="35" name="Picture 35" descr="classifyTNF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assifyTNFP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84" cy="307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8E52" w14:textId="53F0D758" w:rsidR="00487B74" w:rsidRDefault="00CE1701" w:rsidP="00EE7191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C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heck that out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by plotting a graph showing the precision and recall as a function of the threshold.</w:t>
      </w:r>
    </w:p>
    <w:p w14:paraId="59822D46" w14:textId="362D82B7" w:rsidR="006D63C9" w:rsidRPr="00487B74" w:rsidRDefault="006D63C9" w:rsidP="00EE7191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My example:</w:t>
      </w:r>
    </w:p>
    <w:p w14:paraId="59AA2F1B" w14:textId="669EA573" w:rsidR="00487B74" w:rsidRPr="00487B74" w:rsidRDefault="00487B74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noProof/>
        </w:rPr>
        <w:drawing>
          <wp:inline distT="0" distB="0" distL="0" distR="0" wp14:anchorId="106AA506" wp14:editId="5311A2C8">
            <wp:extent cx="54864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E0A2E" w14:textId="77777777" w:rsidR="00487B74" w:rsidRPr="00487B74" w:rsidRDefault="00487B74" w:rsidP="00487B74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There is another graph that shows our model behavior based on thresholds.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  <w:t>This graph is called </w:t>
      </w:r>
      <w:hyperlink r:id="rId33" w:history="1">
        <w:r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ROC (Receiver Operating Characteristic)</w:t>
        </w:r>
      </w:hyperlink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 and it is a graph of recall vs. FPR.</w:t>
      </w:r>
    </w:p>
    <w:p w14:paraId="11396BB8" w14:textId="19D07346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664981A9" wp14:editId="05203CB0">
                <wp:extent cx="302895" cy="302895"/>
                <wp:effectExtent l="0" t="0" r="0" b="0"/>
                <wp:docPr id="2" name="Rectangle 2" descr="1_pk05QGzoWhCgRiiFbz-oKQ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08428C" id="Rectangle 2" o:spid="_x0000_s1026" alt="1_pk05QGzoWhCgRiiFbz-oKQ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" filled="f" stroked="f">
                <o:lock v:ext="edit" aspectratio="t"/>
                <w10:anchorlock/>
              </v:rect>
            </w:pict>
          </mc:Fallback>
        </mc:AlternateContent>
      </w:r>
      <w:r w:rsidR="00690383" w:rsidRPr="00690383">
        <w:t xml:space="preserve"> </w:t>
      </w:r>
      <w:r w:rsidR="00690383">
        <w:rPr>
          <w:noProof/>
        </w:rPr>
        <w:drawing>
          <wp:inline distT="0" distB="0" distL="0" distR="0" wp14:anchorId="172FCD78" wp14:editId="54A6F973">
            <wp:extent cx="2748280" cy="2514600"/>
            <wp:effectExtent l="0" t="0" r="0" b="0"/>
            <wp:docPr id="36" name="Picture 36" descr="1_pk05QGzoWhCgRiiFbz-o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_pk05QGzoWhCgRiiFbz-oKQ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18" cy="252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3B08" w14:textId="77777777" w:rsidR="00233695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When the threshold is moving from right to left, the FPR is getting bigger (more </w:t>
      </w:r>
      <w:r w:rsidR="00560A2A">
        <w:rPr>
          <w:rFonts w:ascii="Helvetica" w:eastAsia="Times New Roman" w:hAnsi="Helvetica" w:cs="Helvetica"/>
          <w:color w:val="000000"/>
          <w:sz w:val="21"/>
          <w:szCs w:val="21"/>
        </w:rPr>
        <w:t>FP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) and the recall is getting bigger too (less </w:t>
      </w:r>
      <w:r w:rsidR="00560A2A">
        <w:rPr>
          <w:rFonts w:ascii="Helvetica" w:eastAsia="Times New Roman" w:hAnsi="Helvetica" w:cs="Helvetica"/>
          <w:color w:val="000000"/>
          <w:sz w:val="21"/>
          <w:szCs w:val="21"/>
        </w:rPr>
        <w:t>FN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).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560A2A">
        <w:rPr>
          <w:rFonts w:ascii="Helvetica" w:eastAsia="Times New Roman" w:hAnsi="Helvetica" w:cs="Helvetica"/>
          <w:color w:val="000000"/>
          <w:sz w:val="21"/>
          <w:szCs w:val="21"/>
        </w:rPr>
        <w:t>So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model is good if the recall is high even when the FPR is low.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233695">
        <w:rPr>
          <w:rFonts w:ascii="Helvetica" w:eastAsia="Times New Roman" w:hAnsi="Helvetica" w:cs="Helvetica"/>
          <w:color w:val="000000"/>
          <w:sz w:val="21"/>
          <w:szCs w:val="21"/>
        </w:rPr>
        <w:t xml:space="preserve">The 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AUC (Area Under the Curve)</w:t>
      </w:r>
      <w:r w:rsidR="00233695">
        <w:rPr>
          <w:rFonts w:ascii="Helvetica" w:eastAsia="Times New Roman" w:hAnsi="Helvetica" w:cs="Helvetica"/>
          <w:color w:val="000000"/>
          <w:sz w:val="21"/>
          <w:szCs w:val="21"/>
        </w:rPr>
        <w:t xml:space="preserve">, puts this property in a single number: </w:t>
      </w:r>
    </w:p>
    <w:p w14:paraId="1270D9A7" w14:textId="77777777" w:rsidR="00233695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The bigger the AUC, the better the model performance.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</w:p>
    <w:p w14:paraId="62E61FA0" w14:textId="531D5E91" w:rsidR="00487B74" w:rsidRPr="00487B74" w:rsidRDefault="00233695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P</w:t>
      </w:r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lot the ROC with Sciking-learn </w:t>
      </w:r>
      <w:hyperlink r:id="rId35" w:history="1">
        <w:r w:rsidR="00487B74"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roc_curve</w:t>
        </w:r>
      </w:hyperlink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 and calculate the AUC with Scikit-learn </w:t>
      </w:r>
      <w:hyperlink r:id="rId36" w:anchor="sklearn.metrics.roc_auc_score" w:history="1">
        <w:r w:rsidR="00487B74"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roc_auc_score</w:t>
        </w:r>
      </w:hyperlink>
      <w:r w:rsidR="00487B74" w:rsidRPr="00487B7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223BE449" w14:textId="77777777" w:rsidR="005440A5" w:rsidRDefault="005440A5" w:rsidP="00487B74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</w:p>
    <w:p w14:paraId="131E2E97" w14:textId="3E10B6A6" w:rsidR="00487B74" w:rsidRPr="00487B74" w:rsidRDefault="00487B74" w:rsidP="00487B74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487B7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More Information</w:t>
      </w:r>
    </w:p>
    <w:p w14:paraId="07EE17E6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Explanation about edible and poisonous mushrooms: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37" w:history="1">
        <w:r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3 edible mushrooms that are easy to find – and how to avoid the poisonous ones</w:t>
        </w:r>
      </w:hyperlink>
    </w:p>
    <w:p w14:paraId="54177924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Explanation about mushroom species: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38" w:history="1">
        <w:r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Edible and Poisonous Species of Coastal BC and the Pacific Northwest</w:t>
        </w:r>
      </w:hyperlink>
    </w:p>
    <w:p w14:paraId="238F48D3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Pandas-Profiling Documentation: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39" w:history="1">
        <w:r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Pandas Profiling Introduction</w:t>
        </w:r>
      </w:hyperlink>
    </w:p>
    <w:p w14:paraId="4AE98BF6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Guide to categorical encoding: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40" w:history="1">
        <w:r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Guide to Encoding Categorical Values in Python</w:t>
        </w:r>
      </w:hyperlink>
    </w:p>
    <w:p w14:paraId="7CAB36E1" w14:textId="0EA0FBFF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Explanation about KPI's: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41" w:history="1">
        <w:r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4 things you need to know about AI: accuracy, precision, recall and F1 scores</w:t>
        </w:r>
      </w:hyperlink>
    </w:p>
    <w:p w14:paraId="4F653FC3" w14:textId="77777777" w:rsidR="00487B74" w:rsidRPr="00487B74" w:rsidRDefault="00487B74" w:rsidP="00487B74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t>Explanation of a few types of means:</w:t>
      </w:r>
      <w:r w:rsidRPr="00487B7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42" w:history="1">
        <w:r w:rsidRPr="00487B7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Arithmetic, Geometric, and Harmonic Means for Machine Learning</w:t>
        </w:r>
      </w:hyperlink>
    </w:p>
    <w:p w14:paraId="24F70DAD" w14:textId="77777777" w:rsidR="00487B74" w:rsidRDefault="00487B74"/>
    <w:sectPr w:rsidR="00487B7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A42D19"/>
    <w:multiLevelType w:val="multilevel"/>
    <w:tmpl w:val="AE4AF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4472135"/>
    <w:multiLevelType w:val="multilevel"/>
    <w:tmpl w:val="3878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76070BD"/>
    <w:multiLevelType w:val="multilevel"/>
    <w:tmpl w:val="AAFAC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B74"/>
    <w:rsid w:val="00085A8C"/>
    <w:rsid w:val="00085B21"/>
    <w:rsid w:val="00090904"/>
    <w:rsid w:val="000A0419"/>
    <w:rsid w:val="000C2977"/>
    <w:rsid w:val="000E0FA6"/>
    <w:rsid w:val="000F0A1F"/>
    <w:rsid w:val="000F1106"/>
    <w:rsid w:val="00160293"/>
    <w:rsid w:val="00193E5C"/>
    <w:rsid w:val="001B0C77"/>
    <w:rsid w:val="001B10FC"/>
    <w:rsid w:val="00227581"/>
    <w:rsid w:val="00233695"/>
    <w:rsid w:val="002C03D5"/>
    <w:rsid w:val="003B2F31"/>
    <w:rsid w:val="003E6117"/>
    <w:rsid w:val="00434BF0"/>
    <w:rsid w:val="00445E1A"/>
    <w:rsid w:val="00456821"/>
    <w:rsid w:val="00487B74"/>
    <w:rsid w:val="00493941"/>
    <w:rsid w:val="004C1524"/>
    <w:rsid w:val="005440A5"/>
    <w:rsid w:val="00560A2A"/>
    <w:rsid w:val="005770D6"/>
    <w:rsid w:val="00584711"/>
    <w:rsid w:val="00590763"/>
    <w:rsid w:val="005C367D"/>
    <w:rsid w:val="00655059"/>
    <w:rsid w:val="00687B64"/>
    <w:rsid w:val="00690383"/>
    <w:rsid w:val="00696135"/>
    <w:rsid w:val="006B12BC"/>
    <w:rsid w:val="006B4071"/>
    <w:rsid w:val="006C0925"/>
    <w:rsid w:val="006D0087"/>
    <w:rsid w:val="006D63C9"/>
    <w:rsid w:val="006F6441"/>
    <w:rsid w:val="007A0351"/>
    <w:rsid w:val="007B5F59"/>
    <w:rsid w:val="007E090D"/>
    <w:rsid w:val="0080018F"/>
    <w:rsid w:val="008313B4"/>
    <w:rsid w:val="00832A4B"/>
    <w:rsid w:val="008E5B42"/>
    <w:rsid w:val="009655EE"/>
    <w:rsid w:val="00981352"/>
    <w:rsid w:val="0099742D"/>
    <w:rsid w:val="009A5CC7"/>
    <w:rsid w:val="00A14C59"/>
    <w:rsid w:val="00AA231C"/>
    <w:rsid w:val="00AE1390"/>
    <w:rsid w:val="00AF1E08"/>
    <w:rsid w:val="00B24245"/>
    <w:rsid w:val="00B820F3"/>
    <w:rsid w:val="00C1584D"/>
    <w:rsid w:val="00C25F14"/>
    <w:rsid w:val="00CE1701"/>
    <w:rsid w:val="00D55106"/>
    <w:rsid w:val="00E047B6"/>
    <w:rsid w:val="00E07BB7"/>
    <w:rsid w:val="00E11873"/>
    <w:rsid w:val="00E26566"/>
    <w:rsid w:val="00E67C72"/>
    <w:rsid w:val="00E76D00"/>
    <w:rsid w:val="00EC6C74"/>
    <w:rsid w:val="00EE7191"/>
    <w:rsid w:val="00F168EF"/>
    <w:rsid w:val="00F64DEF"/>
    <w:rsid w:val="00FE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577C9"/>
  <w15:chartTrackingRefBased/>
  <w15:docId w15:val="{BCA82813-9A68-417D-8AB0-12ABBC7DC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87B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87B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87B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B7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87B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87B74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487B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87B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87B74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487B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87B7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7B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7B74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487B74"/>
  </w:style>
  <w:style w:type="character" w:customStyle="1" w:styleId="o">
    <w:name w:val="o"/>
    <w:basedOn w:val="DefaultParagraphFont"/>
    <w:rsid w:val="00487B74"/>
  </w:style>
  <w:style w:type="character" w:styleId="HTMLCode">
    <w:name w:val="HTML Code"/>
    <w:basedOn w:val="DefaultParagraphFont"/>
    <w:uiPriority w:val="99"/>
    <w:semiHidden/>
    <w:unhideWhenUsed/>
    <w:rsid w:val="00487B74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487B74"/>
  </w:style>
  <w:style w:type="character" w:customStyle="1" w:styleId="nn">
    <w:name w:val="nn"/>
    <w:basedOn w:val="DefaultParagraphFont"/>
    <w:rsid w:val="00487B74"/>
  </w:style>
  <w:style w:type="character" w:customStyle="1" w:styleId="k">
    <w:name w:val="k"/>
    <w:basedOn w:val="DefaultParagraphFont"/>
    <w:rsid w:val="00487B74"/>
  </w:style>
  <w:style w:type="character" w:customStyle="1" w:styleId="n">
    <w:name w:val="n"/>
    <w:basedOn w:val="DefaultParagraphFont"/>
    <w:rsid w:val="00487B74"/>
  </w:style>
  <w:style w:type="character" w:styleId="Emphasis">
    <w:name w:val="Emphasis"/>
    <w:basedOn w:val="DefaultParagraphFont"/>
    <w:uiPriority w:val="20"/>
    <w:qFormat/>
    <w:rsid w:val="00487B74"/>
    <w:rPr>
      <w:i/>
      <w:iCs/>
    </w:rPr>
  </w:style>
  <w:style w:type="character" w:customStyle="1" w:styleId="p">
    <w:name w:val="p"/>
    <w:basedOn w:val="DefaultParagraphFont"/>
    <w:rsid w:val="00487B74"/>
  </w:style>
  <w:style w:type="character" w:customStyle="1" w:styleId="s1">
    <w:name w:val="s1"/>
    <w:basedOn w:val="DefaultParagraphFont"/>
    <w:rsid w:val="00487B74"/>
  </w:style>
  <w:style w:type="character" w:customStyle="1" w:styleId="s2">
    <w:name w:val="s2"/>
    <w:basedOn w:val="DefaultParagraphFont"/>
    <w:rsid w:val="00487B74"/>
  </w:style>
  <w:style w:type="character" w:customStyle="1" w:styleId="kc">
    <w:name w:val="kc"/>
    <w:basedOn w:val="DefaultParagraphFont"/>
    <w:rsid w:val="00487B74"/>
  </w:style>
  <w:style w:type="character" w:customStyle="1" w:styleId="nf">
    <w:name w:val="nf"/>
    <w:basedOn w:val="DefaultParagraphFont"/>
    <w:rsid w:val="00487B74"/>
  </w:style>
  <w:style w:type="character" w:customStyle="1" w:styleId="nb">
    <w:name w:val="nb"/>
    <w:basedOn w:val="DefaultParagraphFont"/>
    <w:rsid w:val="00487B74"/>
  </w:style>
  <w:style w:type="character" w:customStyle="1" w:styleId="ow">
    <w:name w:val="ow"/>
    <w:basedOn w:val="DefaultParagraphFont"/>
    <w:rsid w:val="00487B74"/>
  </w:style>
  <w:style w:type="character" w:customStyle="1" w:styleId="ne">
    <w:name w:val="ne"/>
    <w:basedOn w:val="DefaultParagraphFont"/>
    <w:rsid w:val="00487B74"/>
  </w:style>
  <w:style w:type="character" w:customStyle="1" w:styleId="mi">
    <w:name w:val="mi"/>
    <w:basedOn w:val="DefaultParagraphFont"/>
    <w:rsid w:val="00487B74"/>
  </w:style>
  <w:style w:type="character" w:customStyle="1" w:styleId="mf">
    <w:name w:val="mf"/>
    <w:basedOn w:val="DefaultParagraphFont"/>
    <w:rsid w:val="00487B74"/>
  </w:style>
  <w:style w:type="character" w:customStyle="1" w:styleId="si">
    <w:name w:val="si"/>
    <w:basedOn w:val="DefaultParagraphFont"/>
    <w:rsid w:val="00487B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3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20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59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93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43812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4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65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6560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37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40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320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0206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8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34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5224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3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20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46279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83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87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75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096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95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02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60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8599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94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1336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01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11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7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743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17396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4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0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97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2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14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25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8763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29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29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5743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985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51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9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23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9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48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21850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9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4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9761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49615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08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06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8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2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3181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0290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5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5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541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7456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25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95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768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18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7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80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62713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70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9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5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2174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6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2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3857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2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83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623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068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81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7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6463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5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52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1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30163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5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55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20802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8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1912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6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923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75404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80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43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2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27500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69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85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61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13337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2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54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83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883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1264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10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0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672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4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7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6426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31073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81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9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38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8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87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74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013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16361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62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8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3774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7037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568482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5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6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0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45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5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06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40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66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68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655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249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7874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8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54776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48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83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477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30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1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258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97454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8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83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9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244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49688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98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4166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83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71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285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02460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3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6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26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04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7975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04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0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8029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15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00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96421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49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12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0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70454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83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8249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9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3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55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9346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45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7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2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5865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144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22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77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2747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101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86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80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09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46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76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869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2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9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3714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27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86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28748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95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3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02218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43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42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6077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5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47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36575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9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56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8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74376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5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4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7338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9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4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016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5993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85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0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89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6861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2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9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6734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2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1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7935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30066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5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30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49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71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54320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7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55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yperlink" Target="https://scikit-learn.org/stable/modules/generated/sklearn.metrics.confusion_matrix.html" TargetMode="External"/><Relationship Id="rId39" Type="http://schemas.openxmlformats.org/officeDocument/2006/relationships/hyperlink" Target="https://pandas-profiling.github.io/pandas-profiling/docs/master/rtd/pages/introduction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hyperlink" Target="https://machinelearningmastery.com/arithmetic-geometric-and-harmonic-means-for-machine-learning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Receiver_operating_characteristic" TargetMode="External"/><Relationship Id="rId38" Type="http://schemas.openxmlformats.org/officeDocument/2006/relationships/hyperlink" Target="https://www.zoology.ubc.ca/~biodiv/mushroom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hyperlink" Target="https://lawtomated.com/accuracy-precision-recall-and-f1-scores-for-lawyer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rchive.ics.uci.edu/ml/datasets/Mushroom" TargetMode="External"/><Relationship Id="rId11" Type="http://schemas.openxmlformats.org/officeDocument/2006/relationships/hyperlink" Target="https://ipython.readthedocs.io/en/stable/api/generated/IPython.display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hyperlink" Target="https://inhabitat.com/3-edible-mushrooms-that-are-easy-to-find-and-how-to-avoid-the-poisonous-ones/" TargetMode="External"/><Relationship Id="rId40" Type="http://schemas.openxmlformats.org/officeDocument/2006/relationships/hyperlink" Target="https://pbpython.com/categorical-encoding.html" TargetMode="External"/><Relationship Id="rId5" Type="http://schemas.openxmlformats.org/officeDocument/2006/relationships/hyperlink" Target="https://plotly.com/python/orca-management/" TargetMode="External"/><Relationship Id="rId15" Type="http://schemas.openxmlformats.org/officeDocument/2006/relationships/hyperlink" Target="https://en.wikipedia.org/wiki/Confusion_matrix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seaborn.pydata.org/generated/seaborn.heatmap.html" TargetMode="External"/><Relationship Id="rId36" Type="http://schemas.openxmlformats.org/officeDocument/2006/relationships/hyperlink" Target="https://scikit-learn.org/stable/modules/generated/sklearn.metrics.roc_auc_score.html" TargetMode="External"/><Relationship Id="rId10" Type="http://schemas.openxmlformats.org/officeDocument/2006/relationships/hyperlink" Target="https://plotly.com/python/static-image-export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hyperlink" Target="https://en.wikipedia.org/wiki/Confusion_matrix" TargetMode="External"/><Relationship Id="rId27" Type="http://schemas.openxmlformats.org/officeDocument/2006/relationships/hyperlink" Target="https://numpy.org/doc/stable/reference/generated/numpy.ravel.html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scikit-learn.org/stable/modules/generated/sklearn.metrics.roc_curve.html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1610</Words>
  <Characters>9178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cp:lastPrinted>2022-01-04T05:30:00Z</cp:lastPrinted>
  <dcterms:created xsi:type="dcterms:W3CDTF">2021-12-16T11:49:00Z</dcterms:created>
  <dcterms:modified xsi:type="dcterms:W3CDTF">2022-02-09T11:49:00Z</dcterms:modified>
</cp:coreProperties>
</file>