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80" w:before="0"/>
        <w:jc w:val="center"/>
      </w:pPr>
      <w:r>
        <w:rPr>
          <w:rFonts w:ascii="Arial" w:cs="Arial" w:eastAsia="Arial" w:hAnsi="Arial"/>
          <w:b/>
          <w:bCs/>
          <w:color w:val="4F46E5"/>
          <w:sz w:val="64"/>
          <w:szCs w:val="64"/>
        </w:rPr>
        <w:t xml:space="preserve">RAGgent</w:t>
      </w:r>
    </w:p>
    <w:p>
      <w:pPr>
        <w:spacing w:after="40" w:before="0"/>
        <w:jc w:val="center"/>
      </w:pPr>
      <w:r>
        <w:rPr>
          <w:rFonts w:ascii="Arial" w:cs="Arial" w:eastAsia="Arial" w:hAnsi="Arial"/>
          <w:color w:val="6B7280"/>
          <w:sz w:val="30"/>
          <w:szCs w:val="30"/>
        </w:rPr>
        <w:t xml:space="preserve">Multi-Agent RAG Chatbot</w:t>
      </w:r>
    </w:p>
    <w:p>
      <w:pPr>
        <w:spacing w:after="60" w:before="0"/>
        <w:jc w:val="center"/>
      </w:pPr>
      <w:r>
        <w:rPr>
          <w:rFonts w:ascii="Arial" w:cs="Arial" w:eastAsia="Arial" w:hAnsi="Arial"/>
          <w:i/>
          <w:iCs/>
          <w:color w:val="6B7280"/>
          <w:sz w:val="24"/>
          <w:szCs w:val="24"/>
        </w:rPr>
        <w:t xml:space="preserve">Architecture &amp; Technical Documentation</w:t>
      </w:r>
    </w:p>
    <w:p>
      <w:pPr>
        <w:spacing w:after="40" w:before="0"/>
        <w:jc w:val="center"/>
      </w:pPr>
      <w:r>
        <w:rPr>
          <w:rFonts w:ascii="Arial" w:cs="Arial" w:eastAsia="Arial" w:hAnsi="Arial"/>
          <w:color w:val="4F46E5"/>
          <w:sz w:val="22"/>
          <w:szCs w:val="22"/>
        </w:rPr>
        <w:t xml:space="preserve">━━━━━━━━━━━━━━━━━━━━━━━━━━━</w:t>
      </w:r>
    </w:p>
    <w:p>
      <w:pPr>
        <w:spacing w:after="0" w:before="0"/>
      </w:pPr>
      <w:r>
        <w:t xml:space="preserve"/>
      </w:r>
    </w:p>
    <w:p>
      <w:pPr>
        <w:spacing w:after="80" w:before="0"/>
        <w:jc w:val="center"/>
      </w:pPr>
      <w:r>
        <w:rPr>
          <w:rFonts w:ascii="Arial" w:cs="Arial" w:eastAsia="Arial" w:hAnsi="Arial"/>
          <w:color w:val="6B7280"/>
          <w:sz w:val="20"/>
          <w:szCs w:val="20"/>
        </w:rPr>
        <w:t xml:space="preserve">Version 2.0  ·  R&amp;D Phase  ·  2025</w:t>
      </w:r>
    </w:p>
    <w:p>
      <w:pPr>
        <w:spacing w:after="0" w:before="0"/>
      </w:pPr>
      <w:r>
        <w:t xml:space="preserve"/>
      </w:r>
    </w:p>
    <w:p>
      <w:pPr>
        <w:spacing w:after="0" w:before="0"/>
      </w:pPr>
      <w:r>
        <w:t xml:space="preserve"/>
      </w:r>
    </w:p>
    <w:p>
      <w:pPr>
        <w:spacing w:after="0" w:before="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E5E7EB" w:sz="1"/>
              <w:left w:val="single" w:color="E5E7EB" w:sz="1"/>
              <w:bottom w:val="single" w:color="E5E7EB" w:sz="1"/>
              <w:right w:val="single" w:color="E5E7EB" w:sz="1"/>
            </w:tcBorders>
            <w:shd w:fill="EEF2FF" w:val="clear"/>
            <w:tcMar>
              <w:top w:type="dxa" w:w="100"/>
              <w:left w:type="dxa" w:w="140"/>
              <w:bottom w:type="dxa" w:w="100"/>
              <w:right w:type="dxa" w:w="140"/>
            </w:tcMar>
          </w:tcPr>
          <w:p>
            <w:pPr>
              <w:jc w:val="center"/>
            </w:pPr>
            <w:r>
              <w:rPr>
                <w:rFonts w:ascii="Arial" w:cs="Arial" w:eastAsia="Arial" w:hAnsi="Arial"/>
                <w:b/>
                <w:bCs/>
                <w:color w:val="4F46E5"/>
                <w:sz w:val="18"/>
                <w:szCs w:val="18"/>
              </w:rPr>
              <w:t xml:space="preserve">Status</w:t>
            </w:r>
          </w:p>
        </w:tc>
        <w:tc>
          <w:tcPr>
            <w:tcW w:type="dxa" w:w="3000"/>
            <w:tcBorders>
              <w:top w:val="single" w:color="E5E7EB" w:sz="1"/>
              <w:left w:val="single" w:color="E5E7EB" w:sz="1"/>
              <w:bottom w:val="single" w:color="E5E7EB" w:sz="1"/>
              <w:right w:val="single" w:color="E5E7EB" w:sz="1"/>
            </w:tcBorders>
            <w:shd w:fill="F8F8F8" w:val="clear"/>
            <w:tcMar>
              <w:top w:type="dxa" w:w="100"/>
              <w:left w:type="dxa" w:w="140"/>
              <w:bottom w:type="dxa" w:w="100"/>
              <w:right w:type="dxa" w:w="140"/>
            </w:tcMar>
          </w:tcPr>
          <w:p>
            <w:pPr>
              <w:jc w:val="center"/>
            </w:pPr>
            <w:r>
              <w:rPr>
                <w:rFonts w:ascii="Arial" w:cs="Arial" w:eastAsia="Arial" w:hAnsi="Arial"/>
                <w:color w:val="111827"/>
                <w:sz w:val="18"/>
                <w:szCs w:val="18"/>
              </w:rPr>
              <w:t xml:space="preserve">Active R&amp;D</w:t>
            </w:r>
          </w:p>
        </w:tc>
      </w:tr>
      <w:tr>
        <w:tc>
          <w:tcPr>
            <w:tcW w:type="dxa" w:w="3000"/>
            <w:tcBorders>
              <w:top w:val="single" w:color="E5E7EB" w:sz="1"/>
              <w:left w:val="single" w:color="E5E7EB" w:sz="1"/>
              <w:bottom w:val="single" w:color="E5E7EB" w:sz="1"/>
              <w:right w:val="single" w:color="E5E7EB" w:sz="1"/>
            </w:tcBorders>
            <w:shd w:fill="EEF2FF" w:val="clear"/>
            <w:tcMar>
              <w:top w:type="dxa" w:w="100"/>
              <w:left w:type="dxa" w:w="140"/>
              <w:bottom w:type="dxa" w:w="100"/>
              <w:right w:type="dxa" w:w="140"/>
            </w:tcMar>
          </w:tcPr>
          <w:p>
            <w:pPr>
              <w:jc w:val="center"/>
            </w:pPr>
            <w:r>
              <w:rPr>
                <w:rFonts w:ascii="Arial" w:cs="Arial" w:eastAsia="Arial" w:hAnsi="Arial"/>
                <w:b/>
                <w:bCs/>
                <w:color w:val="4F46E5"/>
                <w:sz w:val="18"/>
                <w:szCs w:val="18"/>
              </w:rPr>
              <w:t xml:space="preserve">Architecture</w:t>
            </w:r>
          </w:p>
        </w:tc>
        <w:tc>
          <w:tcPr>
            <w:tcW w:type="dxa" w:w="3000"/>
            <w:tcBorders>
              <w:top w:val="single" w:color="E5E7EB" w:sz="1"/>
              <w:left w:val="single" w:color="E5E7EB" w:sz="1"/>
              <w:bottom w:val="single" w:color="E5E7EB" w:sz="1"/>
              <w:right w:val="single" w:color="E5E7EB" w:sz="1"/>
            </w:tcBorders>
            <w:shd w:fill="F8F8F8" w:val="clear"/>
            <w:tcMar>
              <w:top w:type="dxa" w:w="100"/>
              <w:left w:type="dxa" w:w="140"/>
              <w:bottom w:type="dxa" w:w="100"/>
              <w:right w:type="dxa" w:w="140"/>
            </w:tcMar>
          </w:tcPr>
          <w:p>
            <w:pPr>
              <w:jc w:val="center"/>
            </w:pPr>
            <w:r>
              <w:rPr>
                <w:rFonts w:ascii="Arial" w:cs="Arial" w:eastAsia="Arial" w:hAnsi="Arial"/>
                <w:color w:val="111827"/>
                <w:sz w:val="18"/>
                <w:szCs w:val="18"/>
              </w:rPr>
              <w:t xml:space="preserve">3-Layer Multi-Agent + RAG</w:t>
            </w:r>
          </w:p>
        </w:tc>
      </w:tr>
      <w:tr>
        <w:tc>
          <w:tcPr>
            <w:tcW w:type="dxa" w:w="3000"/>
            <w:tcBorders>
              <w:top w:val="single" w:color="E5E7EB" w:sz="1"/>
              <w:left w:val="single" w:color="E5E7EB" w:sz="1"/>
              <w:bottom w:val="single" w:color="E5E7EB" w:sz="1"/>
              <w:right w:val="single" w:color="E5E7EB" w:sz="1"/>
            </w:tcBorders>
            <w:shd w:fill="EEF2FF" w:val="clear"/>
            <w:tcMar>
              <w:top w:type="dxa" w:w="100"/>
              <w:left w:type="dxa" w:w="140"/>
              <w:bottom w:type="dxa" w:w="100"/>
              <w:right w:type="dxa" w:w="140"/>
            </w:tcMar>
          </w:tcPr>
          <w:p>
            <w:pPr>
              <w:jc w:val="center"/>
            </w:pPr>
            <w:r>
              <w:rPr>
                <w:rFonts w:ascii="Arial" w:cs="Arial" w:eastAsia="Arial" w:hAnsi="Arial"/>
                <w:b/>
                <w:bCs/>
                <w:color w:val="4F46E5"/>
                <w:sz w:val="18"/>
                <w:szCs w:val="18"/>
              </w:rPr>
              <w:t xml:space="preserve">LLM Support</w:t>
            </w:r>
          </w:p>
        </w:tc>
        <w:tc>
          <w:tcPr>
            <w:tcW w:type="dxa" w:w="3000"/>
            <w:tcBorders>
              <w:top w:val="single" w:color="E5E7EB" w:sz="1"/>
              <w:left w:val="single" w:color="E5E7EB" w:sz="1"/>
              <w:bottom w:val="single" w:color="E5E7EB" w:sz="1"/>
              <w:right w:val="single" w:color="E5E7EB" w:sz="1"/>
            </w:tcBorders>
            <w:shd w:fill="F8F8F8" w:val="clear"/>
            <w:tcMar>
              <w:top w:type="dxa" w:w="100"/>
              <w:left w:type="dxa" w:w="140"/>
              <w:bottom w:type="dxa" w:w="100"/>
              <w:right w:type="dxa" w:w="140"/>
            </w:tcMar>
          </w:tcPr>
          <w:p>
            <w:pPr>
              <w:jc w:val="center"/>
            </w:pPr>
            <w:r>
              <w:rPr>
                <w:rFonts w:ascii="Arial" w:cs="Arial" w:eastAsia="Arial" w:hAnsi="Arial"/>
                <w:color w:val="111827"/>
                <w:sz w:val="18"/>
                <w:szCs w:val="18"/>
              </w:rPr>
              <w:t xml:space="preserve">Local + External (UI-selectable)</w:t>
            </w:r>
          </w:p>
        </w:tc>
      </w:tr>
      <w:tr>
        <w:tc>
          <w:tcPr>
            <w:tcW w:type="dxa" w:w="3000"/>
            <w:tcBorders>
              <w:top w:val="single" w:color="E5E7EB" w:sz="1"/>
              <w:left w:val="single" w:color="E5E7EB" w:sz="1"/>
              <w:bottom w:val="single" w:color="E5E7EB" w:sz="1"/>
              <w:right w:val="single" w:color="E5E7EB" w:sz="1"/>
            </w:tcBorders>
            <w:shd w:fill="EEF2FF" w:val="clear"/>
            <w:tcMar>
              <w:top w:type="dxa" w:w="100"/>
              <w:left w:type="dxa" w:w="140"/>
              <w:bottom w:type="dxa" w:w="100"/>
              <w:right w:type="dxa" w:w="140"/>
            </w:tcMar>
          </w:tcPr>
          <w:p>
            <w:pPr>
              <w:jc w:val="center"/>
            </w:pPr>
            <w:r>
              <w:rPr>
                <w:rFonts w:ascii="Arial" w:cs="Arial" w:eastAsia="Arial" w:hAnsi="Arial"/>
                <w:b/>
                <w:bCs/>
                <w:color w:val="4F46E5"/>
                <w:sz w:val="18"/>
                <w:szCs w:val="18"/>
              </w:rPr>
              <w:t xml:space="preserve">Observability</w:t>
            </w:r>
          </w:p>
        </w:tc>
        <w:tc>
          <w:tcPr>
            <w:tcW w:type="dxa" w:w="3000"/>
            <w:tcBorders>
              <w:top w:val="single" w:color="E5E7EB" w:sz="1"/>
              <w:left w:val="single" w:color="E5E7EB" w:sz="1"/>
              <w:bottom w:val="single" w:color="E5E7EB" w:sz="1"/>
              <w:right w:val="single" w:color="E5E7EB" w:sz="1"/>
            </w:tcBorders>
            <w:shd w:fill="F8F8F8" w:val="clear"/>
            <w:tcMar>
              <w:top w:type="dxa" w:w="100"/>
              <w:left w:type="dxa" w:w="140"/>
              <w:bottom w:type="dxa" w:w="100"/>
              <w:right w:type="dxa" w:w="140"/>
            </w:tcMar>
          </w:tcPr>
          <w:p>
            <w:pPr>
              <w:jc w:val="center"/>
            </w:pPr>
            <w:r>
              <w:rPr>
                <w:rFonts w:ascii="Arial" w:cs="Arial" w:eastAsia="Arial" w:hAnsi="Arial"/>
                <w:color w:val="111827"/>
                <w:sz w:val="18"/>
                <w:szCs w:val="18"/>
              </w:rPr>
              <w:t xml:space="preserve">Langfuse (self-hosted)</w:t>
            </w:r>
          </w:p>
        </w:tc>
      </w:tr>
    </w:tbl>
    <w:p>
      <w:r>
        <w:br w:type="page"/>
      </w:r>
    </w:p>
    <w:p>
      <w:pPr>
        <w:pStyle w:val="Heading1"/>
        <w:spacing w:after="120" w:before="400"/>
      </w:pPr>
      <w:r>
        <w:rPr>
          <w:rFonts w:ascii="Arial" w:cs="Arial" w:eastAsia="Arial" w:hAnsi="Arial"/>
          <w:b/>
          <w:bCs/>
          <w:color w:val="4F46E5"/>
          <w:sz w:val="36"/>
          <w:szCs w:val="36"/>
        </w:rPr>
        <w:t xml:space="preserve">1. Project Overview</w:t>
      </w:r>
    </w:p>
    <w:p>
      <w:pPr>
        <w:spacing w:after="120" w:before="0"/>
      </w:pPr>
      <w:r>
        <w:rPr>
          <w:rFonts w:ascii="Arial" w:cs="Arial" w:eastAsia="Arial" w:hAnsi="Arial"/>
          <w:color w:val="111827"/>
          <w:sz w:val="20"/>
          <w:szCs w:val="20"/>
        </w:rPr>
        <w:t xml:space="preserve">RAGgent is a locally-hosted, privacy-first Multi-Agent RAG Chatbot. Users upload documents (Word, Excel, PDF) and interact with them through three specialised AI agents — Summary, Suggestion, and Modification — all orchestrated by a central controller. The user can choose any supported LLM — local or external — directly from the chat UI, without touching any code.</w:t>
      </w:r>
    </w:p>
    <w:p>
      <w:pPr>
        <w:spacing w:after="0" w:before="0"/>
      </w:pPr>
      <w:r>
        <w:t xml:space="preserve"/>
      </w:r>
    </w:p>
    <w:p>
      <w:pPr>
        <w:pStyle w:val="Heading2"/>
        <w:spacing w:after="80" w:before="280"/>
      </w:pPr>
      <w:r>
        <w:rPr>
          <w:rFonts w:ascii="Arial" w:cs="Arial" w:eastAsia="Arial" w:hAnsi="Arial"/>
          <w:b/>
          <w:bCs/>
          <w:color w:val="111827"/>
          <w:sz w:val="26"/>
          <w:szCs w:val="26"/>
        </w:rPr>
        <w:t xml:space="preserve">1.1 Core Objectives</w:t>
      </w:r>
    </w:p>
    <w:p>
      <w:pPr>
        <w:pStyle w:val="ListParagraph"/>
        <w:numPr>
          <w:ilvl w:val="0"/>
          <w:numId w:val="2"/>
        </w:numPr>
        <w:spacing w:after="80" w:before="0"/>
      </w:pPr>
      <w:r>
        <w:rPr>
          <w:rFonts w:ascii="Arial" w:cs="Arial" w:eastAsia="Arial" w:hAnsi="Arial"/>
          <w:color w:val="111827"/>
          <w:sz w:val="20"/>
          <w:szCs w:val="20"/>
        </w:rPr>
        <w:t xml:space="preserve">LLM agnostic — switch between local models (Ollama, HuggingFace) and external APIs (OpenAI, Anthropic, Groq, Gemini) from the UI</w:t>
      </w:r>
    </w:p>
    <w:p>
      <w:pPr>
        <w:pStyle w:val="ListParagraph"/>
        <w:numPr>
          <w:ilvl w:val="0"/>
          <w:numId w:val="2"/>
        </w:numPr>
        <w:spacing w:after="80" w:before="0"/>
      </w:pPr>
      <w:r>
        <w:rPr>
          <w:rFonts w:ascii="Arial" w:cs="Arial" w:eastAsia="Arial" w:hAnsi="Arial"/>
          <w:color w:val="111827"/>
          <w:sz w:val="20"/>
          <w:szCs w:val="20"/>
        </w:rPr>
        <w:t xml:space="preserve">Document-aware — agents answer from uploaded content via RAG, not from model memory</w:t>
      </w:r>
    </w:p>
    <w:p>
      <w:pPr>
        <w:pStyle w:val="ListParagraph"/>
        <w:numPr>
          <w:ilvl w:val="0"/>
          <w:numId w:val="2"/>
        </w:numPr>
        <w:spacing w:after="80" w:before="0"/>
      </w:pPr>
      <w:r>
        <w:rPr>
          <w:rFonts w:ascii="Arial" w:cs="Arial" w:eastAsia="Arial" w:hAnsi="Arial"/>
          <w:color w:val="111827"/>
          <w:sz w:val="20"/>
          <w:szCs w:val="20"/>
        </w:rPr>
        <w:t xml:space="preserve">Multi-agent — three specialist agents, each with a focused role and tuned system prompt</w:t>
      </w:r>
    </w:p>
    <w:p>
      <w:pPr>
        <w:pStyle w:val="ListParagraph"/>
        <w:numPr>
          <w:ilvl w:val="0"/>
          <w:numId w:val="2"/>
        </w:numPr>
        <w:spacing w:after="80" w:before="0"/>
      </w:pPr>
      <w:r>
        <w:rPr>
          <w:rFonts w:ascii="Arial" w:cs="Arial" w:eastAsia="Arial" w:hAnsi="Arial"/>
          <w:color w:val="111827"/>
          <w:sz w:val="20"/>
          <w:szCs w:val="20"/>
        </w:rPr>
        <w:t xml:space="preserve">Fully local option — no data leaves the machine when using local providers</w:t>
      </w:r>
    </w:p>
    <w:p>
      <w:pPr>
        <w:pStyle w:val="ListParagraph"/>
        <w:numPr>
          <w:ilvl w:val="0"/>
          <w:numId w:val="2"/>
        </w:numPr>
        <w:spacing w:after="80" w:before="0"/>
      </w:pPr>
      <w:r>
        <w:rPr>
          <w:rFonts w:ascii="Arial" w:cs="Arial" w:eastAsia="Arial" w:hAnsi="Arial"/>
          <w:color w:val="111827"/>
          <w:sz w:val="20"/>
          <w:szCs w:val="20"/>
        </w:rPr>
        <w:t xml:space="preserve">Traceable — every LLM call, token count, and agent step logged via self-hosted Langfuse</w:t>
      </w:r>
    </w:p>
    <w:p>
      <w:pPr>
        <w:spacing w:after="0" w:before="0"/>
      </w:pPr>
      <w:r>
        <w:t xml:space="preserve"/>
      </w:r>
    </w:p>
    <w:p>
      <w:pPr>
        <w:pStyle w:val="Heading2"/>
        <w:spacing w:after="80" w:before="280"/>
      </w:pPr>
      <w:r>
        <w:rPr>
          <w:rFonts w:ascii="Arial" w:cs="Arial" w:eastAsia="Arial" w:hAnsi="Arial"/>
          <w:b/>
          <w:bCs/>
          <w:color w:val="111827"/>
          <w:sz w:val="26"/>
          <w:szCs w:val="26"/>
        </w:rPr>
        <w:t xml:space="preserve">1.2 What the System Does</w:t>
      </w:r>
    </w:p>
    <w:p>
      <w:pPr>
        <w:spacing w:after="120" w:before="0"/>
      </w:pPr>
      <w:r>
        <w:rPr>
          <w:rFonts w:ascii="Arial" w:cs="Arial" w:eastAsia="Arial" w:hAnsi="Arial"/>
          <w:color w:val="111827"/>
          <w:sz w:val="20"/>
          <w:szCs w:val="20"/>
        </w:rPr>
        <w:t xml:space="preserve">A user uploads a file. The document is parsed, chunked, embedded, and indexed in FAISS. The user selects a provider and model from the UI sidebar, then asks a question. The orchestrator classifies intent, retrieves relevant chunks from FAISS, loads conversation history, and routes to the correct agent. The agent calls the selected LLM and returns a structured response. The selection and response are both saved to the user's history.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1"/>
              <w:left w:val="single" w:color="4F46E5" w:sz="14"/>
              <w:bottom w:val="single" w:color="4F46E5" w:sz="1"/>
              <w:right w:val="single" w:color="4F46E5" w:sz="1"/>
            </w:tcBorders>
            <w:shd w:fill="EEF2FF" w:val="clear"/>
            <w:tcMar>
              <w:top w:type="dxa" w:w="120"/>
              <w:left w:type="dxa" w:w="200"/>
              <w:bottom w:type="dxa" w:w="120"/>
              <w:right w:type="dxa" w:w="200"/>
            </w:tcMar>
          </w:tcPr>
          <w:p>
            <w:pPr>
              <w:spacing w:after="60" w:before="0"/>
            </w:pPr>
            <w:r>
              <w:rPr>
                <w:rFonts w:ascii="Arial" w:cs="Arial" w:eastAsia="Arial" w:hAnsi="Arial"/>
                <w:b/>
                <w:bCs/>
                <w:color w:val="4F46E5"/>
                <w:sz w:val="20"/>
                <w:szCs w:val="20"/>
              </w:rPr>
              <w:t xml:space="preserve">Key Insight</w:t>
            </w:r>
          </w:p>
          <w:p>
            <w:pPr>
              <w:spacing w:after="0" w:before="0"/>
            </w:pPr>
            <w:r>
              <w:rPr>
                <w:rFonts w:ascii="Arial" w:cs="Arial" w:eastAsia="Arial" w:hAnsi="Arial"/>
                <w:color w:val="111827"/>
                <w:sz w:val="19"/>
                <w:szCs w:val="19"/>
              </w:rPr>
              <w:t xml:space="preserve">The LLM is the last step — not the whole system. All intelligence lives in the orchestration logic, the RAG retrieval, and the agent system prompts. Swapping the model changes the quality of text generation, not the pipeline behaviour.</w:t>
            </w:r>
          </w:p>
        </w:tc>
      </w:tr>
    </w:tbl>
    <w:p>
      <w:r>
        <w:br w:type="page"/>
      </w:r>
    </w:p>
    <w:p>
      <w:pPr>
        <w:pStyle w:val="Heading1"/>
        <w:spacing w:after="120" w:before="400"/>
      </w:pPr>
      <w:r>
        <w:rPr>
          <w:rFonts w:ascii="Arial" w:cs="Arial" w:eastAsia="Arial" w:hAnsi="Arial"/>
          <w:b/>
          <w:bCs/>
          <w:color w:val="4F46E5"/>
          <w:sz w:val="36"/>
          <w:szCs w:val="36"/>
        </w:rPr>
        <w:t xml:space="preserve">2. Three-Layer Architecture</w:t>
      </w:r>
    </w:p>
    <w:p>
      <w:pPr>
        <w:spacing w:after="120" w:before="0"/>
      </w:pPr>
      <w:r>
        <w:rPr>
          <w:rFonts w:ascii="Arial" w:cs="Arial" w:eastAsia="Arial" w:hAnsi="Arial"/>
          <w:color w:val="111827"/>
          <w:sz w:val="20"/>
          <w:szCs w:val="20"/>
        </w:rPr>
        <w:t xml:space="preserve">The system is divided into three clearly separated layers. Each layer has one responsibility and can be changed independently.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1"/>
              <w:left w:val="single" w:color="4F46E5" w:sz="1"/>
              <w:bottom w:val="single" w:color="4F46E5" w:sz="1"/>
              <w:right w:val="single" w:color="4F46E5" w:sz="1"/>
            </w:tcBorders>
            <w:shd w:fill="4F46E5" w:val="clear"/>
            <w:tcMar>
              <w:top w:type="dxa" w:w="120"/>
              <w:left w:type="dxa" w:w="180"/>
              <w:bottom w:type="dxa" w:w="120"/>
              <w:right w:type="dxa" w:w="180"/>
            </w:tcMar>
          </w:tcPr>
          <w:p>
            <w:r>
              <w:rPr>
                <w:rFonts w:ascii="Arial" w:cs="Arial" w:eastAsia="Arial" w:hAnsi="Arial"/>
                <w:b/>
                <w:bCs/>
                <w:color w:val="FFFFFF"/>
                <w:sz w:val="22"/>
                <w:szCs w:val="22"/>
              </w:rPr>
              <w:t xml:space="preserve">Layer 1 — Orchestration  (LangGraph)</w:t>
            </w:r>
          </w:p>
        </w:tc>
      </w:tr>
    </w:tbl>
    <w:p>
      <w:pPr>
        <w:spacing w:after="0" w:before="0"/>
      </w:pPr>
      <w:r>
        <w:t xml:space="preserve"/>
      </w:r>
    </w:p>
    <w:p>
      <w:pPr>
        <w:spacing w:after="120" w:before="0"/>
      </w:pPr>
      <w:r>
        <w:rPr>
          <w:rFonts w:ascii="Arial" w:cs="Arial" w:eastAsia="Arial" w:hAnsi="Arial"/>
          <w:color w:val="111827"/>
          <w:sz w:val="20"/>
          <w:szCs w:val="20"/>
        </w:rPr>
        <w:t xml:space="preserve">LangGraph models the pipeline as a directed state graph. Nodes are agents or functions. Edges are conditional routes. A shared AgentState object carries all data across the graph — including the selected provider and model name, so every node knows which LLM to call.</w:t>
      </w:r>
    </w:p>
    <w:p>
      <w:pPr>
        <w:spacing w:after="0" w:before="0"/>
      </w:pPr>
      <w:r>
        <w:t xml:space="preserve"/>
      </w:r>
    </w:p>
    <w:p>
      <w:pPr>
        <w:spacing w:after="120" w:before="0"/>
      </w:pPr>
      <w:r>
        <w:rPr>
          <w:rFonts w:ascii="Arial" w:cs="Arial" w:eastAsia="Arial" w:hAnsi="Arial"/>
          <w:b/>
          <w:bCs/>
          <w:color w:val="111827"/>
          <w:sz w:val="20"/>
          <w:szCs w:val="20"/>
        </w:rPr>
        <w:t xml:space="preserve">Responsibilities:</w:t>
      </w:r>
    </w:p>
    <w:p>
      <w:pPr>
        <w:pStyle w:val="ListParagraph"/>
        <w:numPr>
          <w:ilvl w:val="0"/>
          <w:numId w:val="2"/>
        </w:numPr>
        <w:spacing w:after="80" w:before="0"/>
      </w:pPr>
      <w:r>
        <w:rPr>
          <w:rFonts w:ascii="Arial" w:cs="Arial" w:eastAsia="Arial" w:hAnsi="Arial"/>
          <w:color w:val="111827"/>
          <w:sz w:val="20"/>
          <w:szCs w:val="20"/>
        </w:rPr>
        <w:t xml:space="preserve">Receive the user message, user ID, and selected provider/model</w:t>
      </w:r>
    </w:p>
    <w:p>
      <w:pPr>
        <w:pStyle w:val="ListParagraph"/>
        <w:numPr>
          <w:ilvl w:val="0"/>
          <w:numId w:val="2"/>
        </w:numPr>
        <w:spacing w:after="80" w:before="0"/>
      </w:pPr>
      <w:r>
        <w:rPr>
          <w:rFonts w:ascii="Arial" w:cs="Arial" w:eastAsia="Arial" w:hAnsi="Arial"/>
          <w:color w:val="111827"/>
          <w:sz w:val="20"/>
          <w:szCs w:val="20"/>
        </w:rPr>
        <w:t xml:space="preserve">Classify intent: summary / suggestion / modification</w:t>
      </w:r>
    </w:p>
    <w:p>
      <w:pPr>
        <w:pStyle w:val="ListParagraph"/>
        <w:numPr>
          <w:ilvl w:val="0"/>
          <w:numId w:val="2"/>
        </w:numPr>
        <w:spacing w:after="80" w:before="0"/>
      </w:pPr>
      <w:r>
        <w:rPr>
          <w:rFonts w:ascii="Arial" w:cs="Arial" w:eastAsia="Arial" w:hAnsi="Arial"/>
          <w:color w:val="111827"/>
          <w:sz w:val="20"/>
          <w:szCs w:val="20"/>
        </w:rPr>
        <w:t xml:space="preserve">Trigger RAG retrieval to fetch the top-K relevant document chunks</w:t>
      </w:r>
    </w:p>
    <w:p>
      <w:pPr>
        <w:pStyle w:val="ListParagraph"/>
        <w:numPr>
          <w:ilvl w:val="0"/>
          <w:numId w:val="2"/>
        </w:numPr>
        <w:spacing w:after="80" w:before="0"/>
      </w:pPr>
      <w:r>
        <w:rPr>
          <w:rFonts w:ascii="Arial" w:cs="Arial" w:eastAsia="Arial" w:hAnsi="Arial"/>
          <w:color w:val="111827"/>
          <w:sz w:val="20"/>
          <w:szCs w:val="20"/>
        </w:rPr>
        <w:t xml:space="preserve">Load conversation history from SQLite</w:t>
      </w:r>
    </w:p>
    <w:p>
      <w:pPr>
        <w:pStyle w:val="ListParagraph"/>
        <w:numPr>
          <w:ilvl w:val="0"/>
          <w:numId w:val="2"/>
        </w:numPr>
        <w:spacing w:after="80" w:before="0"/>
      </w:pPr>
      <w:r>
        <w:rPr>
          <w:rFonts w:ascii="Arial" w:cs="Arial" w:eastAsia="Arial" w:hAnsi="Arial"/>
          <w:color w:val="111827"/>
          <w:sz w:val="20"/>
          <w:szCs w:val="20"/>
        </w:rPr>
        <w:t xml:space="preserve">Route to the correct specialist agent via conditional edges</w:t>
      </w:r>
    </w:p>
    <w:p>
      <w:pPr>
        <w:pStyle w:val="ListParagraph"/>
        <w:numPr>
          <w:ilvl w:val="0"/>
          <w:numId w:val="2"/>
        </w:numPr>
        <w:spacing w:after="80" w:before="0"/>
      </w:pPr>
      <w:r>
        <w:rPr>
          <w:rFonts w:ascii="Arial" w:cs="Arial" w:eastAsia="Arial" w:hAnsi="Arial"/>
          <w:color w:val="111827"/>
          <w:sz w:val="20"/>
          <w:szCs w:val="20"/>
        </w:rPr>
        <w:t xml:space="preserve">Save response and model metadata back to history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1"/>
              <w:bottom w:val="single" w:color="0F766E" w:sz="1"/>
              <w:right w:val="single" w:color="0F766E" w:sz="1"/>
            </w:tcBorders>
            <w:shd w:fill="0F766E" w:val="clear"/>
            <w:tcMar>
              <w:top w:type="dxa" w:w="120"/>
              <w:left w:type="dxa" w:w="180"/>
              <w:bottom w:type="dxa" w:w="120"/>
              <w:right w:type="dxa" w:w="180"/>
            </w:tcMar>
          </w:tcPr>
          <w:p>
            <w:r>
              <w:rPr>
                <w:rFonts w:ascii="Arial" w:cs="Arial" w:eastAsia="Arial" w:hAnsi="Arial"/>
                <w:b/>
                <w:bCs/>
                <w:color w:val="FFFFFF"/>
                <w:sz w:val="22"/>
                <w:szCs w:val="22"/>
              </w:rPr>
              <w:t xml:space="preserve">Layer 2 — Agent  (LangChain)</w:t>
            </w:r>
          </w:p>
        </w:tc>
      </w:tr>
    </w:tbl>
    <w:p>
      <w:pPr>
        <w:spacing w:after="0" w:before="0"/>
      </w:pPr>
      <w:r>
        <w:t xml:space="preserve"/>
      </w:r>
    </w:p>
    <w:p>
      <w:pPr>
        <w:spacing w:after="120" w:before="0"/>
      </w:pPr>
      <w:r>
        <w:rPr>
          <w:rFonts w:ascii="Arial" w:cs="Arial" w:eastAsia="Arial" w:hAnsi="Arial"/>
          <w:color w:val="111827"/>
          <w:sz w:val="20"/>
          <w:szCs w:val="20"/>
        </w:rPr>
        <w:t xml:space="preserve">Each agent is a LangChain chain: system prompt | LLM | output parser. The LLM is resolved at runtime from the user's selection — the same chain works regardless of whether the user picked Ollama or OpenAI.</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200"/>
        <w:gridCol w:w="3360"/>
      </w:tblGrid>
      <w:tr>
        <w:tc>
          <w:tcPr>
            <w:tcW w:type="dxa" w:w="180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Agent</w:t>
            </w:r>
          </w:p>
        </w:tc>
        <w:tc>
          <w:tcPr>
            <w:tcW w:type="dxa" w:w="200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Role</w:t>
            </w:r>
          </w:p>
        </w:tc>
        <w:tc>
          <w:tcPr>
            <w:tcW w:type="dxa" w:w="220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Output</w:t>
            </w:r>
          </w:p>
        </w:tc>
        <w:tc>
          <w:tcPr>
            <w:tcW w:type="dxa" w:w="336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Prompt constraint</w:t>
            </w:r>
          </w:p>
        </w:tc>
      </w:tr>
      <w:tr>
        <w:tc>
          <w:tcPr>
            <w:tcW w:type="dxa" w:w="1800"/>
            <w:tcBorders>
              <w:top w:val="single" w:color="DDDDDD" w:sz="1"/>
              <w:left w:val="single" w:color="DDDDDD" w:sz="1"/>
              <w:bottom w:val="single" w:color="DDDDDD" w:sz="1"/>
              <w:right w:val="single" w:color="DDDDDD" w:sz="1"/>
            </w:tcBorders>
            <w:shd w:fill="FFFBEB" w:val="clear"/>
            <w:tcMar>
              <w:top w:type="dxa" w:w="100"/>
              <w:left w:type="dxa" w:w="140"/>
              <w:bottom w:type="dxa" w:w="100"/>
              <w:right w:type="dxa" w:w="140"/>
            </w:tcMar>
          </w:tcPr>
          <w:p>
            <w:pPr>
              <w:jc w:val="left"/>
            </w:pPr>
            <w:r>
              <w:rPr>
                <w:rFonts w:ascii="Arial" w:cs="Arial" w:eastAsia="Arial" w:hAnsi="Arial"/>
                <w:b/>
                <w:bCs/>
                <w:color w:val="B45309"/>
                <w:sz w:val="20"/>
                <w:szCs w:val="20"/>
              </w:rPr>
              <w:t xml:space="preserve">Summary</w:t>
            </w:r>
          </w:p>
        </w:tc>
        <w:tc>
          <w:tcPr>
            <w:tcW w:type="dxa" w:w="20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Condense document</w:t>
            </w:r>
          </w:p>
        </w:tc>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TL;DR + bullets + key numbers</w:t>
            </w:r>
          </w:p>
        </w:tc>
        <w:tc>
          <w:tcPr>
            <w:tcW w:type="dxa" w:w="33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Never add outside knowledge. Max 300 words.</w:t>
            </w:r>
          </w:p>
        </w:tc>
      </w:tr>
      <w:tr>
        <w:tc>
          <w:tcPr>
            <w:tcW w:type="dxa" w:w="1800"/>
            <w:tcBorders>
              <w:top w:val="single" w:color="DDDDDD" w:sz="1"/>
              <w:left w:val="single" w:color="DDDDDD" w:sz="1"/>
              <w:bottom w:val="single" w:color="DDDDDD" w:sz="1"/>
              <w:right w:val="single" w:color="DDDDDD" w:sz="1"/>
            </w:tcBorders>
            <w:shd w:fill="F0FDF9" w:val="clear"/>
            <w:tcMar>
              <w:top w:type="dxa" w:w="100"/>
              <w:left w:type="dxa" w:w="140"/>
              <w:bottom w:type="dxa" w:w="100"/>
              <w:right w:type="dxa" w:w="140"/>
            </w:tcMar>
          </w:tcPr>
          <w:p>
            <w:pPr>
              <w:jc w:val="left"/>
            </w:pPr>
            <w:r>
              <w:rPr>
                <w:rFonts w:ascii="Arial" w:cs="Arial" w:eastAsia="Arial" w:hAnsi="Arial"/>
                <w:b/>
                <w:bCs/>
                <w:color w:val="0F766E"/>
                <w:sz w:val="20"/>
                <w:szCs w:val="20"/>
              </w:rPr>
              <w:t xml:space="preserve">Suggestion</w:t>
            </w:r>
          </w:p>
        </w:tc>
        <w:tc>
          <w:tcPr>
            <w:tcW w:type="dxa" w:w="20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Advise on document</w:t>
            </w:r>
          </w:p>
        </w:tc>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3–5 actionable recommendations</w:t>
            </w:r>
          </w:p>
        </w:tc>
        <w:tc>
          <w:tcPr>
            <w:tcW w:type="dxa" w:w="33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Flag when drawing on general knowledge.</w:t>
            </w:r>
          </w:p>
        </w:tc>
      </w:tr>
      <w:tr>
        <w:tc>
          <w:tcPr>
            <w:tcW w:type="dxa" w:w="1800"/>
            <w:tcBorders>
              <w:top w:val="single" w:color="DDDDDD" w:sz="1"/>
              <w:left w:val="single" w:color="DDDDDD" w:sz="1"/>
              <w:bottom w:val="single" w:color="DDDDDD" w:sz="1"/>
              <w:right w:val="single" w:color="DDDDDD" w:sz="1"/>
            </w:tcBorders>
            <w:shd w:fill="EEF2FF" w:val="clear"/>
            <w:tcMar>
              <w:top w:type="dxa" w:w="100"/>
              <w:left w:type="dxa" w:w="140"/>
              <w:bottom w:type="dxa" w:w="100"/>
              <w:right w:type="dxa" w:w="140"/>
            </w:tcMar>
          </w:tcPr>
          <w:p>
            <w:pPr>
              <w:jc w:val="left"/>
            </w:pPr>
            <w:r>
              <w:rPr>
                <w:rFonts w:ascii="Arial" w:cs="Arial" w:eastAsia="Arial" w:hAnsi="Arial"/>
                <w:b/>
                <w:bCs/>
                <w:color w:val="4F46E5"/>
                <w:sz w:val="20"/>
                <w:szCs w:val="20"/>
              </w:rPr>
              <w:t xml:space="preserve">Modification</w:t>
            </w:r>
          </w:p>
        </w:tc>
        <w:tc>
          <w:tcPr>
            <w:tcW w:type="dxa" w:w="20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Edit document content</w:t>
            </w:r>
          </w:p>
        </w:tc>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[REVISED] and [CHANGES] blocks</w:t>
            </w:r>
          </w:p>
        </w:tc>
        <w:tc>
          <w:tcPr>
            <w:tcW w:type="dxa" w:w="33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Output only inside defined tags.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4E2A" w:sz="1"/>
              <w:left w:val="single" w:color="DC4E2A" w:sz="1"/>
              <w:bottom w:val="single" w:color="DC4E2A" w:sz="1"/>
              <w:right w:val="single" w:color="DC4E2A" w:sz="1"/>
            </w:tcBorders>
            <w:shd w:fill="DC4E2A" w:val="clear"/>
            <w:tcMar>
              <w:top w:type="dxa" w:w="120"/>
              <w:left w:type="dxa" w:w="180"/>
              <w:bottom w:type="dxa" w:w="120"/>
              <w:right w:type="dxa" w:w="180"/>
            </w:tcMar>
          </w:tcPr>
          <w:p>
            <w:r>
              <w:rPr>
                <w:rFonts w:ascii="Arial" w:cs="Arial" w:eastAsia="Arial" w:hAnsi="Arial"/>
                <w:b/>
                <w:bCs/>
                <w:color w:val="FFFFFF"/>
                <w:sz w:val="22"/>
                <w:szCs w:val="22"/>
              </w:rPr>
              <w:t xml:space="preserve">Layer 3 — Tools  (LangChain @tool + FAISS)</w:t>
            </w:r>
          </w:p>
        </w:tc>
      </w:tr>
    </w:tbl>
    <w:p>
      <w:pPr>
        <w:spacing w:after="0" w:before="0"/>
      </w:pPr>
      <w:r>
        <w:t xml:space="preserve"/>
      </w:r>
    </w:p>
    <w:p>
      <w:pPr>
        <w:spacing w:after="120" w:before="0"/>
      </w:pPr>
      <w:r>
        <w:rPr>
          <w:rFonts w:ascii="Arial" w:cs="Arial" w:eastAsia="Arial" w:hAnsi="Arial"/>
          <w:color w:val="111827"/>
          <w:sz w:val="20"/>
          <w:szCs w:val="20"/>
        </w:rPr>
        <w:t xml:space="preserve">Tools are Python functions the agents can invoke. They handle all file I/O and vector retrieval. Agents never touch files directly.</w:t>
      </w:r>
    </w:p>
    <w:p>
      <w:pPr>
        <w:spacing w:after="0" w:before="0"/>
      </w:pPr>
      <w:r>
        <w:t xml:space="preserve"/>
      </w:r>
    </w:p>
    <w:p>
      <w:pPr>
        <w:pStyle w:val="ListParagraph"/>
        <w:numPr>
          <w:ilvl w:val="0"/>
          <w:numId w:val="2"/>
        </w:numPr>
        <w:spacing w:after="80" w:before="0"/>
      </w:pPr>
      <w:r>
        <w:rPr>
          <w:rFonts w:ascii="Arial" w:cs="Arial" w:eastAsia="Arial" w:hAnsi="Arial"/>
          <w:color w:val="111827"/>
          <w:sz w:val="20"/>
          <w:szCs w:val="20"/>
        </w:rPr>
        <w:t xml:space="preserve">parse_word — extracts text from .docx using python-docx</w:t>
      </w:r>
    </w:p>
    <w:p>
      <w:pPr>
        <w:pStyle w:val="ListParagraph"/>
        <w:numPr>
          <w:ilvl w:val="0"/>
          <w:numId w:val="2"/>
        </w:numPr>
        <w:spacing w:after="80" w:before="0"/>
      </w:pPr>
      <w:r>
        <w:rPr>
          <w:rFonts w:ascii="Arial" w:cs="Arial" w:eastAsia="Arial" w:hAnsi="Arial"/>
          <w:color w:val="111827"/>
          <w:sz w:val="20"/>
          <w:szCs w:val="20"/>
        </w:rPr>
        <w:t xml:space="preserve">parse_excel — extracts tables from .xlsx using openpyxl</w:t>
      </w:r>
    </w:p>
    <w:p>
      <w:pPr>
        <w:pStyle w:val="ListParagraph"/>
        <w:numPr>
          <w:ilvl w:val="0"/>
          <w:numId w:val="2"/>
        </w:numPr>
        <w:spacing w:after="80" w:before="0"/>
      </w:pPr>
      <w:r>
        <w:rPr>
          <w:rFonts w:ascii="Arial" w:cs="Arial" w:eastAsia="Arial" w:hAnsi="Arial"/>
          <w:color w:val="111827"/>
          <w:sz w:val="20"/>
          <w:szCs w:val="20"/>
        </w:rPr>
        <w:t xml:space="preserve">parse_pdf — extracts text from .pdf using pdfplumber</w:t>
      </w:r>
    </w:p>
    <w:p>
      <w:pPr>
        <w:pStyle w:val="ListParagraph"/>
        <w:numPr>
          <w:ilvl w:val="0"/>
          <w:numId w:val="2"/>
        </w:numPr>
        <w:spacing w:after="80" w:before="0"/>
      </w:pPr>
      <w:r>
        <w:rPr>
          <w:rFonts w:ascii="Arial" w:cs="Arial" w:eastAsia="Arial" w:hAnsi="Arial"/>
          <w:color w:val="111827"/>
          <w:sz w:val="20"/>
          <w:szCs w:val="20"/>
        </w:rPr>
        <w:t xml:space="preserve">embed_and_index — chunks text, embeds with sentence-transformers, stores in FAISS</w:t>
      </w:r>
    </w:p>
    <w:p>
      <w:pPr>
        <w:pStyle w:val="ListParagraph"/>
        <w:numPr>
          <w:ilvl w:val="0"/>
          <w:numId w:val="2"/>
        </w:numPr>
        <w:spacing w:after="80" w:before="0"/>
      </w:pPr>
      <w:r>
        <w:rPr>
          <w:rFonts w:ascii="Arial" w:cs="Arial" w:eastAsia="Arial" w:hAnsi="Arial"/>
          <w:color w:val="111827"/>
          <w:sz w:val="20"/>
          <w:szCs w:val="20"/>
        </w:rPr>
        <w:t xml:space="preserve">search_faiss — embeds the query and returns top-K most relevant chunks</w:t>
      </w:r>
    </w:p>
    <w:p>
      <w:r>
        <w:br w:type="page"/>
      </w:r>
    </w:p>
    <w:p>
      <w:pPr>
        <w:pStyle w:val="Heading1"/>
        <w:spacing w:after="120" w:before="400"/>
      </w:pPr>
      <w:r>
        <w:rPr>
          <w:rFonts w:ascii="Arial" w:cs="Arial" w:eastAsia="Arial" w:hAnsi="Arial"/>
          <w:b/>
          <w:bCs/>
          <w:color w:val="4F46E5"/>
          <w:sz w:val="36"/>
          <w:szCs w:val="36"/>
        </w:rPr>
        <w:t xml:space="preserve">3. LLM Providers — Local &amp; External</w:t>
      </w:r>
    </w:p>
    <w:p>
      <w:pPr>
        <w:spacing w:after="120" w:before="0"/>
      </w:pPr>
      <w:r>
        <w:rPr>
          <w:rFonts w:ascii="Arial" w:cs="Arial" w:eastAsia="Arial" w:hAnsi="Arial"/>
          <w:color w:val="111827"/>
          <w:sz w:val="20"/>
          <w:szCs w:val="20"/>
        </w:rPr>
        <w:t xml:space="preserve">RAGgent supports two categories of LLM provider. Both are accessed through the same provider abstraction interface in the backend — the agent code never changes regardless of which provider is active. The user selects their preferred provider and model from the UI at any time.</w:t>
      </w:r>
    </w:p>
    <w:p>
      <w:pPr>
        <w:spacing w:after="0" w:before="0"/>
      </w:pPr>
      <w:r>
        <w:t xml:space="preserve"/>
      </w:r>
    </w:p>
    <w:p>
      <w:pPr>
        <w:pStyle w:val="Heading2"/>
        <w:spacing w:after="80" w:before="280"/>
      </w:pPr>
      <w:r>
        <w:rPr>
          <w:rFonts w:ascii="Arial" w:cs="Arial" w:eastAsia="Arial" w:hAnsi="Arial"/>
          <w:b/>
          <w:bCs/>
          <w:color w:val="111827"/>
          <w:sz w:val="26"/>
          <w:szCs w:val="26"/>
        </w:rPr>
        <w:t xml:space="preserve">3.1 Local Providers</w:t>
      </w:r>
    </w:p>
    <w:p>
      <w:pPr>
        <w:spacing w:after="80" w:before="0"/>
      </w:pPr>
      <w:r>
        <w:rPr>
          <w:rFonts w:ascii="Arial" w:cs="Arial" w:eastAsia="Arial" w:hAnsi="Arial"/>
          <w:i/>
          <w:iCs/>
          <w:color w:val="6B7280"/>
          <w:sz w:val="20"/>
          <w:szCs w:val="20"/>
        </w:rPr>
        <w:t xml:space="preserve">Data never leaves the machine. No API key required. Requires local hardware.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2960"/>
      </w:tblGrid>
      <w:tr>
        <w:tc>
          <w:tcPr>
            <w:tcW w:type="dxa" w:w="180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Provider</w:t>
            </w:r>
          </w:p>
        </w:tc>
        <w:tc>
          <w:tcPr>
            <w:tcW w:type="dxa" w:w="220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Setup</w:t>
            </w:r>
          </w:p>
        </w:tc>
        <w:tc>
          <w:tcPr>
            <w:tcW w:type="dxa" w:w="240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Recommended models</w:t>
            </w:r>
          </w:p>
        </w:tc>
        <w:tc>
          <w:tcPr>
            <w:tcW w:type="dxa" w:w="296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Best for</w:t>
            </w:r>
          </w:p>
        </w:tc>
      </w:tr>
      <w:tr>
        <w:tc>
          <w:tcPr>
            <w:tcW w:type="dxa" w:w="18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Ollama</w:t>
            </w:r>
          </w:p>
        </w:tc>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ollama serve  +  ollama pull &lt;model&gt;</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Llama 3.1 8B, Mistral 7B, Gemma 2 9B, Phi-3 Mini</w:t>
            </w:r>
          </w:p>
        </w:tc>
        <w:tc>
          <w:tcPr>
            <w:tcW w:type="dxa" w:w="29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Easy model switching, lowest setup friction</w:t>
            </w:r>
          </w:p>
        </w:tc>
      </w:tr>
      <w:tr>
        <w:tc>
          <w:tcPr>
            <w:tcW w:type="dxa" w:w="18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HuggingFace Transformers</w:t>
            </w:r>
          </w:p>
        </w:tc>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pip install transformers torch</w:t>
            </w:r>
          </w:p>
        </w:tc>
        <w:tc>
          <w:tcPr>
            <w:tcW w:type="dxa" w:w="24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Phi-3-mini, Mistral-7B-Instruct, Gemma-2-2b-it</w:t>
            </w:r>
          </w:p>
        </w:tc>
        <w:tc>
          <w:tcPr>
            <w:tcW w:type="dxa" w:w="29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Direct weight loading, custom quantisation, research experiments</w:t>
            </w:r>
          </w:p>
        </w:tc>
      </w:tr>
    </w:tbl>
    <w:p>
      <w:pPr>
        <w:spacing w:after="0" w:before="0"/>
      </w:pPr>
      <w:r>
        <w:t xml:space="preserve"/>
      </w:r>
    </w:p>
    <w:p>
      <w:pPr>
        <w:pStyle w:val="Heading2"/>
        <w:spacing w:after="80" w:before="280"/>
      </w:pPr>
      <w:r>
        <w:rPr>
          <w:rFonts w:ascii="Arial" w:cs="Arial" w:eastAsia="Arial" w:hAnsi="Arial"/>
          <w:b/>
          <w:bCs/>
          <w:color w:val="111827"/>
          <w:sz w:val="26"/>
          <w:szCs w:val="26"/>
        </w:rPr>
        <w:t xml:space="preserve">3.2 External Providers</w:t>
      </w:r>
    </w:p>
    <w:p>
      <w:pPr>
        <w:spacing w:after="80" w:before="0"/>
      </w:pPr>
      <w:r>
        <w:rPr>
          <w:rFonts w:ascii="Arial" w:cs="Arial" w:eastAsia="Arial" w:hAnsi="Arial"/>
          <w:i/>
          <w:iCs/>
          <w:color w:val="6B7280"/>
          <w:sz w:val="20"/>
          <w:szCs w:val="20"/>
        </w:rPr>
        <w:t xml:space="preserve">Requires API key stored in .env. Faster inference. No local GPU needed.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200"/>
        <w:gridCol w:w="3560"/>
      </w:tblGrid>
      <w:tr>
        <w:tc>
          <w:tcPr>
            <w:tcW w:type="dxa" w:w="160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Provider</w:t>
            </w:r>
          </w:p>
        </w:tc>
        <w:tc>
          <w:tcPr>
            <w:tcW w:type="dxa" w:w="200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Models available</w:t>
            </w:r>
          </w:p>
        </w:tc>
        <w:tc>
          <w:tcPr>
            <w:tcW w:type="dxa" w:w="220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API key env var</w:t>
            </w:r>
          </w:p>
        </w:tc>
        <w:tc>
          <w:tcPr>
            <w:tcW w:type="dxa" w:w="356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Notable advantage</w:t>
            </w:r>
          </w:p>
        </w:tc>
      </w:tr>
      <w:tr>
        <w:tc>
          <w:tcPr>
            <w:tcW w:type="dxa" w:w="1600"/>
            <w:tcBorders>
              <w:top w:val="single" w:color="DDDDDD" w:sz="1"/>
              <w:left w:val="single" w:color="DDDDDD" w:sz="1"/>
              <w:bottom w:val="single" w:color="DDDDDD" w:sz="1"/>
              <w:right w:val="single" w:color="DDDDDD" w:sz="1"/>
            </w:tcBorders>
            <w:shd w:fill="F0FDF4" w:val="clear"/>
            <w:tcMar>
              <w:top w:type="dxa" w:w="100"/>
              <w:left w:type="dxa" w:w="140"/>
              <w:bottom w:type="dxa" w:w="100"/>
              <w:right w:type="dxa" w:w="140"/>
            </w:tcMar>
          </w:tcPr>
          <w:p>
            <w:pPr>
              <w:jc w:val="left"/>
            </w:pPr>
            <w:r>
              <w:rPr>
                <w:rFonts w:ascii="Arial" w:cs="Arial" w:eastAsia="Arial" w:hAnsi="Arial"/>
                <w:b/>
                <w:bCs/>
                <w:color w:val="166534"/>
                <w:sz w:val="20"/>
                <w:szCs w:val="20"/>
              </w:rPr>
              <w:t xml:space="preserve">OpenAI</w:t>
            </w:r>
          </w:p>
        </w:tc>
        <w:tc>
          <w:tcPr>
            <w:tcW w:type="dxa" w:w="20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GPT-4o, GPT-4o-mini, GPT-3.5-turbo</w:t>
            </w:r>
          </w:p>
        </w:tc>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OPENAI_API_KEY</w:t>
            </w:r>
          </w:p>
        </w:tc>
        <w:tc>
          <w:tcPr>
            <w:tcW w:type="dxa" w:w="35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Highest capability ceiling, best function-calling support</w:t>
            </w:r>
          </w:p>
        </w:tc>
      </w:tr>
      <w:tr>
        <w:tc>
          <w:tcPr>
            <w:tcW w:type="dxa" w:w="1600"/>
            <w:tcBorders>
              <w:top w:val="single" w:color="DDDDDD" w:sz="1"/>
              <w:left w:val="single" w:color="DDDDDD" w:sz="1"/>
              <w:bottom w:val="single" w:color="DDDDDD" w:sz="1"/>
              <w:right w:val="single" w:color="DDDDDD" w:sz="1"/>
            </w:tcBorders>
            <w:shd w:fill="EEF2FF" w:val="clear"/>
            <w:tcMar>
              <w:top w:type="dxa" w:w="100"/>
              <w:left w:type="dxa" w:w="140"/>
              <w:bottom w:type="dxa" w:w="100"/>
              <w:right w:type="dxa" w:w="140"/>
            </w:tcMar>
          </w:tcPr>
          <w:p>
            <w:pPr>
              <w:jc w:val="left"/>
            </w:pPr>
            <w:r>
              <w:rPr>
                <w:rFonts w:ascii="Arial" w:cs="Arial" w:eastAsia="Arial" w:hAnsi="Arial"/>
                <w:b/>
                <w:bCs/>
                <w:color w:val="4F46E5"/>
                <w:sz w:val="20"/>
                <w:szCs w:val="20"/>
              </w:rPr>
              <w:t xml:space="preserve">Anthropic</w:t>
            </w:r>
          </w:p>
        </w:tc>
        <w:tc>
          <w:tcPr>
            <w:tcW w:type="dxa" w:w="20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Claude 3.5 Sonnet, Claude 3 Haiku</w:t>
            </w:r>
          </w:p>
        </w:tc>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ANTHROPIC_API_KEY</w:t>
            </w:r>
          </w:p>
        </w:tc>
        <w:tc>
          <w:tcPr>
            <w:tcW w:type="dxa" w:w="35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Excellent long-document reasoning, structured output, follows instructions precisely</w:t>
            </w:r>
          </w:p>
        </w:tc>
      </w:tr>
      <w:tr>
        <w:tc>
          <w:tcPr>
            <w:tcW w:type="dxa" w:w="1600"/>
            <w:tcBorders>
              <w:top w:val="single" w:color="DDDDDD" w:sz="1"/>
              <w:left w:val="single" w:color="DDDDDD" w:sz="1"/>
              <w:bottom w:val="single" w:color="DDDDDD" w:sz="1"/>
              <w:right w:val="single" w:color="DDDDDD" w:sz="1"/>
            </w:tcBorders>
            <w:shd w:fill="FFFBEB" w:val="clear"/>
            <w:tcMar>
              <w:top w:type="dxa" w:w="100"/>
              <w:left w:type="dxa" w:w="140"/>
              <w:bottom w:type="dxa" w:w="100"/>
              <w:right w:type="dxa" w:w="140"/>
            </w:tcMar>
          </w:tcPr>
          <w:p>
            <w:pPr>
              <w:jc w:val="left"/>
            </w:pPr>
            <w:r>
              <w:rPr>
                <w:rFonts w:ascii="Arial" w:cs="Arial" w:eastAsia="Arial" w:hAnsi="Arial"/>
                <w:b/>
                <w:bCs/>
                <w:color w:val="B45309"/>
                <w:sz w:val="20"/>
                <w:szCs w:val="20"/>
              </w:rPr>
              <w:t xml:space="preserve">Groq</w:t>
            </w:r>
          </w:p>
        </w:tc>
        <w:tc>
          <w:tcPr>
            <w:tcW w:type="dxa" w:w="20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Llama 3.1 70B, Mixtral 8x7B</w:t>
            </w:r>
          </w:p>
        </w:tc>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GROQ_API_KEY</w:t>
            </w:r>
          </w:p>
        </w:tc>
        <w:tc>
          <w:tcPr>
            <w:tcW w:type="dxa" w:w="35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Fastest inference of any external provider. Free tier available — ideal for R&amp;D iteration.</w:t>
            </w:r>
          </w:p>
        </w:tc>
      </w:tr>
      <w:tr>
        <w:tc>
          <w:tcPr>
            <w:tcW w:type="dxa" w:w="1600"/>
            <w:tcBorders>
              <w:top w:val="single" w:color="DDDDDD" w:sz="1"/>
              <w:left w:val="single" w:color="DDDDDD" w:sz="1"/>
              <w:bottom w:val="single" w:color="DDDDDD" w:sz="1"/>
              <w:right w:val="single" w:color="DDDDDD" w:sz="1"/>
            </w:tcBorders>
            <w:shd w:fill="EFF6FF" w:val="clear"/>
            <w:tcMar>
              <w:top w:type="dxa" w:w="100"/>
              <w:left w:type="dxa" w:w="140"/>
              <w:bottom w:type="dxa" w:w="100"/>
              <w:right w:type="dxa" w:w="140"/>
            </w:tcMar>
          </w:tcPr>
          <w:p>
            <w:pPr>
              <w:jc w:val="left"/>
            </w:pPr>
            <w:r>
              <w:rPr>
                <w:rFonts w:ascii="Arial" w:cs="Arial" w:eastAsia="Arial" w:hAnsi="Arial"/>
                <w:b/>
                <w:bCs/>
                <w:color w:val="1D4ED8"/>
                <w:sz w:val="20"/>
                <w:szCs w:val="20"/>
              </w:rPr>
              <w:t xml:space="preserve">Google Gemini</w:t>
            </w:r>
          </w:p>
        </w:tc>
        <w:tc>
          <w:tcPr>
            <w:tcW w:type="dxa" w:w="20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Gemini 1.5 Pro, Gemini 1.5 Flash</w:t>
            </w:r>
          </w:p>
        </w:tc>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GOOGLE_API_KEY</w:t>
            </w:r>
          </w:p>
        </w:tc>
        <w:tc>
          <w:tcPr>
            <w:tcW w:type="dxa" w:w="35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1M token context window — can ingest full documents instead of chunks. Strong multilingual support.</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4"/>
              <w:bottom w:val="single" w:color="B45309" w:sz="1"/>
              <w:right w:val="single" w:color="B45309" w:sz="1"/>
            </w:tcBorders>
            <w:shd w:fill="FFFBEB" w:val="clear"/>
            <w:tcMar>
              <w:top w:type="dxa" w:w="120"/>
              <w:left w:type="dxa" w:w="200"/>
              <w:bottom w:type="dxa" w:w="120"/>
              <w:right w:type="dxa" w:w="200"/>
            </w:tcMar>
          </w:tcPr>
          <w:p>
            <w:pPr>
              <w:spacing w:after="60" w:before="0"/>
            </w:pPr>
            <w:r>
              <w:rPr>
                <w:rFonts w:ascii="Arial" w:cs="Arial" w:eastAsia="Arial" w:hAnsi="Arial"/>
                <w:b/>
                <w:bCs/>
                <w:color w:val="B45309"/>
                <w:sz w:val="20"/>
                <w:szCs w:val="20"/>
              </w:rPr>
              <w:t xml:space="preserve">R&amp;D Tip — Use Groq first</w:t>
            </w:r>
          </w:p>
          <w:p>
            <w:pPr>
              <w:spacing w:after="0" w:before="0"/>
            </w:pPr>
            <w:r>
              <w:rPr>
                <w:rFonts w:ascii="Arial" w:cs="Arial" w:eastAsia="Arial" w:hAnsi="Arial"/>
                <w:color w:val="111827"/>
                <w:sz w:val="19"/>
                <w:szCs w:val="19"/>
              </w:rPr>
              <w:t xml:space="preserve">Groq runs Llama 3.1 70B on dedicated hardware at ~300 tokens/second for free. This is the fastest way to iterate on prompts and test agent behaviour without waiting for a local model or paying for GPT-4. Switch to a local model once behaviour is confirmed.</w:t>
            </w:r>
          </w:p>
        </w:tc>
      </w:tr>
    </w:tbl>
    <w:p>
      <w:pPr>
        <w:spacing w:after="0" w:before="0"/>
      </w:pPr>
      <w:r>
        <w:t xml:space="preserve"/>
      </w:r>
    </w:p>
    <w:p>
      <w:pPr>
        <w:pStyle w:val="Heading2"/>
        <w:spacing w:after="80" w:before="280"/>
      </w:pPr>
      <w:r>
        <w:rPr>
          <w:rFonts w:ascii="Arial" w:cs="Arial" w:eastAsia="Arial" w:hAnsi="Arial"/>
          <w:b/>
          <w:bCs/>
          <w:color w:val="111827"/>
          <w:sz w:val="26"/>
          <w:szCs w:val="26"/>
        </w:rPr>
        <w:t xml:space="preserve">3.3 Provider Abstraction Layer</w:t>
      </w:r>
    </w:p>
    <w:p>
      <w:pPr>
        <w:spacing w:after="120" w:before="0"/>
      </w:pPr>
      <w:r>
        <w:rPr>
          <w:rFonts w:ascii="Arial" w:cs="Arial" w:eastAsia="Arial" w:hAnsi="Arial"/>
          <w:color w:val="111827"/>
          <w:sz w:val="20"/>
          <w:szCs w:val="20"/>
        </w:rPr>
        <w:t xml:space="preserve">All providers implement the same BaseLLMProvider interface. LangChain's chat model classes (ChatOllama, ChatOpenAI, ChatAnthropic, ChatGroq, ChatGoogleGenerativeAI) are all drop-in compatible. The orchestrator passes provider and model as fields in AgentState. A factory function resolves the correct LangChain class at runtime.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Provider</w:t>
            </w:r>
          </w:p>
        </w:tc>
        <w:tc>
          <w:tcPr>
            <w:tcW w:type="dxa" w:w="348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LangChain class</w:t>
            </w:r>
          </w:p>
        </w:tc>
        <w:tc>
          <w:tcPr>
            <w:tcW w:type="dxa" w:w="348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Install</w:t>
            </w:r>
          </w:p>
        </w:tc>
      </w:tr>
      <w:tr>
        <w:tc>
          <w:tcPr>
            <w:tcW w:type="dxa" w:w="24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Ollama</w:t>
            </w:r>
          </w:p>
        </w:tc>
        <w:tc>
          <w:tcPr>
            <w:tcW w:type="dxa" w:w="348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langchain_ollama.ChatOllama</w:t>
            </w:r>
          </w:p>
        </w:tc>
        <w:tc>
          <w:tcPr>
            <w:tcW w:type="dxa" w:w="348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pip install langchain-ollama</w:t>
            </w:r>
          </w:p>
        </w:tc>
      </w:tr>
      <w:tr>
        <w:tc>
          <w:tcPr>
            <w:tcW w:type="dxa" w:w="24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HuggingFace</w:t>
            </w:r>
          </w:p>
        </w:tc>
        <w:tc>
          <w:tcPr>
            <w:tcW w:type="dxa" w:w="348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langchain_huggingface.HuggingFacePipeline</w:t>
            </w:r>
          </w:p>
        </w:tc>
        <w:tc>
          <w:tcPr>
            <w:tcW w:type="dxa" w:w="348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pip install langchain-huggingface</w:t>
            </w:r>
          </w:p>
        </w:tc>
      </w:tr>
      <w:tr>
        <w:tc>
          <w:tcPr>
            <w:tcW w:type="dxa" w:w="24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OpenAI</w:t>
            </w:r>
          </w:p>
        </w:tc>
        <w:tc>
          <w:tcPr>
            <w:tcW w:type="dxa" w:w="348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langchain_openai.ChatOpenAI</w:t>
            </w:r>
          </w:p>
        </w:tc>
        <w:tc>
          <w:tcPr>
            <w:tcW w:type="dxa" w:w="348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pip install langchain-openai</w:t>
            </w:r>
          </w:p>
        </w:tc>
      </w:tr>
      <w:tr>
        <w:tc>
          <w:tcPr>
            <w:tcW w:type="dxa" w:w="24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Anthropic</w:t>
            </w:r>
          </w:p>
        </w:tc>
        <w:tc>
          <w:tcPr>
            <w:tcW w:type="dxa" w:w="348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langchain_anthropic.ChatAnthropic</w:t>
            </w:r>
          </w:p>
        </w:tc>
        <w:tc>
          <w:tcPr>
            <w:tcW w:type="dxa" w:w="348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pip install langchain-anthropic</w:t>
            </w:r>
          </w:p>
        </w:tc>
      </w:tr>
      <w:tr>
        <w:tc>
          <w:tcPr>
            <w:tcW w:type="dxa" w:w="24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Groq</w:t>
            </w:r>
          </w:p>
        </w:tc>
        <w:tc>
          <w:tcPr>
            <w:tcW w:type="dxa" w:w="348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langchain_groq.ChatGroq</w:t>
            </w:r>
          </w:p>
        </w:tc>
        <w:tc>
          <w:tcPr>
            <w:tcW w:type="dxa" w:w="348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pip install langchain-groq</w:t>
            </w:r>
          </w:p>
        </w:tc>
      </w:tr>
      <w:tr>
        <w:tc>
          <w:tcPr>
            <w:tcW w:type="dxa" w:w="24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Google Gemini</w:t>
            </w:r>
          </w:p>
        </w:tc>
        <w:tc>
          <w:tcPr>
            <w:tcW w:type="dxa" w:w="348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langchain_google_genai.ChatGoogleGenerativeAI</w:t>
            </w:r>
          </w:p>
        </w:tc>
        <w:tc>
          <w:tcPr>
            <w:tcW w:type="dxa" w:w="348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pip install langchain-google-genai</w:t>
            </w:r>
          </w:p>
        </w:tc>
      </w:tr>
    </w:tbl>
    <w:p>
      <w:r>
        <w:br w:type="page"/>
      </w:r>
    </w:p>
    <w:p>
      <w:pPr>
        <w:pStyle w:val="Heading1"/>
        <w:spacing w:after="120" w:before="400"/>
      </w:pPr>
      <w:r>
        <w:rPr>
          <w:rFonts w:ascii="Arial" w:cs="Arial" w:eastAsia="Arial" w:hAnsi="Arial"/>
          <w:b/>
          <w:bCs/>
          <w:color w:val="4F46E5"/>
          <w:sz w:val="36"/>
          <w:szCs w:val="36"/>
        </w:rPr>
        <w:t xml:space="preserve">4. Model Selector — UI Component</w:t>
      </w:r>
    </w:p>
    <w:p>
      <w:pPr>
        <w:spacing w:after="120" w:before="0"/>
      </w:pPr>
      <w:r>
        <w:rPr>
          <w:rFonts w:ascii="Arial" w:cs="Arial" w:eastAsia="Arial" w:hAnsi="Arial"/>
          <w:color w:val="111827"/>
          <w:sz w:val="20"/>
          <w:szCs w:val="20"/>
        </w:rPr>
        <w:t xml:space="preserve">The model selector is a persistent component in the UI sidebar. It allows the user to switch provider and model at any time during a session. The selection is sent with every chat request and saved alongside each conversation turn in history.</w:t>
      </w:r>
    </w:p>
    <w:p>
      <w:pPr>
        <w:spacing w:after="0" w:before="0"/>
      </w:pPr>
      <w:r>
        <w:t xml:space="preserve"/>
      </w:r>
    </w:p>
    <w:p>
      <w:pPr>
        <w:pStyle w:val="Heading2"/>
        <w:spacing w:after="80" w:before="280"/>
      </w:pPr>
      <w:r>
        <w:rPr>
          <w:rFonts w:ascii="Arial" w:cs="Arial" w:eastAsia="Arial" w:hAnsi="Arial"/>
          <w:b/>
          <w:bCs/>
          <w:color w:val="111827"/>
          <w:sz w:val="26"/>
          <w:szCs w:val="26"/>
        </w:rPr>
        <w:t xml:space="preserve">4.1 UI Behaviour</w:t>
      </w:r>
    </w:p>
    <w:p>
      <w:pPr>
        <w:pStyle w:val="ListParagraph"/>
        <w:numPr>
          <w:ilvl w:val="0"/>
          <w:numId w:val="2"/>
        </w:numPr>
        <w:spacing w:after="80" w:before="0"/>
      </w:pPr>
      <w:r>
        <w:rPr>
          <w:rFonts w:ascii="Arial" w:cs="Arial" w:eastAsia="Arial" w:hAnsi="Arial"/>
          <w:color w:val="111827"/>
          <w:sz w:val="20"/>
          <w:szCs w:val="20"/>
        </w:rPr>
        <w:t xml:space="preserve">Provider dropdown — groups providers into Local and External. Options are greyed out if the corresponding API key is not configured server-side.</w:t>
      </w:r>
    </w:p>
    <w:p>
      <w:pPr>
        <w:pStyle w:val="ListParagraph"/>
        <w:numPr>
          <w:ilvl w:val="0"/>
          <w:numId w:val="2"/>
        </w:numPr>
        <w:spacing w:after="80" w:before="0"/>
      </w:pPr>
      <w:r>
        <w:rPr>
          <w:rFonts w:ascii="Arial" w:cs="Arial" w:eastAsia="Arial" w:hAnsi="Arial"/>
          <w:color w:val="111827"/>
          <w:sz w:val="20"/>
          <w:szCs w:val="20"/>
        </w:rPr>
        <w:t xml:space="preserve">Model dropdown — populated dynamically based on the chosen provider. For Ollama, the list is fetched live from the local Ollama server (/api/tags). For external providers, the list is hardcoded from the known available models.</w:t>
      </w:r>
    </w:p>
    <w:p>
      <w:pPr>
        <w:pStyle w:val="ListParagraph"/>
        <w:numPr>
          <w:ilvl w:val="0"/>
          <w:numId w:val="2"/>
        </w:numPr>
        <w:spacing w:after="80" w:before="0"/>
      </w:pPr>
      <w:r>
        <w:rPr>
          <w:rFonts w:ascii="Arial" w:cs="Arial" w:eastAsia="Arial" w:hAnsi="Arial"/>
          <w:color w:val="111827"/>
          <w:sz w:val="20"/>
          <w:szCs w:val="20"/>
        </w:rPr>
        <w:t xml:space="preserve">Active model badge — the current provider and model name is always visible in the UI header so the user knows which model is answering at a glance.</w:t>
      </w:r>
    </w:p>
    <w:p>
      <w:pPr>
        <w:pStyle w:val="ListParagraph"/>
        <w:numPr>
          <w:ilvl w:val="0"/>
          <w:numId w:val="2"/>
        </w:numPr>
        <w:spacing w:after="80" w:before="0"/>
      </w:pPr>
      <w:r>
        <w:rPr>
          <w:rFonts w:ascii="Arial" w:cs="Arial" w:eastAsia="Arial" w:hAnsi="Arial"/>
          <w:color w:val="111827"/>
          <w:sz w:val="20"/>
          <w:szCs w:val="20"/>
        </w:rPr>
        <w:t xml:space="preserve">Per-turn persistence — the provider and model name are saved with each message in SQLite. Reviewing past conversations shows exactly which model produced each response.</w:t>
      </w:r>
    </w:p>
    <w:p>
      <w:pPr>
        <w:pStyle w:val="ListParagraph"/>
        <w:numPr>
          <w:ilvl w:val="0"/>
          <w:numId w:val="2"/>
        </w:numPr>
        <w:spacing w:after="80" w:before="0"/>
      </w:pPr>
      <w:r>
        <w:rPr>
          <w:rFonts w:ascii="Arial" w:cs="Arial" w:eastAsia="Arial" w:hAnsi="Arial"/>
          <w:color w:val="111827"/>
          <w:sz w:val="20"/>
          <w:szCs w:val="20"/>
        </w:rPr>
        <w:t xml:space="preserve">Graceful degradation — if a selected model is unavailable (e.g. Ollama not running, API key missing), the UI shows a clear error and falls back to the last working selection.</w:t>
      </w:r>
    </w:p>
    <w:p>
      <w:pPr>
        <w:spacing w:after="0" w:before="0"/>
      </w:pPr>
      <w:r>
        <w:t xml:space="preserve"/>
      </w:r>
    </w:p>
    <w:p>
      <w:pPr>
        <w:pStyle w:val="Heading2"/>
        <w:spacing w:after="80" w:before="280"/>
      </w:pPr>
      <w:r>
        <w:rPr>
          <w:rFonts w:ascii="Arial" w:cs="Arial" w:eastAsia="Arial" w:hAnsi="Arial"/>
          <w:b/>
          <w:bCs/>
          <w:color w:val="111827"/>
          <w:sz w:val="26"/>
          <w:szCs w:val="26"/>
        </w:rPr>
        <w:t xml:space="preserve">4.2 How the Selection Flows Through the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160"/>
      </w:tblGrid>
      <w:tr>
        <w:tc>
          <w:tcPr>
            <w:tcW w:type="dxa" w:w="60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w:t>
            </w:r>
          </w:p>
        </w:tc>
        <w:tc>
          <w:tcPr>
            <w:tcW w:type="dxa" w:w="260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Where</w:t>
            </w:r>
          </w:p>
        </w:tc>
        <w:tc>
          <w:tcPr>
            <w:tcW w:type="dxa" w:w="616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What happens</w:t>
            </w:r>
          </w:p>
        </w:tc>
      </w:tr>
      <w:tr>
        <w:tc>
          <w:tcPr>
            <w:tcW w:type="dxa" w:w="600"/>
            <w:tcBorders>
              <w:top w:val="single" w:color="DDDDDD" w:sz="1"/>
              <w:left w:val="single" w:color="DDDDDD" w:sz="1"/>
              <w:bottom w:val="single" w:color="DDDDDD" w:sz="1"/>
              <w:right w:val="single" w:color="DDDDDD" w:sz="1"/>
            </w:tcBorders>
            <w:shd w:fill="EEF2FF" w:val="clear"/>
            <w:tcMar>
              <w:top w:type="dxa" w:w="100"/>
              <w:left w:type="dxa" w:w="140"/>
              <w:bottom w:type="dxa" w:w="100"/>
              <w:right w:type="dxa" w:w="140"/>
            </w:tcMar>
          </w:tcPr>
          <w:p>
            <w:pPr>
              <w:jc w:val="left"/>
            </w:pPr>
            <w:r>
              <w:rPr>
                <w:rFonts w:ascii="Arial" w:cs="Arial" w:eastAsia="Arial" w:hAnsi="Arial"/>
                <w:b/>
                <w:bCs/>
                <w:color w:val="4F46E5"/>
                <w:sz w:val="20"/>
                <w:szCs w:val="20"/>
              </w:rPr>
              <w:t xml:space="preserve">1</w:t>
            </w:r>
          </w:p>
        </w:tc>
        <w:tc>
          <w:tcPr>
            <w:tcW w:type="dxa" w:w="26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React UI</w:t>
            </w:r>
          </w:p>
        </w:tc>
        <w:tc>
          <w:tcPr>
            <w:tcW w:type="dxa" w:w="61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User picks provider and model from dropdown. Selection stored in React state.</w:t>
            </w:r>
          </w:p>
        </w:tc>
      </w:tr>
      <w:tr>
        <w:tc>
          <w:tcPr>
            <w:tcW w:type="dxa" w:w="600"/>
            <w:tcBorders>
              <w:top w:val="single" w:color="DDDDDD" w:sz="1"/>
              <w:left w:val="single" w:color="DDDDDD" w:sz="1"/>
              <w:bottom w:val="single" w:color="DDDDDD" w:sz="1"/>
              <w:right w:val="single" w:color="DDDDDD" w:sz="1"/>
            </w:tcBorders>
            <w:shd w:fill="EEF2FF" w:val="clear"/>
            <w:tcMar>
              <w:top w:type="dxa" w:w="100"/>
              <w:left w:type="dxa" w:w="140"/>
              <w:bottom w:type="dxa" w:w="100"/>
              <w:right w:type="dxa" w:w="140"/>
            </w:tcMar>
          </w:tcPr>
          <w:p>
            <w:pPr>
              <w:jc w:val="left"/>
            </w:pPr>
            <w:r>
              <w:rPr>
                <w:rFonts w:ascii="Arial" w:cs="Arial" w:eastAsia="Arial" w:hAnsi="Arial"/>
                <w:b/>
                <w:bCs/>
                <w:color w:val="4F46E5"/>
                <w:sz w:val="20"/>
                <w:szCs w:val="20"/>
              </w:rPr>
              <w:t xml:space="preserve">2</w:t>
            </w:r>
          </w:p>
        </w:tc>
        <w:tc>
          <w:tcPr>
            <w:tcW w:type="dxa" w:w="26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API request</w:t>
            </w:r>
          </w:p>
        </w:tc>
        <w:tc>
          <w:tcPr>
            <w:tcW w:type="dxa" w:w="61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Every chat request sends { message, user_id, provider, model } to FastAPI.</w:t>
            </w:r>
          </w:p>
        </w:tc>
      </w:tr>
      <w:tr>
        <w:tc>
          <w:tcPr>
            <w:tcW w:type="dxa" w:w="600"/>
            <w:tcBorders>
              <w:top w:val="single" w:color="DDDDDD" w:sz="1"/>
              <w:left w:val="single" w:color="DDDDDD" w:sz="1"/>
              <w:bottom w:val="single" w:color="DDDDDD" w:sz="1"/>
              <w:right w:val="single" w:color="DDDDDD" w:sz="1"/>
            </w:tcBorders>
            <w:shd w:fill="EEF2FF" w:val="clear"/>
            <w:tcMar>
              <w:top w:type="dxa" w:w="100"/>
              <w:left w:type="dxa" w:w="140"/>
              <w:bottom w:type="dxa" w:w="100"/>
              <w:right w:type="dxa" w:w="140"/>
            </w:tcMar>
          </w:tcPr>
          <w:p>
            <w:pPr>
              <w:jc w:val="left"/>
            </w:pPr>
            <w:r>
              <w:rPr>
                <w:rFonts w:ascii="Arial" w:cs="Arial" w:eastAsia="Arial" w:hAnsi="Arial"/>
                <w:b/>
                <w:bCs/>
                <w:color w:val="4F46E5"/>
                <w:sz w:val="20"/>
                <w:szCs w:val="20"/>
              </w:rPr>
              <w:t xml:space="preserve">3</w:t>
            </w:r>
          </w:p>
        </w:tc>
        <w:tc>
          <w:tcPr>
            <w:tcW w:type="dxa" w:w="26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FastAPI</w:t>
            </w:r>
          </w:p>
        </w:tc>
        <w:tc>
          <w:tcPr>
            <w:tcW w:type="dxa" w:w="61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provider and model fields added to AgentState before entering LangGraph.</w:t>
            </w:r>
          </w:p>
        </w:tc>
      </w:tr>
      <w:tr>
        <w:tc>
          <w:tcPr>
            <w:tcW w:type="dxa" w:w="600"/>
            <w:tcBorders>
              <w:top w:val="single" w:color="DDDDDD" w:sz="1"/>
              <w:left w:val="single" w:color="DDDDDD" w:sz="1"/>
              <w:bottom w:val="single" w:color="DDDDDD" w:sz="1"/>
              <w:right w:val="single" w:color="DDDDDD" w:sz="1"/>
            </w:tcBorders>
            <w:shd w:fill="EEF2FF" w:val="clear"/>
            <w:tcMar>
              <w:top w:type="dxa" w:w="100"/>
              <w:left w:type="dxa" w:w="140"/>
              <w:bottom w:type="dxa" w:w="100"/>
              <w:right w:type="dxa" w:w="140"/>
            </w:tcMar>
          </w:tcPr>
          <w:p>
            <w:pPr>
              <w:jc w:val="left"/>
            </w:pPr>
            <w:r>
              <w:rPr>
                <w:rFonts w:ascii="Arial" w:cs="Arial" w:eastAsia="Arial" w:hAnsi="Arial"/>
                <w:b/>
                <w:bCs/>
                <w:color w:val="4F46E5"/>
                <w:sz w:val="20"/>
                <w:szCs w:val="20"/>
              </w:rPr>
              <w:t xml:space="preserve">4</w:t>
            </w:r>
          </w:p>
        </w:tc>
        <w:tc>
          <w:tcPr>
            <w:tcW w:type="dxa" w:w="26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Orchestrator node</w:t>
            </w:r>
          </w:p>
        </w:tc>
        <w:tc>
          <w:tcPr>
            <w:tcW w:type="dxa" w:w="61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AgentState.provider and AgentState.model available to all downstream nodes.</w:t>
            </w:r>
          </w:p>
        </w:tc>
      </w:tr>
      <w:tr>
        <w:tc>
          <w:tcPr>
            <w:tcW w:type="dxa" w:w="600"/>
            <w:tcBorders>
              <w:top w:val="single" w:color="DDDDDD" w:sz="1"/>
              <w:left w:val="single" w:color="DDDDDD" w:sz="1"/>
              <w:bottom w:val="single" w:color="DDDDDD" w:sz="1"/>
              <w:right w:val="single" w:color="DDDDDD" w:sz="1"/>
            </w:tcBorders>
            <w:shd w:fill="EEF2FF" w:val="clear"/>
            <w:tcMar>
              <w:top w:type="dxa" w:w="100"/>
              <w:left w:type="dxa" w:w="140"/>
              <w:bottom w:type="dxa" w:w="100"/>
              <w:right w:type="dxa" w:w="140"/>
            </w:tcMar>
          </w:tcPr>
          <w:p>
            <w:pPr>
              <w:jc w:val="left"/>
            </w:pPr>
            <w:r>
              <w:rPr>
                <w:rFonts w:ascii="Arial" w:cs="Arial" w:eastAsia="Arial" w:hAnsi="Arial"/>
                <w:b/>
                <w:bCs/>
                <w:color w:val="4F46E5"/>
                <w:sz w:val="20"/>
                <w:szCs w:val="20"/>
              </w:rPr>
              <w:t xml:space="preserve">5</w:t>
            </w:r>
          </w:p>
        </w:tc>
        <w:tc>
          <w:tcPr>
            <w:tcW w:type="dxa" w:w="26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Agent node</w:t>
            </w:r>
          </w:p>
        </w:tc>
        <w:tc>
          <w:tcPr>
            <w:tcW w:type="dxa" w:w="61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Factory function resolves the correct LangChain chat class from provider + model.</w:t>
            </w:r>
          </w:p>
        </w:tc>
      </w:tr>
      <w:tr>
        <w:tc>
          <w:tcPr>
            <w:tcW w:type="dxa" w:w="600"/>
            <w:tcBorders>
              <w:top w:val="single" w:color="DDDDDD" w:sz="1"/>
              <w:left w:val="single" w:color="DDDDDD" w:sz="1"/>
              <w:bottom w:val="single" w:color="DDDDDD" w:sz="1"/>
              <w:right w:val="single" w:color="DDDDDD" w:sz="1"/>
            </w:tcBorders>
            <w:shd w:fill="EEF2FF" w:val="clear"/>
            <w:tcMar>
              <w:top w:type="dxa" w:w="100"/>
              <w:left w:type="dxa" w:w="140"/>
              <w:bottom w:type="dxa" w:w="100"/>
              <w:right w:type="dxa" w:w="140"/>
            </w:tcMar>
          </w:tcPr>
          <w:p>
            <w:pPr>
              <w:jc w:val="left"/>
            </w:pPr>
            <w:r>
              <w:rPr>
                <w:rFonts w:ascii="Arial" w:cs="Arial" w:eastAsia="Arial" w:hAnsi="Arial"/>
                <w:b/>
                <w:bCs/>
                <w:color w:val="4F46E5"/>
                <w:sz w:val="20"/>
                <w:szCs w:val="20"/>
              </w:rPr>
              <w:t xml:space="preserve">6</w:t>
            </w:r>
          </w:p>
        </w:tc>
        <w:tc>
          <w:tcPr>
            <w:tcW w:type="dxa" w:w="26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LLM call</w:t>
            </w:r>
          </w:p>
        </w:tc>
        <w:tc>
          <w:tcPr>
            <w:tcW w:type="dxa" w:w="61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The resolved LangChain chat model executes the prompt and returns the response.</w:t>
            </w:r>
          </w:p>
        </w:tc>
      </w:tr>
      <w:tr>
        <w:tc>
          <w:tcPr>
            <w:tcW w:type="dxa" w:w="600"/>
            <w:tcBorders>
              <w:top w:val="single" w:color="DDDDDD" w:sz="1"/>
              <w:left w:val="single" w:color="DDDDDD" w:sz="1"/>
              <w:bottom w:val="single" w:color="DDDDDD" w:sz="1"/>
              <w:right w:val="single" w:color="DDDDDD" w:sz="1"/>
            </w:tcBorders>
            <w:shd w:fill="EEF2FF" w:val="clear"/>
            <w:tcMar>
              <w:top w:type="dxa" w:w="100"/>
              <w:left w:type="dxa" w:w="140"/>
              <w:bottom w:type="dxa" w:w="100"/>
              <w:right w:type="dxa" w:w="140"/>
            </w:tcMar>
          </w:tcPr>
          <w:p>
            <w:pPr>
              <w:jc w:val="left"/>
            </w:pPr>
            <w:r>
              <w:rPr>
                <w:rFonts w:ascii="Arial" w:cs="Arial" w:eastAsia="Arial" w:hAnsi="Arial"/>
                <w:b/>
                <w:bCs/>
                <w:color w:val="4F46E5"/>
                <w:sz w:val="20"/>
                <w:szCs w:val="20"/>
              </w:rPr>
              <w:t xml:space="preserve">7</w:t>
            </w:r>
          </w:p>
        </w:tc>
        <w:tc>
          <w:tcPr>
            <w:tcW w:type="dxa" w:w="26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History save</w:t>
            </w:r>
          </w:p>
        </w:tc>
        <w:tc>
          <w:tcPr>
            <w:tcW w:type="dxa" w:w="61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provider and model saved alongside message and response in SQLite.</w:t>
            </w:r>
          </w:p>
        </w:tc>
      </w:tr>
    </w:tbl>
    <w:p>
      <w:pPr>
        <w:spacing w:after="0" w:before="0"/>
      </w:pPr>
      <w:r>
        <w:t xml:space="preserve"/>
      </w:r>
    </w:p>
    <w:p>
      <w:pPr>
        <w:pStyle w:val="Heading2"/>
        <w:spacing w:after="80" w:before="280"/>
      </w:pPr>
      <w:r>
        <w:rPr>
          <w:rFonts w:ascii="Arial" w:cs="Arial" w:eastAsia="Arial" w:hAnsi="Arial"/>
          <w:b/>
          <w:bCs/>
          <w:color w:val="111827"/>
          <w:sz w:val="26"/>
          <w:szCs w:val="26"/>
        </w:rPr>
        <w:t xml:space="preserve">4.3 API Key Management</w:t>
      </w:r>
    </w:p>
    <w:p>
      <w:pPr>
        <w:spacing w:after="120" w:before="0"/>
      </w:pPr>
      <w:r>
        <w:rPr>
          <w:rFonts w:ascii="Arial" w:cs="Arial" w:eastAsia="Arial" w:hAnsi="Arial"/>
          <w:color w:val="111827"/>
          <w:sz w:val="20"/>
          <w:szCs w:val="20"/>
        </w:rPr>
        <w:t xml:space="preserve">External provider API keys are stored server-side in a .env file. The frontend never handles keys. On startup, the backend checks which keys are present and returns a list of available providers to the UI — this is what controls which options are enabled in the provider dropdown.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.env variable</w:t>
            </w:r>
          </w:p>
        </w:tc>
        <w:tc>
          <w:tcPr>
            <w:tcW w:type="dxa" w:w="636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Enables</w:t>
            </w:r>
          </w:p>
        </w:tc>
      </w:tr>
      <w:tr>
        <w:tc>
          <w:tcPr>
            <w:tcW w:type="dxa" w:w="30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OPENAI_API_KEY</w:t>
            </w:r>
          </w:p>
        </w:tc>
        <w:tc>
          <w:tcPr>
            <w:tcW w:type="dxa" w:w="63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OpenAI — GPT-4o, GPT-4o-mini, GPT-3.5-turbo</w:t>
            </w:r>
          </w:p>
        </w:tc>
      </w:tr>
      <w:tr>
        <w:tc>
          <w:tcPr>
            <w:tcW w:type="dxa" w:w="30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ANTHROPIC_API_KEY</w:t>
            </w:r>
          </w:p>
        </w:tc>
        <w:tc>
          <w:tcPr>
            <w:tcW w:type="dxa" w:w="63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Anthropic — Claude 3.5 Sonnet, Claude 3 Haiku</w:t>
            </w:r>
          </w:p>
        </w:tc>
      </w:tr>
      <w:tr>
        <w:tc>
          <w:tcPr>
            <w:tcW w:type="dxa" w:w="30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GROQ_API_KEY</w:t>
            </w:r>
          </w:p>
        </w:tc>
        <w:tc>
          <w:tcPr>
            <w:tcW w:type="dxa" w:w="63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Groq — Llama 3.1 70B, Mixtral 8x7B</w:t>
            </w:r>
          </w:p>
        </w:tc>
      </w:tr>
      <w:tr>
        <w:tc>
          <w:tcPr>
            <w:tcW w:type="dxa" w:w="30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GOOGLE_API_KEY</w:t>
            </w:r>
          </w:p>
        </w:tc>
        <w:tc>
          <w:tcPr>
            <w:tcW w:type="dxa" w:w="63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Google Gemini — Gemini 1.5 Pro, Gemini 1.5 Flash</w:t>
            </w:r>
          </w:p>
        </w:tc>
      </w:tr>
      <w:tr>
        <w:tc>
          <w:tcPr>
            <w:tcW w:type="dxa" w:w="30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OLLAMA_BASE_URL</w:t>
            </w:r>
          </w:p>
        </w:tc>
        <w:tc>
          <w:tcPr>
            <w:tcW w:type="dxa" w:w="63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Ollama — all locally pulled models (default: http://localhost:11434)</w:t>
            </w:r>
          </w:p>
        </w:tc>
      </w:tr>
    </w:tbl>
    <w:p>
      <w:r>
        <w:br w:type="page"/>
      </w:r>
    </w:p>
    <w:p>
      <w:pPr>
        <w:pStyle w:val="Heading1"/>
        <w:spacing w:after="120" w:before="400"/>
      </w:pPr>
      <w:r>
        <w:rPr>
          <w:rFonts w:ascii="Arial" w:cs="Arial" w:eastAsia="Arial" w:hAnsi="Arial"/>
          <w:b/>
          <w:bCs/>
          <w:color w:val="4F46E5"/>
          <w:sz w:val="36"/>
          <w:szCs w:val="36"/>
        </w:rPr>
        <w:t xml:space="preserve">5. RAG Pipeline</w:t>
      </w:r>
    </w:p>
    <w:p>
      <w:pPr>
        <w:spacing w:after="120" w:before="0"/>
      </w:pPr>
      <w:r>
        <w:rPr>
          <w:rFonts w:ascii="Arial" w:cs="Arial" w:eastAsia="Arial" w:hAnsi="Arial"/>
          <w:color w:val="111827"/>
          <w:sz w:val="20"/>
          <w:szCs w:val="20"/>
        </w:rPr>
        <w:t xml:space="preserve">RAG (Retrieval-Augmented Generation) makes agents document-aware. Instead of relying on the LLM's training knowledge, the system retrieves relevant sections of the uploaded document and injects them into the prompt at query time. This works identically regardless of which LLM provider is selected.</w:t>
      </w:r>
    </w:p>
    <w:p>
      <w:pPr>
        <w:spacing w:after="0" w:before="0"/>
      </w:pPr>
      <w:r>
        <w:t xml:space="preserve"/>
      </w:r>
    </w:p>
    <w:p>
      <w:pPr>
        <w:pStyle w:val="Heading2"/>
        <w:spacing w:after="80" w:before="280"/>
      </w:pPr>
      <w:r>
        <w:rPr>
          <w:rFonts w:ascii="Arial" w:cs="Arial" w:eastAsia="Arial" w:hAnsi="Arial"/>
          <w:b/>
          <w:bCs/>
          <w:color w:val="111827"/>
          <w:sz w:val="26"/>
          <w:szCs w:val="26"/>
        </w:rPr>
        <w:t xml:space="preserve">5.1 Document Ingestion (one-time per file)</w:t>
      </w:r>
    </w:p>
    <w:p>
      <w:pPr>
        <w:pStyle w:val="ListParagraph"/>
        <w:numPr>
          <w:ilvl w:val="0"/>
          <w:numId w:val="3"/>
        </w:numPr>
        <w:spacing w:after="80" w:before="0"/>
      </w:pPr>
      <w:r>
        <w:rPr>
          <w:rFonts w:ascii="Arial" w:cs="Arial" w:eastAsia="Arial" w:hAnsi="Arial"/>
          <w:color w:val="111827"/>
          <w:sz w:val="20"/>
          <w:szCs w:val="20"/>
        </w:rPr>
        <w:t xml:space="preserve">User uploads a Word, Excel, or PDF file through the web UI</w:t>
      </w:r>
    </w:p>
    <w:p>
      <w:pPr>
        <w:pStyle w:val="ListParagraph"/>
        <w:numPr>
          <w:ilvl w:val="0"/>
          <w:numId w:val="3"/>
        </w:numPr>
        <w:spacing w:after="80" w:before="0"/>
      </w:pPr>
      <w:r>
        <w:rPr>
          <w:rFonts w:ascii="Arial" w:cs="Arial" w:eastAsia="Arial" w:hAnsi="Arial"/>
          <w:color w:val="111827"/>
          <w:sz w:val="20"/>
          <w:szCs w:val="20"/>
        </w:rPr>
        <w:t xml:space="preserve">Parser tool extracts raw text (python-docx / openpyxl / pdfplumber)</w:t>
      </w:r>
    </w:p>
    <w:p>
      <w:pPr>
        <w:pStyle w:val="ListParagraph"/>
        <w:numPr>
          <w:ilvl w:val="0"/>
          <w:numId w:val="3"/>
        </w:numPr>
        <w:spacing w:after="80" w:before="0"/>
      </w:pPr>
      <w:r>
        <w:rPr>
          <w:rFonts w:ascii="Arial" w:cs="Arial" w:eastAsia="Arial" w:hAnsi="Arial"/>
          <w:color w:val="111827"/>
          <w:sz w:val="20"/>
          <w:szCs w:val="20"/>
        </w:rPr>
        <w:t xml:space="preserve">Text is split into 512-token chunks with 64-token overlap</w:t>
      </w:r>
    </w:p>
    <w:p>
      <w:pPr>
        <w:pStyle w:val="ListParagraph"/>
        <w:numPr>
          <w:ilvl w:val="0"/>
          <w:numId w:val="3"/>
        </w:numPr>
        <w:spacing w:after="80" w:before="0"/>
      </w:pPr>
      <w:r>
        <w:rPr>
          <w:rFonts w:ascii="Arial" w:cs="Arial" w:eastAsia="Arial" w:hAnsi="Arial"/>
          <w:color w:val="111827"/>
          <w:sz w:val="20"/>
          <w:szCs w:val="20"/>
        </w:rPr>
        <w:t xml:space="preserve">sentence-transformers all-MiniLM-L6-v2 embeds each chunk into a 384-dim vector</w:t>
      </w:r>
    </w:p>
    <w:p>
      <w:pPr>
        <w:pStyle w:val="ListParagraph"/>
        <w:numPr>
          <w:ilvl w:val="0"/>
          <w:numId w:val="3"/>
        </w:numPr>
        <w:spacing w:after="80" w:before="0"/>
      </w:pPr>
      <w:r>
        <w:rPr>
          <w:rFonts w:ascii="Arial" w:cs="Arial" w:eastAsia="Arial" w:hAnsi="Arial"/>
          <w:color w:val="111827"/>
          <w:sz w:val="20"/>
          <w:szCs w:val="20"/>
        </w:rPr>
        <w:t xml:space="preserve">FAISS IndexFlatL2 indexes and persists all vectors to disk</w:t>
      </w:r>
    </w:p>
    <w:p>
      <w:pPr>
        <w:spacing w:after="0" w:before="0"/>
      </w:pPr>
      <w:r>
        <w:t xml:space="preserve"/>
      </w:r>
    </w:p>
    <w:p>
      <w:pPr>
        <w:pStyle w:val="Heading2"/>
        <w:spacing w:after="80" w:before="280"/>
      </w:pPr>
      <w:r>
        <w:rPr>
          <w:rFonts w:ascii="Arial" w:cs="Arial" w:eastAsia="Arial" w:hAnsi="Arial"/>
          <w:b/>
          <w:bCs/>
          <w:color w:val="111827"/>
          <w:sz w:val="26"/>
          <w:szCs w:val="26"/>
        </w:rPr>
        <w:t xml:space="preserve">5.2 Query Retrieval (every message)</w:t>
      </w:r>
    </w:p>
    <w:p>
      <w:pPr>
        <w:pStyle w:val="ListParagraph"/>
        <w:numPr>
          <w:ilvl w:val="0"/>
          <w:numId w:val="3"/>
        </w:numPr>
        <w:spacing w:after="80" w:before="0"/>
      </w:pPr>
      <w:r>
        <w:rPr>
          <w:rFonts w:ascii="Arial" w:cs="Arial" w:eastAsia="Arial" w:hAnsi="Arial"/>
          <w:color w:val="111827"/>
          <w:sz w:val="20"/>
          <w:szCs w:val="20"/>
        </w:rPr>
        <w:t xml:space="preserve">User query is embedded with the same sentence-transformers model</w:t>
      </w:r>
    </w:p>
    <w:p>
      <w:pPr>
        <w:pStyle w:val="ListParagraph"/>
        <w:numPr>
          <w:ilvl w:val="0"/>
          <w:numId w:val="3"/>
        </w:numPr>
        <w:spacing w:after="80" w:before="0"/>
      </w:pPr>
      <w:r>
        <w:rPr>
          <w:rFonts w:ascii="Arial" w:cs="Arial" w:eastAsia="Arial" w:hAnsi="Arial"/>
          <w:color w:val="111827"/>
          <w:sz w:val="20"/>
          <w:szCs w:val="20"/>
        </w:rPr>
        <w:t xml:space="preserve">FAISS returns the top-K most similar chunks (default K=5)</w:t>
      </w:r>
    </w:p>
    <w:p>
      <w:pPr>
        <w:pStyle w:val="ListParagraph"/>
        <w:numPr>
          <w:ilvl w:val="0"/>
          <w:numId w:val="3"/>
        </w:numPr>
        <w:spacing w:after="80" w:before="0"/>
      </w:pPr>
      <w:r>
        <w:rPr>
          <w:rFonts w:ascii="Arial" w:cs="Arial" w:eastAsia="Arial" w:hAnsi="Arial"/>
          <w:color w:val="111827"/>
          <w:sz w:val="20"/>
          <w:szCs w:val="20"/>
        </w:rPr>
        <w:t xml:space="preserve">Chunks injected into agent prompt between [DOCUMENT] and [/DOCUMENT] tags</w:t>
      </w:r>
    </w:p>
    <w:p>
      <w:pPr>
        <w:pStyle w:val="ListParagraph"/>
        <w:numPr>
          <w:ilvl w:val="0"/>
          <w:numId w:val="3"/>
        </w:numPr>
        <w:spacing w:after="80" w:before="0"/>
      </w:pPr>
      <w:r>
        <w:rPr>
          <w:rFonts w:ascii="Arial" w:cs="Arial" w:eastAsia="Arial" w:hAnsi="Arial"/>
          <w:color w:val="111827"/>
          <w:sz w:val="20"/>
          <w:szCs w:val="20"/>
        </w:rPr>
        <w:t xml:space="preserve">Agent answers only from the injected content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14"/>
              <w:bottom w:val="single" w:color="0F766E" w:sz="1"/>
              <w:right w:val="single" w:color="0F766E" w:sz="1"/>
            </w:tcBorders>
            <w:shd w:fill="F0FDF9" w:val="clear"/>
            <w:tcMar>
              <w:top w:type="dxa" w:w="120"/>
              <w:left w:type="dxa" w:w="200"/>
              <w:bottom w:type="dxa" w:w="120"/>
              <w:right w:type="dxa" w:w="200"/>
            </w:tcMar>
          </w:tcPr>
          <w:p>
            <w:pPr>
              <w:spacing w:after="60" w:before="0"/>
            </w:pPr>
            <w:r>
              <w:rPr>
                <w:rFonts w:ascii="Arial" w:cs="Arial" w:eastAsia="Arial" w:hAnsi="Arial"/>
                <w:b/>
                <w:bCs/>
                <w:color w:val="0F766E"/>
                <w:sz w:val="20"/>
                <w:szCs w:val="20"/>
              </w:rPr>
              <w:t xml:space="preserve">Provider-independent retrieval</w:t>
            </w:r>
          </w:p>
          <w:p>
            <w:pPr>
              <w:spacing w:after="0" w:before="0"/>
            </w:pPr>
            <w:r>
              <w:rPr>
                <w:rFonts w:ascii="Arial" w:cs="Arial" w:eastAsia="Arial" w:hAnsi="Arial"/>
                <w:color w:val="111827"/>
                <w:sz w:val="19"/>
                <w:szCs w:val="19"/>
              </w:rPr>
              <w:t xml:space="preserve">The embedding model (sentence-transformers) and vector store (FAISS) are always local, regardless of which LLM provider is selected. Even when using OpenAI or Anthropic for generation, retrieval stays on-machine. Only the final text generation step is sent externally.</w:t>
            </w:r>
          </w:p>
        </w:tc>
      </w:tr>
    </w:tbl>
    <w:p>
      <w:r>
        <w:br w:type="page"/>
      </w:r>
    </w:p>
    <w:p>
      <w:pPr>
        <w:pStyle w:val="Heading1"/>
        <w:spacing w:after="120" w:before="400"/>
      </w:pPr>
      <w:r>
        <w:rPr>
          <w:rFonts w:ascii="Arial" w:cs="Arial" w:eastAsia="Arial" w:hAnsi="Arial"/>
          <w:b/>
          <w:bCs/>
          <w:color w:val="4F46E5"/>
          <w:sz w:val="36"/>
          <w:szCs w:val="36"/>
        </w:rPr>
        <w:t xml:space="preserve">6. Full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c>
          <w:tcPr>
            <w:tcW w:type="dxa" w:w="200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Category</w:t>
            </w:r>
          </w:p>
        </w:tc>
        <w:tc>
          <w:tcPr>
            <w:tcW w:type="dxa" w:w="220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Technology</w:t>
            </w:r>
          </w:p>
        </w:tc>
        <w:tc>
          <w:tcPr>
            <w:tcW w:type="dxa" w:w="220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Purpose</w:t>
            </w:r>
          </w:p>
        </w:tc>
        <w:tc>
          <w:tcPr>
            <w:tcW w:type="dxa" w:w="296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Alternative</w:t>
            </w:r>
          </w:p>
        </w:tc>
      </w:tr>
      <w:tr>
        <w:tc>
          <w:tcPr>
            <w:tcW w:type="dxa" w:w="2000"/>
            <w:tcBorders>
              <w:top w:val="single" w:color="DDDDDD" w:sz="1"/>
              <w:left w:val="single" w:color="DDDDDD" w:sz="1"/>
              <w:bottom w:val="single" w:color="DDDDDD" w:sz="1"/>
              <w:right w:val="single" w:color="DDDDDD" w:sz="1"/>
            </w:tcBorders>
            <w:shd w:fill="EEF2FF" w:val="clear"/>
            <w:tcMar>
              <w:top w:type="dxa" w:w="100"/>
              <w:left w:type="dxa" w:w="140"/>
              <w:bottom w:type="dxa" w:w="100"/>
              <w:right w:type="dxa" w:w="140"/>
            </w:tcMar>
          </w:tcPr>
          <w:p>
            <w:pPr>
              <w:jc w:val="left"/>
            </w:pPr>
            <w:r>
              <w:rPr>
                <w:rFonts w:ascii="Arial" w:cs="Arial" w:eastAsia="Arial" w:hAnsi="Arial"/>
                <w:b/>
                <w:bCs/>
                <w:color w:val="4F46E5"/>
                <w:sz w:val="20"/>
                <w:szCs w:val="20"/>
              </w:rPr>
              <w:t xml:space="preserve">Orchestration</w:t>
            </w:r>
          </w:p>
        </w:tc>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LangGraph</w:t>
            </w:r>
          </w:p>
        </w:tc>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Multi-agent state graph</w:t>
            </w:r>
          </w:p>
        </w:tc>
        <w:tc>
          <w:tcPr>
            <w:tcW w:type="dxa" w:w="29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 (nothing comparable)</w:t>
            </w:r>
          </w:p>
        </w:tc>
      </w:tr>
      <w:tr>
        <w:tc>
          <w:tcPr>
            <w:tcW w:type="dxa" w:w="2000"/>
            <w:tcBorders>
              <w:top w:val="single" w:color="DDDDDD" w:sz="1"/>
              <w:left w:val="single" w:color="DDDDDD" w:sz="1"/>
              <w:bottom w:val="single" w:color="DDDDDD" w:sz="1"/>
              <w:right w:val="single" w:color="DDDDDD" w:sz="1"/>
            </w:tcBorders>
            <w:shd w:fill="F0FDF9" w:val="clear"/>
            <w:tcMar>
              <w:top w:type="dxa" w:w="100"/>
              <w:left w:type="dxa" w:w="140"/>
              <w:bottom w:type="dxa" w:w="100"/>
              <w:right w:type="dxa" w:w="140"/>
            </w:tcMar>
          </w:tcPr>
          <w:p>
            <w:pPr>
              <w:jc w:val="left"/>
            </w:pPr>
            <w:r>
              <w:rPr>
                <w:rFonts w:ascii="Arial" w:cs="Arial" w:eastAsia="Arial" w:hAnsi="Arial"/>
                <w:b/>
                <w:bCs/>
                <w:color w:val="0F766E"/>
                <w:sz w:val="20"/>
                <w:szCs w:val="20"/>
              </w:rPr>
              <w:t xml:space="preserve">Agent framework</w:t>
            </w:r>
          </w:p>
        </w:tc>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LangChain</w:t>
            </w:r>
          </w:p>
        </w:tc>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Agent chains, tool use</w:t>
            </w:r>
          </w:p>
        </w:tc>
        <w:tc>
          <w:tcPr>
            <w:tcW w:type="dxa" w:w="29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LlamaIndex, Haystack</w:t>
            </w:r>
          </w:p>
        </w:tc>
      </w:tr>
      <w:tr>
        <w:tc>
          <w:tcPr>
            <w:tcW w:type="dxa" w:w="20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Local LLM server</w:t>
            </w:r>
          </w:p>
        </w:tc>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Ollama</w:t>
            </w:r>
          </w:p>
        </w:tc>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Run open-source models locally</w:t>
            </w:r>
          </w:p>
        </w:tc>
        <w:tc>
          <w:tcPr>
            <w:tcW w:type="dxa" w:w="29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LM Studio, llama.cpp</w:t>
            </w:r>
          </w:p>
        </w:tc>
      </w:tr>
      <w:tr>
        <w:tc>
          <w:tcPr>
            <w:tcW w:type="dxa" w:w="20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Local model loader</w:t>
            </w:r>
          </w:p>
        </w:tc>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HuggingFace Transformers</w:t>
            </w:r>
          </w:p>
        </w:tc>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Direct weight loading</w:t>
            </w:r>
          </w:p>
        </w:tc>
        <w:tc>
          <w:tcPr>
            <w:tcW w:type="dxa" w:w="29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llama.cpp Python bindings</w:t>
            </w:r>
          </w:p>
        </w:tc>
      </w:tr>
      <w:tr>
        <w:tc>
          <w:tcPr>
            <w:tcW w:type="dxa" w:w="2000"/>
            <w:tcBorders>
              <w:top w:val="single" w:color="DDDDDD" w:sz="1"/>
              <w:left w:val="single" w:color="DDDDDD" w:sz="1"/>
              <w:bottom w:val="single" w:color="DDDDDD" w:sz="1"/>
              <w:right w:val="single" w:color="DDDDDD" w:sz="1"/>
            </w:tcBorders>
            <w:shd w:fill="F0FDF4" w:val="clear"/>
            <w:tcMar>
              <w:top w:type="dxa" w:w="100"/>
              <w:left w:type="dxa" w:w="140"/>
              <w:bottom w:type="dxa" w:w="100"/>
              <w:right w:type="dxa" w:w="140"/>
            </w:tcMar>
          </w:tcPr>
          <w:p>
            <w:pPr>
              <w:jc w:val="left"/>
            </w:pPr>
            <w:r>
              <w:rPr>
                <w:rFonts w:ascii="Arial" w:cs="Arial" w:eastAsia="Arial" w:hAnsi="Arial"/>
                <w:b/>
                <w:bCs/>
                <w:color w:val="166534"/>
                <w:sz w:val="20"/>
                <w:szCs w:val="20"/>
              </w:rPr>
              <w:t xml:space="preserve">External LLM — OpenAI</w:t>
            </w:r>
          </w:p>
        </w:tc>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langchain-openai</w:t>
            </w:r>
          </w:p>
        </w:tc>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GPT-4o family</w:t>
            </w:r>
          </w:p>
        </w:tc>
        <w:tc>
          <w:tcPr>
            <w:tcW w:type="dxa" w:w="29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w:t>
            </w:r>
          </w:p>
        </w:tc>
      </w:tr>
      <w:tr>
        <w:tc>
          <w:tcPr>
            <w:tcW w:type="dxa" w:w="2000"/>
            <w:tcBorders>
              <w:top w:val="single" w:color="DDDDDD" w:sz="1"/>
              <w:left w:val="single" w:color="DDDDDD" w:sz="1"/>
              <w:bottom w:val="single" w:color="DDDDDD" w:sz="1"/>
              <w:right w:val="single" w:color="DDDDDD" w:sz="1"/>
            </w:tcBorders>
            <w:shd w:fill="EEF2FF" w:val="clear"/>
            <w:tcMar>
              <w:top w:type="dxa" w:w="100"/>
              <w:left w:type="dxa" w:w="140"/>
              <w:bottom w:type="dxa" w:w="100"/>
              <w:right w:type="dxa" w:w="140"/>
            </w:tcMar>
          </w:tcPr>
          <w:p>
            <w:pPr>
              <w:jc w:val="left"/>
            </w:pPr>
            <w:r>
              <w:rPr>
                <w:rFonts w:ascii="Arial" w:cs="Arial" w:eastAsia="Arial" w:hAnsi="Arial"/>
                <w:b/>
                <w:bCs/>
                <w:color w:val="4F46E5"/>
                <w:sz w:val="20"/>
                <w:szCs w:val="20"/>
              </w:rPr>
              <w:t xml:space="preserve">External LLM — Anthropic</w:t>
            </w:r>
          </w:p>
        </w:tc>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langchain-anthropic</w:t>
            </w:r>
          </w:p>
        </w:tc>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Claude 3.5 family</w:t>
            </w:r>
          </w:p>
        </w:tc>
        <w:tc>
          <w:tcPr>
            <w:tcW w:type="dxa" w:w="29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w:t>
            </w:r>
          </w:p>
        </w:tc>
      </w:tr>
      <w:tr>
        <w:tc>
          <w:tcPr>
            <w:tcW w:type="dxa" w:w="2000"/>
            <w:tcBorders>
              <w:top w:val="single" w:color="DDDDDD" w:sz="1"/>
              <w:left w:val="single" w:color="DDDDDD" w:sz="1"/>
              <w:bottom w:val="single" w:color="DDDDDD" w:sz="1"/>
              <w:right w:val="single" w:color="DDDDDD" w:sz="1"/>
            </w:tcBorders>
            <w:shd w:fill="FFFBEB" w:val="clear"/>
            <w:tcMar>
              <w:top w:type="dxa" w:w="100"/>
              <w:left w:type="dxa" w:w="140"/>
              <w:bottom w:type="dxa" w:w="100"/>
              <w:right w:type="dxa" w:w="140"/>
            </w:tcMar>
          </w:tcPr>
          <w:p>
            <w:pPr>
              <w:jc w:val="left"/>
            </w:pPr>
            <w:r>
              <w:rPr>
                <w:rFonts w:ascii="Arial" w:cs="Arial" w:eastAsia="Arial" w:hAnsi="Arial"/>
                <w:b/>
                <w:bCs/>
                <w:color w:val="B45309"/>
                <w:sz w:val="20"/>
                <w:szCs w:val="20"/>
              </w:rPr>
              <w:t xml:space="preserve">External LLM — Groq</w:t>
            </w:r>
          </w:p>
        </w:tc>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langchain-groq</w:t>
            </w:r>
          </w:p>
        </w:tc>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Ultra-fast inference</w:t>
            </w:r>
          </w:p>
        </w:tc>
        <w:tc>
          <w:tcPr>
            <w:tcW w:type="dxa" w:w="29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Together AI, Fireworks</w:t>
            </w:r>
          </w:p>
        </w:tc>
      </w:tr>
      <w:tr>
        <w:tc>
          <w:tcPr>
            <w:tcW w:type="dxa" w:w="2000"/>
            <w:tcBorders>
              <w:top w:val="single" w:color="DDDDDD" w:sz="1"/>
              <w:left w:val="single" w:color="DDDDDD" w:sz="1"/>
              <w:bottom w:val="single" w:color="DDDDDD" w:sz="1"/>
              <w:right w:val="single" w:color="DDDDDD" w:sz="1"/>
            </w:tcBorders>
            <w:shd w:fill="EFF6FF" w:val="clear"/>
            <w:tcMar>
              <w:top w:type="dxa" w:w="100"/>
              <w:left w:type="dxa" w:w="140"/>
              <w:bottom w:type="dxa" w:w="100"/>
              <w:right w:type="dxa" w:w="140"/>
            </w:tcMar>
          </w:tcPr>
          <w:p>
            <w:pPr>
              <w:jc w:val="left"/>
            </w:pPr>
            <w:r>
              <w:rPr>
                <w:rFonts w:ascii="Arial" w:cs="Arial" w:eastAsia="Arial" w:hAnsi="Arial"/>
                <w:b/>
                <w:bCs/>
                <w:color w:val="1D4ED8"/>
                <w:sz w:val="20"/>
                <w:szCs w:val="20"/>
              </w:rPr>
              <w:t xml:space="preserve">External LLM — Gemini</w:t>
            </w:r>
          </w:p>
        </w:tc>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langchain-google-genai</w:t>
            </w:r>
          </w:p>
        </w:tc>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1M context window models</w:t>
            </w:r>
          </w:p>
        </w:tc>
        <w:tc>
          <w:tcPr>
            <w:tcW w:type="dxa" w:w="29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w:t>
            </w:r>
          </w:p>
        </w:tc>
      </w:tr>
      <w:tr>
        <w:tc>
          <w:tcPr>
            <w:tcW w:type="dxa" w:w="20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Embeddings</w:t>
            </w:r>
          </w:p>
        </w:tc>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sentence-transformers</w:t>
            </w:r>
          </w:p>
        </w:tc>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Text → vectors (always local)</w:t>
            </w:r>
          </w:p>
        </w:tc>
        <w:tc>
          <w:tcPr>
            <w:tcW w:type="dxa" w:w="29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nomic-embed-text (Ollama)</w:t>
            </w:r>
          </w:p>
        </w:tc>
      </w:tr>
      <w:tr>
        <w:tc>
          <w:tcPr>
            <w:tcW w:type="dxa" w:w="2000"/>
            <w:tcBorders>
              <w:top w:val="single" w:color="DDDDDD" w:sz="1"/>
              <w:left w:val="single" w:color="DDDDDD" w:sz="1"/>
              <w:bottom w:val="single" w:color="DDDDDD" w:sz="1"/>
              <w:right w:val="single" w:color="DDDDDD" w:sz="1"/>
            </w:tcBorders>
            <w:shd w:fill="FFFBEB" w:val="clear"/>
            <w:tcMar>
              <w:top w:type="dxa" w:w="100"/>
              <w:left w:type="dxa" w:w="140"/>
              <w:bottom w:type="dxa" w:w="100"/>
              <w:right w:type="dxa" w:w="140"/>
            </w:tcMar>
          </w:tcPr>
          <w:p>
            <w:pPr>
              <w:jc w:val="left"/>
            </w:pPr>
            <w:r>
              <w:rPr>
                <w:rFonts w:ascii="Arial" w:cs="Arial" w:eastAsia="Arial" w:hAnsi="Arial"/>
                <w:b/>
                <w:bCs/>
                <w:color w:val="B45309"/>
                <w:sz w:val="20"/>
                <w:szCs w:val="20"/>
              </w:rPr>
              <w:t xml:space="preserve">Vector store</w:t>
            </w:r>
          </w:p>
        </w:tc>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FAISS</w:t>
            </w:r>
          </w:p>
        </w:tc>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Local similarity search</w:t>
            </w:r>
          </w:p>
        </w:tc>
        <w:tc>
          <w:tcPr>
            <w:tcW w:type="dxa" w:w="29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ChromaDB, Qdrant</w:t>
            </w:r>
          </w:p>
        </w:tc>
      </w:tr>
      <w:tr>
        <w:tc>
          <w:tcPr>
            <w:tcW w:type="dxa" w:w="2000"/>
            <w:tcBorders>
              <w:top w:val="single" w:color="DDDDDD" w:sz="1"/>
              <w:left w:val="single" w:color="DDDDDD" w:sz="1"/>
              <w:bottom w:val="single" w:color="DDDDDD" w:sz="1"/>
              <w:right w:val="single" w:color="DDDDDD" w:sz="1"/>
            </w:tcBorders>
            <w:shd w:fill="FFF5F2" w:val="clear"/>
            <w:tcMar>
              <w:top w:type="dxa" w:w="100"/>
              <w:left w:type="dxa" w:w="140"/>
              <w:bottom w:type="dxa" w:w="100"/>
              <w:right w:type="dxa" w:w="140"/>
            </w:tcMar>
          </w:tcPr>
          <w:p>
            <w:pPr>
              <w:jc w:val="left"/>
            </w:pPr>
            <w:r>
              <w:rPr>
                <w:rFonts w:ascii="Arial" w:cs="Arial" w:eastAsia="Arial" w:hAnsi="Arial"/>
                <w:b/>
                <w:bCs/>
                <w:color w:val="DC4E2A"/>
                <w:sz w:val="20"/>
                <w:szCs w:val="20"/>
              </w:rPr>
              <w:t xml:space="preserve">Word parsing</w:t>
            </w:r>
          </w:p>
        </w:tc>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python-docx</w:t>
            </w:r>
          </w:p>
        </w:tc>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.docx text extraction</w:t>
            </w:r>
          </w:p>
        </w:tc>
        <w:tc>
          <w:tcPr>
            <w:tcW w:type="dxa" w:w="29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Unstructured.io</w:t>
            </w:r>
          </w:p>
        </w:tc>
      </w:tr>
      <w:tr>
        <w:tc>
          <w:tcPr>
            <w:tcW w:type="dxa" w:w="2000"/>
            <w:tcBorders>
              <w:top w:val="single" w:color="DDDDDD" w:sz="1"/>
              <w:left w:val="single" w:color="DDDDDD" w:sz="1"/>
              <w:bottom w:val="single" w:color="DDDDDD" w:sz="1"/>
              <w:right w:val="single" w:color="DDDDDD" w:sz="1"/>
            </w:tcBorders>
            <w:shd w:fill="FFF5F2" w:val="clear"/>
            <w:tcMar>
              <w:top w:type="dxa" w:w="100"/>
              <w:left w:type="dxa" w:w="140"/>
              <w:bottom w:type="dxa" w:w="100"/>
              <w:right w:type="dxa" w:w="140"/>
            </w:tcMar>
          </w:tcPr>
          <w:p>
            <w:pPr>
              <w:jc w:val="left"/>
            </w:pPr>
            <w:r>
              <w:rPr>
                <w:rFonts w:ascii="Arial" w:cs="Arial" w:eastAsia="Arial" w:hAnsi="Arial"/>
                <w:b/>
                <w:bCs/>
                <w:color w:val="DC4E2A"/>
                <w:sz w:val="20"/>
                <w:szCs w:val="20"/>
              </w:rPr>
              <w:t xml:space="preserve">Excel parsing</w:t>
            </w:r>
          </w:p>
        </w:tc>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openpyxl</w:t>
            </w:r>
          </w:p>
        </w:tc>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.xlsx table extraction</w:t>
            </w:r>
          </w:p>
        </w:tc>
        <w:tc>
          <w:tcPr>
            <w:tcW w:type="dxa" w:w="29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Unstructured.io</w:t>
            </w:r>
          </w:p>
        </w:tc>
      </w:tr>
      <w:tr>
        <w:tc>
          <w:tcPr>
            <w:tcW w:type="dxa" w:w="2000"/>
            <w:tcBorders>
              <w:top w:val="single" w:color="DDDDDD" w:sz="1"/>
              <w:left w:val="single" w:color="DDDDDD" w:sz="1"/>
              <w:bottom w:val="single" w:color="DDDDDD" w:sz="1"/>
              <w:right w:val="single" w:color="DDDDDD" w:sz="1"/>
            </w:tcBorders>
            <w:shd w:fill="FFF5F2" w:val="clear"/>
            <w:tcMar>
              <w:top w:type="dxa" w:w="100"/>
              <w:left w:type="dxa" w:w="140"/>
              <w:bottom w:type="dxa" w:w="100"/>
              <w:right w:type="dxa" w:w="140"/>
            </w:tcMar>
          </w:tcPr>
          <w:p>
            <w:pPr>
              <w:jc w:val="left"/>
            </w:pPr>
            <w:r>
              <w:rPr>
                <w:rFonts w:ascii="Arial" w:cs="Arial" w:eastAsia="Arial" w:hAnsi="Arial"/>
                <w:b/>
                <w:bCs/>
                <w:color w:val="DC4E2A"/>
                <w:sz w:val="20"/>
                <w:szCs w:val="20"/>
              </w:rPr>
              <w:t xml:space="preserve">PDF parsing</w:t>
            </w:r>
          </w:p>
        </w:tc>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pdfplumber</w:t>
            </w:r>
          </w:p>
        </w:tc>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.pdf text extraction</w:t>
            </w:r>
          </w:p>
        </w:tc>
        <w:tc>
          <w:tcPr>
            <w:tcW w:type="dxa" w:w="29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PyMuPDF, Unstructured.io</w:t>
            </w:r>
          </w:p>
        </w:tc>
      </w:tr>
      <w:tr>
        <w:tc>
          <w:tcPr>
            <w:tcW w:type="dxa" w:w="20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Observability</w:t>
            </w:r>
          </w:p>
        </w:tc>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Langfuse (self-hosted)</w:t>
            </w:r>
          </w:p>
        </w:tc>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LLM trace logging</w:t>
            </w:r>
          </w:p>
        </w:tc>
        <w:tc>
          <w:tcPr>
            <w:tcW w:type="dxa" w:w="29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LangSmith, Phoenix</w:t>
            </w:r>
          </w:p>
        </w:tc>
      </w:tr>
      <w:tr>
        <w:tc>
          <w:tcPr>
            <w:tcW w:type="dxa" w:w="20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User history</w:t>
            </w:r>
          </w:p>
        </w:tc>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SQLite</w:t>
            </w:r>
          </w:p>
        </w:tc>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Per-user conversation DB</w:t>
            </w:r>
          </w:p>
        </w:tc>
        <w:tc>
          <w:tcPr>
            <w:tcW w:type="dxa" w:w="29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PostgreSQL</w:t>
            </w:r>
          </w:p>
        </w:tc>
      </w:tr>
      <w:tr>
        <w:tc>
          <w:tcPr>
            <w:tcW w:type="dxa" w:w="20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Backend API</w:t>
            </w:r>
          </w:p>
        </w:tc>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FastAPI</w:t>
            </w:r>
          </w:p>
        </w:tc>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REST + file upload</w:t>
            </w:r>
          </w:p>
        </w:tc>
        <w:tc>
          <w:tcPr>
            <w:tcW w:type="dxa" w:w="29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Flask</w:t>
            </w:r>
          </w:p>
        </w:tc>
      </w:tr>
      <w:tr>
        <w:tc>
          <w:tcPr>
            <w:tcW w:type="dxa" w:w="20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Frontend</w:t>
            </w:r>
          </w:p>
        </w:tc>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React</w:t>
            </w:r>
          </w:p>
        </w:tc>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Chat UI + model selector</w:t>
            </w:r>
          </w:p>
        </w:tc>
        <w:tc>
          <w:tcPr>
            <w:tcW w:type="dxa" w:w="29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Plain HTML/JS</w:t>
            </w:r>
          </w:p>
        </w:tc>
      </w:tr>
    </w:tbl>
    <w:p>
      <w:r>
        <w:br w:type="page"/>
      </w:r>
    </w:p>
    <w:p>
      <w:pPr>
        <w:pStyle w:val="Heading1"/>
        <w:spacing w:after="120" w:before="400"/>
      </w:pPr>
      <w:r>
        <w:rPr>
          <w:rFonts w:ascii="Arial" w:cs="Arial" w:eastAsia="Arial" w:hAnsi="Arial"/>
          <w:b/>
          <w:bCs/>
          <w:color w:val="4F46E5"/>
          <w:sz w:val="36"/>
          <w:szCs w:val="36"/>
        </w:rPr>
        <w:t xml:space="preserve">7. User History &amp; Memory</w:t>
      </w:r>
    </w:p>
    <w:p>
      <w:pPr>
        <w:spacing w:after="120" w:before="0"/>
      </w:pPr>
      <w:r>
        <w:rPr>
          <w:rFonts w:ascii="Arial" w:cs="Arial" w:eastAsia="Arial" w:hAnsi="Arial"/>
          <w:color w:val="111827"/>
          <w:sz w:val="20"/>
          <w:szCs w:val="20"/>
        </w:rPr>
        <w:t xml:space="preserve">LLMs have no built-in memory — every call starts fresh. History is implemented by storing each turn in SQLite and injecting the last N turns into each new prompt. The selected provider and model are also stored with each turn.</w:t>
      </w:r>
    </w:p>
    <w:p>
      <w:pPr>
        <w:spacing w:after="0" w:before="0"/>
      </w:pPr>
      <w:r>
        <w:t xml:space="preserve"/>
      </w:r>
    </w:p>
    <w:p>
      <w:pPr>
        <w:pStyle w:val="Heading2"/>
        <w:spacing w:after="80" w:before="280"/>
      </w:pPr>
      <w:r>
        <w:rPr>
          <w:rFonts w:ascii="Arial" w:cs="Arial" w:eastAsia="Arial" w:hAnsi="Arial"/>
          <w:b/>
          <w:bCs/>
          <w:color w:val="111827"/>
          <w:sz w:val="26"/>
          <w:szCs w:val="26"/>
        </w:rPr>
        <w:t xml:space="preserve">7.1 What Gets Stored Per Turn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Field</w:t>
            </w:r>
          </w:p>
        </w:tc>
        <w:tc>
          <w:tcPr>
            <w:tcW w:type="dxa" w:w="696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Description</w:t>
            </w:r>
          </w:p>
        </w:tc>
      </w:tr>
      <w:tr>
        <w:tc>
          <w:tcPr>
            <w:tcW w:type="dxa" w:w="24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user_id</w:t>
            </w:r>
          </w:p>
        </w:tc>
        <w:tc>
          <w:tcPr>
            <w:tcW w:type="dxa" w:w="69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Unique identifier per user session</w:t>
            </w:r>
          </w:p>
        </w:tc>
      </w:tr>
      <w:tr>
        <w:tc>
          <w:tcPr>
            <w:tcW w:type="dxa" w:w="24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timestamp</w:t>
            </w:r>
          </w:p>
        </w:tc>
        <w:tc>
          <w:tcPr>
            <w:tcW w:type="dxa" w:w="69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Time of message</w:t>
            </w:r>
          </w:p>
        </w:tc>
      </w:tr>
      <w:tr>
        <w:tc>
          <w:tcPr>
            <w:tcW w:type="dxa" w:w="24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role</w:t>
            </w:r>
          </w:p>
        </w:tc>
        <w:tc>
          <w:tcPr>
            <w:tcW w:type="dxa" w:w="69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user or assistant</w:t>
            </w:r>
          </w:p>
        </w:tc>
      </w:tr>
      <w:tr>
        <w:tc>
          <w:tcPr>
            <w:tcW w:type="dxa" w:w="24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content</w:t>
            </w:r>
          </w:p>
        </w:tc>
        <w:tc>
          <w:tcPr>
            <w:tcW w:type="dxa" w:w="69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The message text</w:t>
            </w:r>
          </w:p>
        </w:tc>
      </w:tr>
      <w:tr>
        <w:tc>
          <w:tcPr>
            <w:tcW w:type="dxa" w:w="24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agent</w:t>
            </w:r>
          </w:p>
        </w:tc>
        <w:tc>
          <w:tcPr>
            <w:tcW w:type="dxa" w:w="69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Which agent responded — summary / suggestion / modification</w:t>
            </w:r>
          </w:p>
        </w:tc>
      </w:tr>
      <w:tr>
        <w:tc>
          <w:tcPr>
            <w:tcW w:type="dxa" w:w="24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provider</w:t>
            </w:r>
          </w:p>
        </w:tc>
        <w:tc>
          <w:tcPr>
            <w:tcW w:type="dxa" w:w="69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Which LLM provider was active — ollama / openai / anthropic / groq / gemini</w:t>
            </w:r>
          </w:p>
        </w:tc>
      </w:tr>
      <w:tr>
        <w:tc>
          <w:tcPr>
            <w:tcW w:type="dxa" w:w="24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model</w:t>
            </w:r>
          </w:p>
        </w:tc>
        <w:tc>
          <w:tcPr>
            <w:tcW w:type="dxa" w:w="69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Exact model name used — e.g. llama3.1, gpt-4o, claude-3-5-sonnet-20241022</w:t>
            </w:r>
          </w:p>
        </w:tc>
      </w:tr>
      <w:tr>
        <w:tc>
          <w:tcPr>
            <w:tcW w:type="dxa" w:w="24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document_name</w:t>
            </w:r>
          </w:p>
        </w:tc>
        <w:tc>
          <w:tcPr>
            <w:tcW w:type="dxa" w:w="69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Which file was active during the turn</w:t>
            </w:r>
          </w:p>
        </w:tc>
      </w:tr>
    </w:tbl>
    <w:p>
      <w:pPr>
        <w:spacing w:after="0" w:before="0"/>
      </w:pPr>
      <w:r>
        <w:t xml:space="preserve"/>
      </w:r>
    </w:p>
    <w:p>
      <w:pPr>
        <w:pStyle w:val="Heading2"/>
        <w:spacing w:after="80" w:before="280"/>
      </w:pPr>
      <w:r>
        <w:rPr>
          <w:rFonts w:ascii="Arial" w:cs="Arial" w:eastAsia="Arial" w:hAnsi="Arial"/>
          <w:b/>
          <w:bCs/>
          <w:color w:val="111827"/>
          <w:sz w:val="26"/>
          <w:szCs w:val="26"/>
        </w:rPr>
        <w:t xml:space="preserve">7.2 Messages Array Sent to the LLM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Role</w:t>
            </w:r>
          </w:p>
        </w:tc>
        <w:tc>
          <w:tcPr>
            <w:tcW w:type="dxa" w:w="736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Content</w:t>
            </w:r>
          </w:p>
        </w:tc>
      </w:tr>
      <w:tr>
        <w:tc>
          <w:tcPr>
            <w:tcW w:type="dxa" w:w="2000"/>
            <w:tcBorders>
              <w:top w:val="single" w:color="DDDDDD" w:sz="1"/>
              <w:left w:val="single" w:color="DDDDDD" w:sz="1"/>
              <w:bottom w:val="single" w:color="DDDDDD" w:sz="1"/>
              <w:right w:val="single" w:color="DDDDDD" w:sz="1"/>
            </w:tcBorders>
            <w:shd w:fill="EEF2FF" w:val="clear"/>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system</w:t>
            </w:r>
          </w:p>
        </w:tc>
        <w:tc>
          <w:tcPr>
            <w:tcW w:type="dxa" w:w="73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 Agent system prompt ]</w:t>
            </w:r>
          </w:p>
        </w:tc>
      </w:tr>
      <w:tr>
        <w:tc>
          <w:tcPr>
            <w:tcW w:type="dxa" w:w="20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user</w:t>
            </w:r>
          </w:p>
        </w:tc>
        <w:tc>
          <w:tcPr>
            <w:tcW w:type="dxa" w:w="73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 History turn 1 — previous user message ]</w:t>
            </w:r>
          </w:p>
        </w:tc>
      </w:tr>
      <w:tr>
        <w:tc>
          <w:tcPr>
            <w:tcW w:type="dxa" w:w="20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assistant</w:t>
            </w:r>
          </w:p>
        </w:tc>
        <w:tc>
          <w:tcPr>
            <w:tcW w:type="dxa" w:w="73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 History turn 1 — previous agent response ]</w:t>
            </w:r>
          </w:p>
        </w:tc>
      </w:tr>
      <w:tr>
        <w:tc>
          <w:tcPr>
            <w:tcW w:type="dxa" w:w="2000"/>
            <w:tcBorders>
              <w:top w:val="single" w:color="DDDDDD" w:sz="1"/>
              <w:left w:val="single" w:color="DDDDDD" w:sz="1"/>
              <w:bottom w:val="single" w:color="DDDDDD" w:sz="1"/>
              <w:right w:val="single" w:color="DDDDDD" w:sz="1"/>
            </w:tcBorders>
            <w:shd w:fill="F0FDF9" w:val="clear"/>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user</w:t>
            </w:r>
          </w:p>
        </w:tc>
        <w:tc>
          <w:tcPr>
            <w:tcW w:type="dxa" w:w="73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[DOCUMENT] retrieved chunks [/DOCUMENT]  +  current query</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4"/>
              <w:bottom w:val="single" w:color="B45309" w:sz="1"/>
              <w:right w:val="single" w:color="B45309" w:sz="1"/>
            </w:tcBorders>
            <w:shd w:fill="FFFBEB" w:val="clear"/>
            <w:tcMar>
              <w:top w:type="dxa" w:w="120"/>
              <w:left w:type="dxa" w:w="200"/>
              <w:bottom w:type="dxa" w:w="120"/>
              <w:right w:type="dxa" w:w="200"/>
            </w:tcMar>
          </w:tcPr>
          <w:p>
            <w:pPr>
              <w:spacing w:after="60" w:before="0"/>
            </w:pPr>
            <w:r>
              <w:rPr>
                <w:rFonts w:ascii="Arial" w:cs="Arial" w:eastAsia="Arial" w:hAnsi="Arial"/>
                <w:b/>
                <w:bCs/>
                <w:color w:val="B45309"/>
                <w:sz w:val="20"/>
                <w:szCs w:val="20"/>
              </w:rPr>
              <w:t xml:space="preserve">Context Window Budget</w:t>
            </w:r>
          </w:p>
          <w:p>
            <w:pPr>
              <w:spacing w:after="0" w:before="0"/>
            </w:pPr>
            <w:r>
              <w:rPr>
                <w:rFonts w:ascii="Arial" w:cs="Arial" w:eastAsia="Arial" w:hAnsi="Arial"/>
                <w:color w:val="111827"/>
                <w:sz w:val="19"/>
                <w:szCs w:val="19"/>
              </w:rPr>
              <w:t xml:space="preserve">System prompt + history turns + retrieved chunks + current query must all fit within the model's context window. Groq Llama 3.1 supports 128K tokens; Gemini 1.5 Pro supports 1M tokens; GPT-4o supports 128K; local Llama 3.1 8B supports 128K. History is trimmed to the last 10 turns by default.</w:t>
            </w:r>
          </w:p>
        </w:tc>
      </w:tr>
    </w:tbl>
    <w:p>
      <w:r>
        <w:br w:type="page"/>
      </w:r>
    </w:p>
    <w:p>
      <w:pPr>
        <w:pStyle w:val="Heading1"/>
        <w:spacing w:after="120" w:before="400"/>
      </w:pPr>
      <w:r>
        <w:rPr>
          <w:rFonts w:ascii="Arial" w:cs="Arial" w:eastAsia="Arial" w:hAnsi="Arial"/>
          <w:b/>
          <w:bCs/>
          <w:color w:val="4F46E5"/>
          <w:sz w:val="36"/>
          <w:szCs w:val="36"/>
        </w:rPr>
        <w:t xml:space="preserve">8. Complete Data Flow</w:t>
      </w:r>
    </w:p>
    <w:p>
      <w:pPr>
        <w:pStyle w:val="Heading2"/>
        <w:spacing w:after="80" w:before="280"/>
      </w:pPr>
      <w:r>
        <w:rPr>
          <w:rFonts w:ascii="Arial" w:cs="Arial" w:eastAsia="Arial" w:hAnsi="Arial"/>
          <w:b/>
          <w:bCs/>
          <w:color w:val="111827"/>
          <w:sz w:val="26"/>
          <w:szCs w:val="26"/>
        </w:rPr>
        <w:t xml:space="preserve">8.1 Document Ingestion</w:t>
      </w:r>
    </w:p>
    <w:p>
      <w:pPr>
        <w:spacing w:after="80" w:before="0"/>
      </w:pPr>
      <w:r>
        <w:rPr>
          <w:rFonts w:ascii="Arial" w:cs="Arial" w:eastAsia="Arial" w:hAnsi="Arial"/>
          <w:i/>
          <w:iCs/>
          <w:color w:val="6B7280"/>
          <w:sz w:val="20"/>
          <w:szCs w:val="20"/>
        </w:rPr>
        <w:t xml:space="preserve">One-time per uploaded file. Provider-independent.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6460"/>
      </w:tblGrid>
      <w:tr>
        <w:tc>
          <w:tcPr>
            <w:tcW w:type="dxa" w:w="50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w:t>
            </w:r>
          </w:p>
        </w:tc>
        <w:tc>
          <w:tcPr>
            <w:tcW w:type="dxa" w:w="240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Component</w:t>
            </w:r>
          </w:p>
        </w:tc>
        <w:tc>
          <w:tcPr>
            <w:tcW w:type="dxa" w:w="646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Action</w:t>
            </w:r>
          </w:p>
        </w:tc>
      </w:tr>
      <w:tr>
        <w:tc>
          <w:tcPr>
            <w:tcW w:type="dxa" w:w="500"/>
            <w:tcBorders>
              <w:top w:val="single" w:color="DDDDDD" w:sz="1"/>
              <w:left w:val="single" w:color="DDDDDD" w:sz="1"/>
              <w:bottom w:val="single" w:color="DDDDDD" w:sz="1"/>
              <w:right w:val="single" w:color="DDDDDD" w:sz="1"/>
            </w:tcBorders>
            <w:shd w:fill="EEF2FF" w:val="clear"/>
            <w:tcMar>
              <w:top w:type="dxa" w:w="100"/>
              <w:left w:type="dxa" w:w="140"/>
              <w:bottom w:type="dxa" w:w="100"/>
              <w:right w:type="dxa" w:w="140"/>
            </w:tcMar>
          </w:tcPr>
          <w:p>
            <w:pPr>
              <w:jc w:val="left"/>
            </w:pPr>
            <w:r>
              <w:rPr>
                <w:rFonts w:ascii="Arial" w:cs="Arial" w:eastAsia="Arial" w:hAnsi="Arial"/>
                <w:b/>
                <w:bCs/>
                <w:color w:val="4F46E5"/>
                <w:sz w:val="20"/>
                <w:szCs w:val="20"/>
              </w:rPr>
              <w:t xml:space="preserve">1</w:t>
            </w:r>
          </w:p>
        </w:tc>
        <w:tc>
          <w:tcPr>
            <w:tcW w:type="dxa" w:w="24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Frontend UI</w:t>
            </w:r>
          </w:p>
        </w:tc>
        <w:tc>
          <w:tcPr>
            <w:tcW w:type="dxa" w:w="64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User selects and uploads a Word, Excel, or PDF file</w:t>
            </w:r>
          </w:p>
        </w:tc>
      </w:tr>
      <w:tr>
        <w:tc>
          <w:tcPr>
            <w:tcW w:type="dxa" w:w="500"/>
            <w:tcBorders>
              <w:top w:val="single" w:color="DDDDDD" w:sz="1"/>
              <w:left w:val="single" w:color="DDDDDD" w:sz="1"/>
              <w:bottom w:val="single" w:color="DDDDDD" w:sz="1"/>
              <w:right w:val="single" w:color="DDDDDD" w:sz="1"/>
            </w:tcBorders>
            <w:shd w:fill="EEF2FF" w:val="clear"/>
            <w:tcMar>
              <w:top w:type="dxa" w:w="100"/>
              <w:left w:type="dxa" w:w="140"/>
              <w:bottom w:type="dxa" w:w="100"/>
              <w:right w:type="dxa" w:w="140"/>
            </w:tcMar>
          </w:tcPr>
          <w:p>
            <w:pPr>
              <w:jc w:val="left"/>
            </w:pPr>
            <w:r>
              <w:rPr>
                <w:rFonts w:ascii="Arial" w:cs="Arial" w:eastAsia="Arial" w:hAnsi="Arial"/>
                <w:b/>
                <w:bCs/>
                <w:color w:val="4F46E5"/>
                <w:sz w:val="20"/>
                <w:szCs w:val="20"/>
              </w:rPr>
              <w:t xml:space="preserve">2</w:t>
            </w:r>
          </w:p>
        </w:tc>
        <w:tc>
          <w:tcPr>
            <w:tcW w:type="dxa" w:w="24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FastAPI</w:t>
            </w:r>
          </w:p>
        </w:tc>
        <w:tc>
          <w:tcPr>
            <w:tcW w:type="dxa" w:w="64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File received and saved temporarily</w:t>
            </w:r>
          </w:p>
        </w:tc>
      </w:tr>
      <w:tr>
        <w:tc>
          <w:tcPr>
            <w:tcW w:type="dxa" w:w="500"/>
            <w:tcBorders>
              <w:top w:val="single" w:color="DDDDDD" w:sz="1"/>
              <w:left w:val="single" w:color="DDDDDD" w:sz="1"/>
              <w:bottom w:val="single" w:color="DDDDDD" w:sz="1"/>
              <w:right w:val="single" w:color="DDDDDD" w:sz="1"/>
            </w:tcBorders>
            <w:shd w:fill="EEF2FF" w:val="clear"/>
            <w:tcMar>
              <w:top w:type="dxa" w:w="100"/>
              <w:left w:type="dxa" w:w="140"/>
              <w:bottom w:type="dxa" w:w="100"/>
              <w:right w:type="dxa" w:w="140"/>
            </w:tcMar>
          </w:tcPr>
          <w:p>
            <w:pPr>
              <w:jc w:val="left"/>
            </w:pPr>
            <w:r>
              <w:rPr>
                <w:rFonts w:ascii="Arial" w:cs="Arial" w:eastAsia="Arial" w:hAnsi="Arial"/>
                <w:b/>
                <w:bCs/>
                <w:color w:val="4F46E5"/>
                <w:sz w:val="20"/>
                <w:szCs w:val="20"/>
              </w:rPr>
              <w:t xml:space="preserve">3</w:t>
            </w:r>
          </w:p>
        </w:tc>
        <w:tc>
          <w:tcPr>
            <w:tcW w:type="dxa" w:w="24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Tool Layer</w:t>
            </w:r>
          </w:p>
        </w:tc>
        <w:tc>
          <w:tcPr>
            <w:tcW w:type="dxa" w:w="64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Parser extracts raw text</w:t>
            </w:r>
          </w:p>
        </w:tc>
      </w:tr>
      <w:tr>
        <w:tc>
          <w:tcPr>
            <w:tcW w:type="dxa" w:w="500"/>
            <w:tcBorders>
              <w:top w:val="single" w:color="DDDDDD" w:sz="1"/>
              <w:left w:val="single" w:color="DDDDDD" w:sz="1"/>
              <w:bottom w:val="single" w:color="DDDDDD" w:sz="1"/>
              <w:right w:val="single" w:color="DDDDDD" w:sz="1"/>
            </w:tcBorders>
            <w:shd w:fill="EEF2FF" w:val="clear"/>
            <w:tcMar>
              <w:top w:type="dxa" w:w="100"/>
              <w:left w:type="dxa" w:w="140"/>
              <w:bottom w:type="dxa" w:w="100"/>
              <w:right w:type="dxa" w:w="140"/>
            </w:tcMar>
          </w:tcPr>
          <w:p>
            <w:pPr>
              <w:jc w:val="left"/>
            </w:pPr>
            <w:r>
              <w:rPr>
                <w:rFonts w:ascii="Arial" w:cs="Arial" w:eastAsia="Arial" w:hAnsi="Arial"/>
                <w:b/>
                <w:bCs/>
                <w:color w:val="4F46E5"/>
                <w:sz w:val="20"/>
                <w:szCs w:val="20"/>
              </w:rPr>
              <w:t xml:space="preserve">4</w:t>
            </w:r>
          </w:p>
        </w:tc>
        <w:tc>
          <w:tcPr>
            <w:tcW w:type="dxa" w:w="24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Tool Layer</w:t>
            </w:r>
          </w:p>
        </w:tc>
        <w:tc>
          <w:tcPr>
            <w:tcW w:type="dxa" w:w="64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Text split into 512-token chunks, 64-token overlap</w:t>
            </w:r>
          </w:p>
        </w:tc>
      </w:tr>
      <w:tr>
        <w:tc>
          <w:tcPr>
            <w:tcW w:type="dxa" w:w="500"/>
            <w:tcBorders>
              <w:top w:val="single" w:color="DDDDDD" w:sz="1"/>
              <w:left w:val="single" w:color="DDDDDD" w:sz="1"/>
              <w:bottom w:val="single" w:color="DDDDDD" w:sz="1"/>
              <w:right w:val="single" w:color="DDDDDD" w:sz="1"/>
            </w:tcBorders>
            <w:shd w:fill="EEF2FF" w:val="clear"/>
            <w:tcMar>
              <w:top w:type="dxa" w:w="100"/>
              <w:left w:type="dxa" w:w="140"/>
              <w:bottom w:type="dxa" w:w="100"/>
              <w:right w:type="dxa" w:w="140"/>
            </w:tcMar>
          </w:tcPr>
          <w:p>
            <w:pPr>
              <w:jc w:val="left"/>
            </w:pPr>
            <w:r>
              <w:rPr>
                <w:rFonts w:ascii="Arial" w:cs="Arial" w:eastAsia="Arial" w:hAnsi="Arial"/>
                <w:b/>
                <w:bCs/>
                <w:color w:val="4F46E5"/>
                <w:sz w:val="20"/>
                <w:szCs w:val="20"/>
              </w:rPr>
              <w:t xml:space="preserve">5</w:t>
            </w:r>
          </w:p>
        </w:tc>
        <w:tc>
          <w:tcPr>
            <w:tcW w:type="dxa" w:w="24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Tool Layer</w:t>
            </w:r>
          </w:p>
        </w:tc>
        <w:tc>
          <w:tcPr>
            <w:tcW w:type="dxa" w:w="64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sentence-transformers embeds each chunk (384 dims)</w:t>
            </w:r>
          </w:p>
        </w:tc>
      </w:tr>
      <w:tr>
        <w:tc>
          <w:tcPr>
            <w:tcW w:type="dxa" w:w="500"/>
            <w:tcBorders>
              <w:top w:val="single" w:color="DDDDDD" w:sz="1"/>
              <w:left w:val="single" w:color="DDDDDD" w:sz="1"/>
              <w:bottom w:val="single" w:color="DDDDDD" w:sz="1"/>
              <w:right w:val="single" w:color="DDDDDD" w:sz="1"/>
            </w:tcBorders>
            <w:shd w:fill="EEF2FF" w:val="clear"/>
            <w:tcMar>
              <w:top w:type="dxa" w:w="100"/>
              <w:left w:type="dxa" w:w="140"/>
              <w:bottom w:type="dxa" w:w="100"/>
              <w:right w:type="dxa" w:w="140"/>
            </w:tcMar>
          </w:tcPr>
          <w:p>
            <w:pPr>
              <w:jc w:val="left"/>
            </w:pPr>
            <w:r>
              <w:rPr>
                <w:rFonts w:ascii="Arial" w:cs="Arial" w:eastAsia="Arial" w:hAnsi="Arial"/>
                <w:b/>
                <w:bCs/>
                <w:color w:val="4F46E5"/>
                <w:sz w:val="20"/>
                <w:szCs w:val="20"/>
              </w:rPr>
              <w:t xml:space="preserve">6</w:t>
            </w:r>
          </w:p>
        </w:tc>
        <w:tc>
          <w:tcPr>
            <w:tcW w:type="dxa" w:w="24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Tool Layer</w:t>
            </w:r>
          </w:p>
        </w:tc>
        <w:tc>
          <w:tcPr>
            <w:tcW w:type="dxa" w:w="64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FAISS indexes and saves vectors to disk</w:t>
            </w:r>
          </w:p>
        </w:tc>
      </w:tr>
      <w:tr>
        <w:tc>
          <w:tcPr>
            <w:tcW w:type="dxa" w:w="500"/>
            <w:tcBorders>
              <w:top w:val="single" w:color="DDDDDD" w:sz="1"/>
              <w:left w:val="single" w:color="DDDDDD" w:sz="1"/>
              <w:bottom w:val="single" w:color="DDDDDD" w:sz="1"/>
              <w:right w:val="single" w:color="DDDDDD" w:sz="1"/>
            </w:tcBorders>
            <w:shd w:fill="EEF2FF" w:val="clear"/>
            <w:tcMar>
              <w:top w:type="dxa" w:w="100"/>
              <w:left w:type="dxa" w:w="140"/>
              <w:bottom w:type="dxa" w:w="100"/>
              <w:right w:type="dxa" w:w="140"/>
            </w:tcMar>
          </w:tcPr>
          <w:p>
            <w:pPr>
              <w:jc w:val="left"/>
            </w:pPr>
            <w:r>
              <w:rPr>
                <w:rFonts w:ascii="Arial" w:cs="Arial" w:eastAsia="Arial" w:hAnsi="Arial"/>
                <w:b/>
                <w:bCs/>
                <w:color w:val="4F46E5"/>
                <w:sz w:val="20"/>
                <w:szCs w:val="20"/>
              </w:rPr>
              <w:t xml:space="preserve">7</w:t>
            </w:r>
          </w:p>
        </w:tc>
        <w:tc>
          <w:tcPr>
            <w:tcW w:type="dxa" w:w="24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FastAPI</w:t>
            </w:r>
          </w:p>
        </w:tc>
        <w:tc>
          <w:tcPr>
            <w:tcW w:type="dxa" w:w="64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Returns: Document ready — X chunks indexed</w:t>
            </w:r>
          </w:p>
        </w:tc>
      </w:tr>
    </w:tbl>
    <w:p>
      <w:pPr>
        <w:spacing w:after="0" w:before="0"/>
      </w:pPr>
      <w:r>
        <w:t xml:space="preserve"/>
      </w:r>
    </w:p>
    <w:p>
      <w:pPr>
        <w:pStyle w:val="Heading2"/>
        <w:spacing w:after="80" w:before="280"/>
      </w:pPr>
      <w:r>
        <w:rPr>
          <w:rFonts w:ascii="Arial" w:cs="Arial" w:eastAsia="Arial" w:hAnsi="Arial"/>
          <w:b/>
          <w:bCs/>
          <w:color w:val="111827"/>
          <w:sz w:val="26"/>
          <w:szCs w:val="26"/>
        </w:rPr>
        <w:t xml:space="preserve">8.2 Query Handling</w:t>
      </w:r>
    </w:p>
    <w:p>
      <w:pPr>
        <w:spacing w:after="80" w:before="0"/>
      </w:pPr>
      <w:r>
        <w:rPr>
          <w:rFonts w:ascii="Arial" w:cs="Arial" w:eastAsia="Arial" w:hAnsi="Arial"/>
          <w:i/>
          <w:iCs/>
          <w:color w:val="6B7280"/>
          <w:sz w:val="20"/>
          <w:szCs w:val="20"/>
        </w:rPr>
        <w:t xml:space="preserve">Every user message. Provider and model resolved at step 4.</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6060"/>
      </w:tblGrid>
      <w:tr>
        <w:tc>
          <w:tcPr>
            <w:tcW w:type="dxa" w:w="50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w:t>
            </w:r>
          </w:p>
        </w:tc>
        <w:tc>
          <w:tcPr>
            <w:tcW w:type="dxa" w:w="280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Component</w:t>
            </w:r>
          </w:p>
        </w:tc>
        <w:tc>
          <w:tcPr>
            <w:tcW w:type="dxa" w:w="606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Action</w:t>
            </w:r>
          </w:p>
        </w:tc>
      </w:tr>
      <w:tr>
        <w:tc>
          <w:tcPr>
            <w:tcW w:type="dxa" w:w="500"/>
            <w:tcBorders>
              <w:top w:val="single" w:color="DDDDDD" w:sz="1"/>
              <w:left w:val="single" w:color="DDDDDD" w:sz="1"/>
              <w:bottom w:val="single" w:color="DDDDDD" w:sz="1"/>
              <w:right w:val="single" w:color="DDDDDD" w:sz="1"/>
            </w:tcBorders>
            <w:shd w:fill="F0FDF9" w:val="clear"/>
            <w:tcMar>
              <w:top w:type="dxa" w:w="100"/>
              <w:left w:type="dxa" w:w="140"/>
              <w:bottom w:type="dxa" w:w="100"/>
              <w:right w:type="dxa" w:w="140"/>
            </w:tcMar>
          </w:tcPr>
          <w:p>
            <w:pPr>
              <w:jc w:val="left"/>
            </w:pPr>
            <w:r>
              <w:rPr>
                <w:rFonts w:ascii="Arial" w:cs="Arial" w:eastAsia="Arial" w:hAnsi="Arial"/>
                <w:b/>
                <w:bCs/>
                <w:color w:val="0F766E"/>
                <w:sz w:val="20"/>
                <w:szCs w:val="20"/>
              </w:rPr>
              <w:t xml:space="preserve">1</w:t>
            </w:r>
          </w:p>
        </w:tc>
        <w:tc>
          <w:tcPr>
            <w:tcW w:type="dxa" w:w="28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Frontend UI</w:t>
            </w:r>
          </w:p>
        </w:tc>
        <w:tc>
          <w:tcPr>
            <w:tcW w:type="dxa" w:w="60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User types message, selects provider + model, submits</w:t>
            </w:r>
          </w:p>
        </w:tc>
      </w:tr>
      <w:tr>
        <w:tc>
          <w:tcPr>
            <w:tcW w:type="dxa" w:w="500"/>
            <w:tcBorders>
              <w:top w:val="single" w:color="DDDDDD" w:sz="1"/>
              <w:left w:val="single" w:color="DDDDDD" w:sz="1"/>
              <w:bottom w:val="single" w:color="DDDDDD" w:sz="1"/>
              <w:right w:val="single" w:color="DDDDDD" w:sz="1"/>
            </w:tcBorders>
            <w:shd w:fill="F0FDF9" w:val="clear"/>
            <w:tcMar>
              <w:top w:type="dxa" w:w="100"/>
              <w:left w:type="dxa" w:w="140"/>
              <w:bottom w:type="dxa" w:w="100"/>
              <w:right w:type="dxa" w:w="140"/>
            </w:tcMar>
          </w:tcPr>
          <w:p>
            <w:pPr>
              <w:jc w:val="left"/>
            </w:pPr>
            <w:r>
              <w:rPr>
                <w:rFonts w:ascii="Arial" w:cs="Arial" w:eastAsia="Arial" w:hAnsi="Arial"/>
                <w:b/>
                <w:bCs/>
                <w:color w:val="0F766E"/>
                <w:sz w:val="20"/>
                <w:szCs w:val="20"/>
              </w:rPr>
              <w:t xml:space="preserve">2</w:t>
            </w:r>
          </w:p>
        </w:tc>
        <w:tc>
          <w:tcPr>
            <w:tcW w:type="dxa" w:w="28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FastAPI</w:t>
            </w:r>
          </w:p>
        </w:tc>
        <w:tc>
          <w:tcPr>
            <w:tcW w:type="dxa" w:w="60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Receives { message, user_id, provider, model }</w:t>
            </w:r>
          </w:p>
        </w:tc>
      </w:tr>
      <w:tr>
        <w:tc>
          <w:tcPr>
            <w:tcW w:type="dxa" w:w="500"/>
            <w:tcBorders>
              <w:top w:val="single" w:color="DDDDDD" w:sz="1"/>
              <w:left w:val="single" w:color="DDDDDD" w:sz="1"/>
              <w:bottom w:val="single" w:color="DDDDDD" w:sz="1"/>
              <w:right w:val="single" w:color="DDDDDD" w:sz="1"/>
            </w:tcBorders>
            <w:shd w:fill="F0FDF9" w:val="clear"/>
            <w:tcMar>
              <w:top w:type="dxa" w:w="100"/>
              <w:left w:type="dxa" w:w="140"/>
              <w:bottom w:type="dxa" w:w="100"/>
              <w:right w:type="dxa" w:w="140"/>
            </w:tcMar>
          </w:tcPr>
          <w:p>
            <w:pPr>
              <w:jc w:val="left"/>
            </w:pPr>
            <w:r>
              <w:rPr>
                <w:rFonts w:ascii="Arial" w:cs="Arial" w:eastAsia="Arial" w:hAnsi="Arial"/>
                <w:b/>
                <w:bCs/>
                <w:color w:val="0F766E"/>
                <w:sz w:val="20"/>
                <w:szCs w:val="20"/>
              </w:rPr>
              <w:t xml:space="preserve">3</w:t>
            </w:r>
          </w:p>
        </w:tc>
        <w:tc>
          <w:tcPr>
            <w:tcW w:type="dxa" w:w="28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LangGraph</w:t>
            </w:r>
          </w:p>
        </w:tc>
        <w:tc>
          <w:tcPr>
            <w:tcW w:type="dxa" w:w="60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AgentState created with all fields including provider + model</w:t>
            </w:r>
          </w:p>
        </w:tc>
      </w:tr>
      <w:tr>
        <w:tc>
          <w:tcPr>
            <w:tcW w:type="dxa" w:w="500"/>
            <w:tcBorders>
              <w:top w:val="single" w:color="DDDDDD" w:sz="1"/>
              <w:left w:val="single" w:color="DDDDDD" w:sz="1"/>
              <w:bottom w:val="single" w:color="DDDDDD" w:sz="1"/>
              <w:right w:val="single" w:color="DDDDDD" w:sz="1"/>
            </w:tcBorders>
            <w:shd w:fill="F0FDF9" w:val="clear"/>
            <w:tcMar>
              <w:top w:type="dxa" w:w="100"/>
              <w:left w:type="dxa" w:w="140"/>
              <w:bottom w:type="dxa" w:w="100"/>
              <w:right w:type="dxa" w:w="140"/>
            </w:tcMar>
          </w:tcPr>
          <w:p>
            <w:pPr>
              <w:jc w:val="left"/>
            </w:pPr>
            <w:r>
              <w:rPr>
                <w:rFonts w:ascii="Arial" w:cs="Arial" w:eastAsia="Arial" w:hAnsi="Arial"/>
                <w:b/>
                <w:bCs/>
                <w:color w:val="0F766E"/>
                <w:sz w:val="20"/>
                <w:szCs w:val="20"/>
              </w:rPr>
              <w:t xml:space="preserve">4</w:t>
            </w:r>
          </w:p>
        </w:tc>
        <w:tc>
          <w:tcPr>
            <w:tcW w:type="dxa" w:w="28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Orchestrator node</w:t>
            </w:r>
          </w:p>
        </w:tc>
        <w:tc>
          <w:tcPr>
            <w:tcW w:type="dxa" w:w="60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Intent classified: summary / suggestion / modification</w:t>
            </w:r>
          </w:p>
        </w:tc>
      </w:tr>
      <w:tr>
        <w:tc>
          <w:tcPr>
            <w:tcW w:type="dxa" w:w="500"/>
            <w:tcBorders>
              <w:top w:val="single" w:color="DDDDDD" w:sz="1"/>
              <w:left w:val="single" w:color="DDDDDD" w:sz="1"/>
              <w:bottom w:val="single" w:color="DDDDDD" w:sz="1"/>
              <w:right w:val="single" w:color="DDDDDD" w:sz="1"/>
            </w:tcBorders>
            <w:shd w:fill="F0FDF9" w:val="clear"/>
            <w:tcMar>
              <w:top w:type="dxa" w:w="100"/>
              <w:left w:type="dxa" w:w="140"/>
              <w:bottom w:type="dxa" w:w="100"/>
              <w:right w:type="dxa" w:w="140"/>
            </w:tcMar>
          </w:tcPr>
          <w:p>
            <w:pPr>
              <w:jc w:val="left"/>
            </w:pPr>
            <w:r>
              <w:rPr>
                <w:rFonts w:ascii="Arial" w:cs="Arial" w:eastAsia="Arial" w:hAnsi="Arial"/>
                <w:b/>
                <w:bCs/>
                <w:color w:val="0F766E"/>
                <w:sz w:val="20"/>
                <w:szCs w:val="20"/>
              </w:rPr>
              <w:t xml:space="preserve">5</w:t>
            </w:r>
          </w:p>
        </w:tc>
        <w:tc>
          <w:tcPr>
            <w:tcW w:type="dxa" w:w="28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RAG node</w:t>
            </w:r>
          </w:p>
        </w:tc>
        <w:tc>
          <w:tcPr>
            <w:tcW w:type="dxa" w:w="60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Query embedded, top-5 chunks retrieved from FAISS</w:t>
            </w:r>
          </w:p>
        </w:tc>
      </w:tr>
      <w:tr>
        <w:tc>
          <w:tcPr>
            <w:tcW w:type="dxa" w:w="500"/>
            <w:tcBorders>
              <w:top w:val="single" w:color="DDDDDD" w:sz="1"/>
              <w:left w:val="single" w:color="DDDDDD" w:sz="1"/>
              <w:bottom w:val="single" w:color="DDDDDD" w:sz="1"/>
              <w:right w:val="single" w:color="DDDDDD" w:sz="1"/>
            </w:tcBorders>
            <w:shd w:fill="F0FDF9" w:val="clear"/>
            <w:tcMar>
              <w:top w:type="dxa" w:w="100"/>
              <w:left w:type="dxa" w:w="140"/>
              <w:bottom w:type="dxa" w:w="100"/>
              <w:right w:type="dxa" w:w="140"/>
            </w:tcMar>
          </w:tcPr>
          <w:p>
            <w:pPr>
              <w:jc w:val="left"/>
            </w:pPr>
            <w:r>
              <w:rPr>
                <w:rFonts w:ascii="Arial" w:cs="Arial" w:eastAsia="Arial" w:hAnsi="Arial"/>
                <w:b/>
                <w:bCs/>
                <w:color w:val="0F766E"/>
                <w:sz w:val="20"/>
                <w:szCs w:val="20"/>
              </w:rPr>
              <w:t xml:space="preserve">6</w:t>
            </w:r>
          </w:p>
        </w:tc>
        <w:tc>
          <w:tcPr>
            <w:tcW w:type="dxa" w:w="28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History node</w:t>
            </w:r>
          </w:p>
        </w:tc>
        <w:tc>
          <w:tcPr>
            <w:tcW w:type="dxa" w:w="60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Last 10 turns loaded from SQLite for this user</w:t>
            </w:r>
          </w:p>
        </w:tc>
      </w:tr>
      <w:tr>
        <w:tc>
          <w:tcPr>
            <w:tcW w:type="dxa" w:w="500"/>
            <w:tcBorders>
              <w:top w:val="single" w:color="DDDDDD" w:sz="1"/>
              <w:left w:val="single" w:color="DDDDDD" w:sz="1"/>
              <w:bottom w:val="single" w:color="DDDDDD" w:sz="1"/>
              <w:right w:val="single" w:color="DDDDDD" w:sz="1"/>
            </w:tcBorders>
            <w:shd w:fill="F0FDF9" w:val="clear"/>
            <w:tcMar>
              <w:top w:type="dxa" w:w="100"/>
              <w:left w:type="dxa" w:w="140"/>
              <w:bottom w:type="dxa" w:w="100"/>
              <w:right w:type="dxa" w:w="140"/>
            </w:tcMar>
          </w:tcPr>
          <w:p>
            <w:pPr>
              <w:jc w:val="left"/>
            </w:pPr>
            <w:r>
              <w:rPr>
                <w:rFonts w:ascii="Arial" w:cs="Arial" w:eastAsia="Arial" w:hAnsi="Arial"/>
                <w:b/>
                <w:bCs/>
                <w:color w:val="0F766E"/>
                <w:sz w:val="20"/>
                <w:szCs w:val="20"/>
              </w:rPr>
              <w:t xml:space="preserve">7</w:t>
            </w:r>
          </w:p>
        </w:tc>
        <w:tc>
          <w:tcPr>
            <w:tcW w:type="dxa" w:w="28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Orchestrator node</w:t>
            </w:r>
          </w:p>
        </w:tc>
        <w:tc>
          <w:tcPr>
            <w:tcW w:type="dxa" w:w="60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Conditional edge routes to correct agent node</w:t>
            </w:r>
          </w:p>
        </w:tc>
      </w:tr>
      <w:tr>
        <w:tc>
          <w:tcPr>
            <w:tcW w:type="dxa" w:w="500"/>
            <w:tcBorders>
              <w:top w:val="single" w:color="DDDDDD" w:sz="1"/>
              <w:left w:val="single" w:color="DDDDDD" w:sz="1"/>
              <w:bottom w:val="single" w:color="DDDDDD" w:sz="1"/>
              <w:right w:val="single" w:color="DDDDDD" w:sz="1"/>
            </w:tcBorders>
            <w:shd w:fill="F0FDF9" w:val="clear"/>
            <w:tcMar>
              <w:top w:type="dxa" w:w="100"/>
              <w:left w:type="dxa" w:w="140"/>
              <w:bottom w:type="dxa" w:w="100"/>
              <w:right w:type="dxa" w:w="140"/>
            </w:tcMar>
          </w:tcPr>
          <w:p>
            <w:pPr>
              <w:jc w:val="left"/>
            </w:pPr>
            <w:r>
              <w:rPr>
                <w:rFonts w:ascii="Arial" w:cs="Arial" w:eastAsia="Arial" w:hAnsi="Arial"/>
                <w:b/>
                <w:bCs/>
                <w:color w:val="0F766E"/>
                <w:sz w:val="20"/>
                <w:szCs w:val="20"/>
              </w:rPr>
              <w:t xml:space="preserve">8</w:t>
            </w:r>
          </w:p>
        </w:tc>
        <w:tc>
          <w:tcPr>
            <w:tcW w:type="dxa" w:w="28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Agent node</w:t>
            </w:r>
          </w:p>
        </w:tc>
        <w:tc>
          <w:tcPr>
            <w:tcW w:type="dxa" w:w="60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Factory resolves LangChain class from provider + model</w:t>
            </w:r>
          </w:p>
        </w:tc>
      </w:tr>
      <w:tr>
        <w:tc>
          <w:tcPr>
            <w:tcW w:type="dxa" w:w="500"/>
            <w:tcBorders>
              <w:top w:val="single" w:color="DDDDDD" w:sz="1"/>
              <w:left w:val="single" w:color="DDDDDD" w:sz="1"/>
              <w:bottom w:val="single" w:color="DDDDDD" w:sz="1"/>
              <w:right w:val="single" w:color="DDDDDD" w:sz="1"/>
            </w:tcBorders>
            <w:shd w:fill="F0FDF9" w:val="clear"/>
            <w:tcMar>
              <w:top w:type="dxa" w:w="100"/>
              <w:left w:type="dxa" w:w="140"/>
              <w:bottom w:type="dxa" w:w="100"/>
              <w:right w:type="dxa" w:w="140"/>
            </w:tcMar>
          </w:tcPr>
          <w:p>
            <w:pPr>
              <w:jc w:val="left"/>
            </w:pPr>
            <w:r>
              <w:rPr>
                <w:rFonts w:ascii="Arial" w:cs="Arial" w:eastAsia="Arial" w:hAnsi="Arial"/>
                <w:b/>
                <w:bCs/>
                <w:color w:val="0F766E"/>
                <w:sz w:val="20"/>
                <w:szCs w:val="20"/>
              </w:rPr>
              <w:t xml:space="preserve">9</w:t>
            </w:r>
          </w:p>
        </w:tc>
        <w:tc>
          <w:tcPr>
            <w:tcW w:type="dxa" w:w="28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Agent node</w:t>
            </w:r>
          </w:p>
        </w:tc>
        <w:tc>
          <w:tcPr>
            <w:tcW w:type="dxa" w:w="60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Prompt assembled: system + history + chunks + query</w:t>
            </w:r>
          </w:p>
        </w:tc>
      </w:tr>
      <w:tr>
        <w:tc>
          <w:tcPr>
            <w:tcW w:type="dxa" w:w="500"/>
            <w:tcBorders>
              <w:top w:val="single" w:color="DDDDDD" w:sz="1"/>
              <w:left w:val="single" w:color="DDDDDD" w:sz="1"/>
              <w:bottom w:val="single" w:color="DDDDDD" w:sz="1"/>
              <w:right w:val="single" w:color="DDDDDD" w:sz="1"/>
            </w:tcBorders>
            <w:shd w:fill="F0FDF9" w:val="clear"/>
            <w:tcMar>
              <w:top w:type="dxa" w:w="100"/>
              <w:left w:type="dxa" w:w="140"/>
              <w:bottom w:type="dxa" w:w="100"/>
              <w:right w:type="dxa" w:w="140"/>
            </w:tcMar>
          </w:tcPr>
          <w:p>
            <w:pPr>
              <w:jc w:val="left"/>
            </w:pPr>
            <w:r>
              <w:rPr>
                <w:rFonts w:ascii="Arial" w:cs="Arial" w:eastAsia="Arial" w:hAnsi="Arial"/>
                <w:b/>
                <w:bCs/>
                <w:color w:val="0F766E"/>
                <w:sz w:val="20"/>
                <w:szCs w:val="20"/>
              </w:rPr>
              <w:t xml:space="preserve">10</w:t>
            </w:r>
          </w:p>
        </w:tc>
        <w:tc>
          <w:tcPr>
            <w:tcW w:type="dxa" w:w="28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LLM (local or external)</w:t>
            </w:r>
          </w:p>
        </w:tc>
        <w:tc>
          <w:tcPr>
            <w:tcW w:type="dxa" w:w="60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Response generated</w:t>
            </w:r>
          </w:p>
        </w:tc>
      </w:tr>
      <w:tr>
        <w:tc>
          <w:tcPr>
            <w:tcW w:type="dxa" w:w="500"/>
            <w:tcBorders>
              <w:top w:val="single" w:color="DDDDDD" w:sz="1"/>
              <w:left w:val="single" w:color="DDDDDD" w:sz="1"/>
              <w:bottom w:val="single" w:color="DDDDDD" w:sz="1"/>
              <w:right w:val="single" w:color="DDDDDD" w:sz="1"/>
            </w:tcBorders>
            <w:shd w:fill="F0FDF9" w:val="clear"/>
            <w:tcMar>
              <w:top w:type="dxa" w:w="100"/>
              <w:left w:type="dxa" w:w="140"/>
              <w:bottom w:type="dxa" w:w="100"/>
              <w:right w:type="dxa" w:w="140"/>
            </w:tcMar>
          </w:tcPr>
          <w:p>
            <w:pPr>
              <w:jc w:val="left"/>
            </w:pPr>
            <w:r>
              <w:rPr>
                <w:rFonts w:ascii="Arial" w:cs="Arial" w:eastAsia="Arial" w:hAnsi="Arial"/>
                <w:b/>
                <w:bCs/>
                <w:color w:val="0F766E"/>
                <w:sz w:val="20"/>
                <w:szCs w:val="20"/>
              </w:rPr>
              <w:t xml:space="preserve">11</w:t>
            </w:r>
          </w:p>
        </w:tc>
        <w:tc>
          <w:tcPr>
            <w:tcW w:type="dxa" w:w="28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Agent node</w:t>
            </w:r>
          </w:p>
        </w:tc>
        <w:tc>
          <w:tcPr>
            <w:tcW w:type="dxa" w:w="60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Output parsed into structured format</w:t>
            </w:r>
          </w:p>
        </w:tc>
      </w:tr>
      <w:tr>
        <w:tc>
          <w:tcPr>
            <w:tcW w:type="dxa" w:w="500"/>
            <w:tcBorders>
              <w:top w:val="single" w:color="DDDDDD" w:sz="1"/>
              <w:left w:val="single" w:color="DDDDDD" w:sz="1"/>
              <w:bottom w:val="single" w:color="DDDDDD" w:sz="1"/>
              <w:right w:val="single" w:color="DDDDDD" w:sz="1"/>
            </w:tcBorders>
            <w:shd w:fill="F0FDF9" w:val="clear"/>
            <w:tcMar>
              <w:top w:type="dxa" w:w="100"/>
              <w:left w:type="dxa" w:w="140"/>
              <w:bottom w:type="dxa" w:w="100"/>
              <w:right w:type="dxa" w:w="140"/>
            </w:tcMar>
          </w:tcPr>
          <w:p>
            <w:pPr>
              <w:jc w:val="left"/>
            </w:pPr>
            <w:r>
              <w:rPr>
                <w:rFonts w:ascii="Arial" w:cs="Arial" w:eastAsia="Arial" w:hAnsi="Arial"/>
                <w:b/>
                <w:bCs/>
                <w:color w:val="0F766E"/>
                <w:sz w:val="20"/>
                <w:szCs w:val="20"/>
              </w:rPr>
              <w:t xml:space="preserve">12</w:t>
            </w:r>
          </w:p>
        </w:tc>
        <w:tc>
          <w:tcPr>
            <w:tcW w:type="dxa" w:w="28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History node</w:t>
            </w:r>
          </w:p>
        </w:tc>
        <w:tc>
          <w:tcPr>
            <w:tcW w:type="dxa" w:w="60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Message + response + provider + model saved to SQLite</w:t>
            </w:r>
          </w:p>
        </w:tc>
      </w:tr>
      <w:tr>
        <w:tc>
          <w:tcPr>
            <w:tcW w:type="dxa" w:w="500"/>
            <w:tcBorders>
              <w:top w:val="single" w:color="DDDDDD" w:sz="1"/>
              <w:left w:val="single" w:color="DDDDDD" w:sz="1"/>
              <w:bottom w:val="single" w:color="DDDDDD" w:sz="1"/>
              <w:right w:val="single" w:color="DDDDDD" w:sz="1"/>
            </w:tcBorders>
            <w:shd w:fill="F0FDF9" w:val="clear"/>
            <w:tcMar>
              <w:top w:type="dxa" w:w="100"/>
              <w:left w:type="dxa" w:w="140"/>
              <w:bottom w:type="dxa" w:w="100"/>
              <w:right w:type="dxa" w:w="140"/>
            </w:tcMar>
          </w:tcPr>
          <w:p>
            <w:pPr>
              <w:jc w:val="left"/>
            </w:pPr>
            <w:r>
              <w:rPr>
                <w:rFonts w:ascii="Arial" w:cs="Arial" w:eastAsia="Arial" w:hAnsi="Arial"/>
                <w:b/>
                <w:bCs/>
                <w:color w:val="0F766E"/>
                <w:sz w:val="20"/>
                <w:szCs w:val="20"/>
              </w:rPr>
              <w:t xml:space="preserve">13</w:t>
            </w:r>
          </w:p>
        </w:tc>
        <w:tc>
          <w:tcPr>
            <w:tcW w:type="dxa" w:w="28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FastAPI</w:t>
            </w:r>
          </w:p>
        </w:tc>
        <w:tc>
          <w:tcPr>
            <w:tcW w:type="dxa" w:w="60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Response returned to frontend</w:t>
            </w:r>
          </w:p>
        </w:tc>
      </w:tr>
    </w:tbl>
    <w:p>
      <w:r>
        <w:br w:type="page"/>
      </w:r>
    </w:p>
    <w:p>
      <w:pPr>
        <w:pStyle w:val="Heading1"/>
        <w:spacing w:after="120" w:before="400"/>
      </w:pPr>
      <w:r>
        <w:rPr>
          <w:rFonts w:ascii="Arial" w:cs="Arial" w:eastAsia="Arial" w:hAnsi="Arial"/>
          <w:b/>
          <w:bCs/>
          <w:color w:val="4F46E5"/>
          <w:sz w:val="36"/>
          <w:szCs w:val="36"/>
        </w:rPr>
        <w:t xml:space="preserve">9. Observability — Langfuse</w:t>
      </w:r>
    </w:p>
    <w:p>
      <w:pPr>
        <w:spacing w:after="120" w:before="0"/>
      </w:pPr>
      <w:r>
        <w:rPr>
          <w:rFonts w:ascii="Arial" w:cs="Arial" w:eastAsia="Arial" w:hAnsi="Arial"/>
          <w:color w:val="111827"/>
          <w:sz w:val="20"/>
          <w:szCs w:val="20"/>
        </w:rPr>
        <w:t xml:space="preserve">Langfuse is used instead of LangSmith. It is open source, self-hosted via Docker, and keeps all trace data on-machine. This is consistent with the local-first design of RAGgent and supports R&amp;D iteration without a paid subscription.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Feature</w:t>
            </w:r>
          </w:p>
        </w:tc>
        <w:tc>
          <w:tcPr>
            <w:tcW w:type="dxa" w:w="328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LangSmith</w:t>
            </w:r>
          </w:p>
        </w:tc>
        <w:tc>
          <w:tcPr>
            <w:tcW w:type="dxa" w:w="328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Langfuse</w:t>
            </w:r>
          </w:p>
        </w:tc>
      </w:tr>
      <w:tr>
        <w:tc>
          <w:tcPr>
            <w:tcW w:type="dxa" w:w="28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Hosting</w:t>
            </w:r>
          </w:p>
        </w:tc>
        <w:tc>
          <w:tcPr>
            <w:tcW w:type="dxa" w:w="328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Cloud only</w:t>
            </w:r>
          </w:p>
        </w:tc>
        <w:tc>
          <w:tcPr>
            <w:tcW w:type="dxa" w:w="328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Self-hosted (Docker)</w:t>
            </w:r>
          </w:p>
        </w:tc>
      </w:tr>
      <w:tr>
        <w:tc>
          <w:tcPr>
            <w:tcW w:type="dxa" w:w="28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Data privacy</w:t>
            </w:r>
          </w:p>
        </w:tc>
        <w:tc>
          <w:tcPr>
            <w:tcW w:type="dxa" w:w="328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DC4E2A"/>
                <w:sz w:val="20"/>
                <w:szCs w:val="20"/>
              </w:rPr>
              <w:t xml:space="preserve">Sent to LangChain servers</w:t>
            </w:r>
          </w:p>
        </w:tc>
        <w:tc>
          <w:tcPr>
            <w:tcW w:type="dxa" w:w="3280"/>
            <w:tcBorders>
              <w:top w:val="single" w:color="DDDDDD" w:sz="1"/>
              <w:left w:val="single" w:color="DDDDDD" w:sz="1"/>
              <w:bottom w:val="single" w:color="DDDDDD" w:sz="1"/>
              <w:right w:val="single" w:color="DDDDDD" w:sz="1"/>
            </w:tcBorders>
            <w:shd w:fill="F0FDF9" w:val="clear"/>
            <w:tcMar>
              <w:top w:type="dxa" w:w="100"/>
              <w:left w:type="dxa" w:w="140"/>
              <w:bottom w:type="dxa" w:w="100"/>
              <w:right w:type="dxa" w:w="140"/>
            </w:tcMar>
          </w:tcPr>
          <w:p>
            <w:pPr>
              <w:jc w:val="left"/>
            </w:pPr>
            <w:r>
              <w:rPr>
                <w:rFonts w:ascii="Arial" w:cs="Arial" w:eastAsia="Arial" w:hAnsi="Arial"/>
                <w:b w:val="false"/>
                <w:bCs w:val="false"/>
                <w:color w:val="0F766E"/>
                <w:sz w:val="20"/>
                <w:szCs w:val="20"/>
              </w:rPr>
              <w:t xml:space="preserve">Stays on your machine</w:t>
            </w:r>
          </w:p>
        </w:tc>
      </w:tr>
      <w:tr>
        <w:tc>
          <w:tcPr>
            <w:tcW w:type="dxa" w:w="28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Open source</w:t>
            </w:r>
          </w:p>
        </w:tc>
        <w:tc>
          <w:tcPr>
            <w:tcW w:type="dxa" w:w="328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No</w:t>
            </w:r>
          </w:p>
        </w:tc>
        <w:tc>
          <w:tcPr>
            <w:tcW w:type="dxa" w:w="328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Yes — MIT licence</w:t>
            </w:r>
          </w:p>
        </w:tc>
      </w:tr>
      <w:tr>
        <w:tc>
          <w:tcPr>
            <w:tcW w:type="dxa" w:w="28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Cost</w:t>
            </w:r>
          </w:p>
        </w:tc>
        <w:tc>
          <w:tcPr>
            <w:tcW w:type="dxa" w:w="328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Free tier, then paid</w:t>
            </w:r>
          </w:p>
        </w:tc>
        <w:tc>
          <w:tcPr>
            <w:tcW w:type="dxa" w:w="328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Free (self-hosted)</w:t>
            </w:r>
          </w:p>
        </w:tc>
      </w:tr>
      <w:tr>
        <w:tc>
          <w:tcPr>
            <w:tcW w:type="dxa" w:w="28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Model metadata</w:t>
            </w:r>
          </w:p>
        </w:tc>
        <w:tc>
          <w:tcPr>
            <w:tcW w:type="dxa" w:w="328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Yes</w:t>
            </w:r>
          </w:p>
        </w:tc>
        <w:tc>
          <w:tcPr>
            <w:tcW w:type="dxa" w:w="328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Yes — logs provider + model per trace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F46E5" w:sz="1"/>
              <w:left w:val="single" w:color="4F46E5" w:sz="14"/>
              <w:bottom w:val="single" w:color="4F46E5" w:sz="1"/>
              <w:right w:val="single" w:color="4F46E5" w:sz="1"/>
            </w:tcBorders>
            <w:shd w:fill="EEF2FF" w:val="clear"/>
            <w:tcMar>
              <w:top w:type="dxa" w:w="120"/>
              <w:left w:type="dxa" w:w="200"/>
              <w:bottom w:type="dxa" w:w="120"/>
              <w:right w:type="dxa" w:w="200"/>
            </w:tcMar>
          </w:tcPr>
          <w:p>
            <w:pPr>
              <w:spacing w:after="60" w:before="0"/>
            </w:pPr>
            <w:r>
              <w:rPr>
                <w:rFonts w:ascii="Arial" w:cs="Arial" w:eastAsia="Arial" w:hAnsi="Arial"/>
                <w:b/>
                <w:bCs/>
                <w:color w:val="4F46E5"/>
                <w:sz w:val="20"/>
                <w:szCs w:val="20"/>
              </w:rPr>
              <w:t xml:space="preserve">What Langfuse captures</w:t>
            </w:r>
          </w:p>
          <w:p>
            <w:pPr>
              <w:spacing w:after="0" w:before="0"/>
            </w:pPr>
            <w:r>
              <w:rPr>
                <w:rFonts w:ascii="Arial" w:cs="Arial" w:eastAsia="Arial" w:hAnsi="Arial"/>
                <w:color w:val="111827"/>
                <w:sz w:val="19"/>
                <w:szCs w:val="19"/>
              </w:rPr>
              <w:t xml:space="preserve">Every LLM call (input, output, tokens, latency), every agent step, RAG retrieval results, which provider and model was used per trace, and full end-to-end trace trees for debugging.</w:t>
            </w:r>
          </w:p>
        </w:tc>
      </w:tr>
    </w:tbl>
    <w:p>
      <w:r>
        <w:br w:type="page"/>
      </w:r>
    </w:p>
    <w:p>
      <w:pPr>
        <w:pStyle w:val="Heading1"/>
        <w:spacing w:after="120" w:before="400"/>
      </w:pPr>
      <w:r>
        <w:rPr>
          <w:rFonts w:ascii="Arial" w:cs="Arial" w:eastAsia="Arial" w:hAnsi="Arial"/>
          <w:b/>
          <w:bCs/>
          <w:color w:val="4F46E5"/>
          <w:sz w:val="36"/>
          <w:szCs w:val="36"/>
        </w:rPr>
        <w:t xml:space="preserve">10. R&amp;D Learning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3700"/>
        <w:gridCol w:w="2560"/>
      </w:tblGrid>
      <w:tr>
        <w:tc>
          <w:tcPr>
            <w:tcW w:type="dxa" w:w="50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w:t>
            </w:r>
          </w:p>
        </w:tc>
        <w:tc>
          <w:tcPr>
            <w:tcW w:type="dxa" w:w="260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Topic</w:t>
            </w:r>
          </w:p>
        </w:tc>
        <w:tc>
          <w:tcPr>
            <w:tcW w:type="dxa" w:w="370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Goal</w:t>
            </w:r>
          </w:p>
        </w:tc>
        <w:tc>
          <w:tcPr>
            <w:tcW w:type="dxa" w:w="256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Key libraries</w:t>
            </w:r>
          </w:p>
        </w:tc>
      </w:tr>
      <w:tr>
        <w:tc>
          <w:tcPr>
            <w:tcW w:type="dxa" w:w="500"/>
            <w:tcBorders>
              <w:top w:val="single" w:color="DDDDDD" w:sz="1"/>
              <w:left w:val="single" w:color="DDDDDD" w:sz="1"/>
              <w:bottom w:val="single" w:color="DDDDDD" w:sz="1"/>
              <w:right w:val="single" w:color="DDDDDD" w:sz="1"/>
            </w:tcBorders>
            <w:shd w:fill="EEF2FF" w:val="clear"/>
            <w:tcMar>
              <w:top w:type="dxa" w:w="100"/>
              <w:left w:type="dxa" w:w="140"/>
              <w:bottom w:type="dxa" w:w="100"/>
              <w:right w:type="dxa" w:w="140"/>
            </w:tcMar>
          </w:tcPr>
          <w:p>
            <w:pPr>
              <w:jc w:val="left"/>
            </w:pPr>
            <w:r>
              <w:rPr>
                <w:rFonts w:ascii="Arial" w:cs="Arial" w:eastAsia="Arial" w:hAnsi="Arial"/>
                <w:b/>
                <w:bCs/>
                <w:color w:val="4F46E5"/>
                <w:sz w:val="20"/>
                <w:szCs w:val="20"/>
              </w:rPr>
              <w:t xml:space="preserve">1</w:t>
            </w:r>
          </w:p>
        </w:tc>
        <w:tc>
          <w:tcPr>
            <w:tcW w:type="dxa" w:w="26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Python fundamentals</w:t>
            </w:r>
          </w:p>
        </w:tc>
        <w:tc>
          <w:tcPr>
            <w:tcW w:type="dxa" w:w="37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Functions, classes, file I/O, pip</w:t>
            </w:r>
          </w:p>
        </w:tc>
        <w:tc>
          <w:tcPr>
            <w:tcW w:type="dxa" w:w="25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6B7280"/>
                <w:sz w:val="20"/>
                <w:szCs w:val="20"/>
              </w:rPr>
              <w:t xml:space="preserve">Built-in</w:t>
            </w:r>
          </w:p>
        </w:tc>
      </w:tr>
      <w:tr>
        <w:tc>
          <w:tcPr>
            <w:tcW w:type="dxa" w:w="500"/>
            <w:tcBorders>
              <w:top w:val="single" w:color="DDDDDD" w:sz="1"/>
              <w:left w:val="single" w:color="DDDDDD" w:sz="1"/>
              <w:bottom w:val="single" w:color="DDDDDD" w:sz="1"/>
              <w:right w:val="single" w:color="DDDDDD" w:sz="1"/>
            </w:tcBorders>
            <w:shd w:fill="EEF2FF" w:val="clear"/>
            <w:tcMar>
              <w:top w:type="dxa" w:w="100"/>
              <w:left w:type="dxa" w:w="140"/>
              <w:bottom w:type="dxa" w:w="100"/>
              <w:right w:type="dxa" w:w="140"/>
            </w:tcMar>
          </w:tcPr>
          <w:p>
            <w:pPr>
              <w:jc w:val="left"/>
            </w:pPr>
            <w:r>
              <w:rPr>
                <w:rFonts w:ascii="Arial" w:cs="Arial" w:eastAsia="Arial" w:hAnsi="Arial"/>
                <w:b/>
                <w:bCs/>
                <w:color w:val="4F46E5"/>
                <w:sz w:val="20"/>
                <w:szCs w:val="20"/>
              </w:rPr>
              <w:t xml:space="preserve">2</w:t>
            </w:r>
          </w:p>
        </w:tc>
        <w:tc>
          <w:tcPr>
            <w:tcW w:type="dxa" w:w="26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LLM concepts</w:t>
            </w:r>
          </w:p>
        </w:tc>
        <w:tc>
          <w:tcPr>
            <w:tcW w:type="dxa" w:w="37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Tokens, context window, temperature, system prompts</w:t>
            </w:r>
          </w:p>
        </w:tc>
        <w:tc>
          <w:tcPr>
            <w:tcW w:type="dxa" w:w="25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6B7280"/>
                <w:sz w:val="20"/>
                <w:szCs w:val="20"/>
              </w:rPr>
              <w:t xml:space="preserve">Conceptual</w:t>
            </w:r>
          </w:p>
        </w:tc>
      </w:tr>
      <w:tr>
        <w:tc>
          <w:tcPr>
            <w:tcW w:type="dxa" w:w="500"/>
            <w:tcBorders>
              <w:top w:val="single" w:color="DDDDDD" w:sz="1"/>
              <w:left w:val="single" w:color="DDDDDD" w:sz="1"/>
              <w:bottom w:val="single" w:color="DDDDDD" w:sz="1"/>
              <w:right w:val="single" w:color="DDDDDD" w:sz="1"/>
            </w:tcBorders>
            <w:shd w:fill="EEF2FF" w:val="clear"/>
            <w:tcMar>
              <w:top w:type="dxa" w:w="100"/>
              <w:left w:type="dxa" w:w="140"/>
              <w:bottom w:type="dxa" w:w="100"/>
              <w:right w:type="dxa" w:w="140"/>
            </w:tcMar>
          </w:tcPr>
          <w:p>
            <w:pPr>
              <w:jc w:val="left"/>
            </w:pPr>
            <w:r>
              <w:rPr>
                <w:rFonts w:ascii="Arial" w:cs="Arial" w:eastAsia="Arial" w:hAnsi="Arial"/>
                <w:b/>
                <w:bCs/>
                <w:color w:val="4F46E5"/>
                <w:sz w:val="20"/>
                <w:szCs w:val="20"/>
              </w:rPr>
              <w:t xml:space="preserve">3</w:t>
            </w:r>
          </w:p>
        </w:tc>
        <w:tc>
          <w:tcPr>
            <w:tcW w:type="dxa" w:w="26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Call Ollama from Python</w:t>
            </w:r>
          </w:p>
        </w:tc>
        <w:tc>
          <w:tcPr>
            <w:tcW w:type="dxa" w:w="37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Start server, pull model, HTTP request, get response</w:t>
            </w:r>
          </w:p>
        </w:tc>
        <w:tc>
          <w:tcPr>
            <w:tcW w:type="dxa" w:w="25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6B7280"/>
                <w:sz w:val="20"/>
                <w:szCs w:val="20"/>
              </w:rPr>
              <w:t xml:space="preserve">requests, ollama</w:t>
            </w:r>
          </w:p>
        </w:tc>
      </w:tr>
      <w:tr>
        <w:tc>
          <w:tcPr>
            <w:tcW w:type="dxa" w:w="500"/>
            <w:tcBorders>
              <w:top w:val="single" w:color="DDDDDD" w:sz="1"/>
              <w:left w:val="single" w:color="DDDDDD" w:sz="1"/>
              <w:bottom w:val="single" w:color="DDDDDD" w:sz="1"/>
              <w:right w:val="single" w:color="DDDDDD" w:sz="1"/>
            </w:tcBorders>
            <w:shd w:fill="EEF2FF" w:val="clear"/>
            <w:tcMar>
              <w:top w:type="dxa" w:w="100"/>
              <w:left w:type="dxa" w:w="140"/>
              <w:bottom w:type="dxa" w:w="100"/>
              <w:right w:type="dxa" w:w="140"/>
            </w:tcMar>
          </w:tcPr>
          <w:p>
            <w:pPr>
              <w:jc w:val="left"/>
            </w:pPr>
            <w:r>
              <w:rPr>
                <w:rFonts w:ascii="Arial" w:cs="Arial" w:eastAsia="Arial" w:hAnsi="Arial"/>
                <w:b/>
                <w:bCs/>
                <w:color w:val="4F46E5"/>
                <w:sz w:val="20"/>
                <w:szCs w:val="20"/>
              </w:rPr>
              <w:t xml:space="preserve">4</w:t>
            </w:r>
          </w:p>
        </w:tc>
        <w:tc>
          <w:tcPr>
            <w:tcW w:type="dxa" w:w="26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Call an external provider</w:t>
            </w:r>
          </w:p>
        </w:tc>
        <w:tc>
          <w:tcPr>
            <w:tcW w:type="dxa" w:w="37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OpenAI / Groq API call, handle keys safely</w:t>
            </w:r>
          </w:p>
        </w:tc>
        <w:tc>
          <w:tcPr>
            <w:tcW w:type="dxa" w:w="25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6B7280"/>
                <w:sz w:val="20"/>
                <w:szCs w:val="20"/>
              </w:rPr>
              <w:t xml:space="preserve">openai, groq</w:t>
            </w:r>
          </w:p>
        </w:tc>
      </w:tr>
      <w:tr>
        <w:tc>
          <w:tcPr>
            <w:tcW w:type="dxa" w:w="500"/>
            <w:tcBorders>
              <w:top w:val="single" w:color="DDDDDD" w:sz="1"/>
              <w:left w:val="single" w:color="DDDDDD" w:sz="1"/>
              <w:bottom w:val="single" w:color="DDDDDD" w:sz="1"/>
              <w:right w:val="single" w:color="DDDDDD" w:sz="1"/>
            </w:tcBorders>
            <w:shd w:fill="EEF2FF" w:val="clear"/>
            <w:tcMar>
              <w:top w:type="dxa" w:w="100"/>
              <w:left w:type="dxa" w:w="140"/>
              <w:bottom w:type="dxa" w:w="100"/>
              <w:right w:type="dxa" w:w="140"/>
            </w:tcMar>
          </w:tcPr>
          <w:p>
            <w:pPr>
              <w:jc w:val="left"/>
            </w:pPr>
            <w:r>
              <w:rPr>
                <w:rFonts w:ascii="Arial" w:cs="Arial" w:eastAsia="Arial" w:hAnsi="Arial"/>
                <w:b/>
                <w:bCs/>
                <w:color w:val="4F46E5"/>
                <w:sz w:val="20"/>
                <w:szCs w:val="20"/>
              </w:rPr>
              <w:t xml:space="preserve">5</w:t>
            </w:r>
          </w:p>
        </w:tc>
        <w:tc>
          <w:tcPr>
            <w:tcW w:type="dxa" w:w="26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Document parsing</w:t>
            </w:r>
          </w:p>
        </w:tc>
        <w:tc>
          <w:tcPr>
            <w:tcW w:type="dxa" w:w="37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Extract text from docx / xlsx / pdf</w:t>
            </w:r>
          </w:p>
        </w:tc>
        <w:tc>
          <w:tcPr>
            <w:tcW w:type="dxa" w:w="25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6B7280"/>
                <w:sz w:val="20"/>
                <w:szCs w:val="20"/>
              </w:rPr>
              <w:t xml:space="preserve">python-docx, openpyxl, pdfplumber</w:t>
            </w:r>
          </w:p>
        </w:tc>
      </w:tr>
      <w:tr>
        <w:tc>
          <w:tcPr>
            <w:tcW w:type="dxa" w:w="500"/>
            <w:tcBorders>
              <w:top w:val="single" w:color="DDDDDD" w:sz="1"/>
              <w:left w:val="single" w:color="DDDDDD" w:sz="1"/>
              <w:bottom w:val="single" w:color="DDDDDD" w:sz="1"/>
              <w:right w:val="single" w:color="DDDDDD" w:sz="1"/>
            </w:tcBorders>
            <w:shd w:fill="EEF2FF" w:val="clear"/>
            <w:tcMar>
              <w:top w:type="dxa" w:w="100"/>
              <w:left w:type="dxa" w:w="140"/>
              <w:bottom w:type="dxa" w:w="100"/>
              <w:right w:type="dxa" w:w="140"/>
            </w:tcMar>
          </w:tcPr>
          <w:p>
            <w:pPr>
              <w:jc w:val="left"/>
            </w:pPr>
            <w:r>
              <w:rPr>
                <w:rFonts w:ascii="Arial" w:cs="Arial" w:eastAsia="Arial" w:hAnsi="Arial"/>
                <w:b/>
                <w:bCs/>
                <w:color w:val="4F46E5"/>
                <w:sz w:val="20"/>
                <w:szCs w:val="20"/>
              </w:rPr>
              <w:t xml:space="preserve">6</w:t>
            </w:r>
          </w:p>
        </w:tc>
        <w:tc>
          <w:tcPr>
            <w:tcW w:type="dxa" w:w="26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Embeddings + FAISS</w:t>
            </w:r>
          </w:p>
        </w:tc>
        <w:tc>
          <w:tcPr>
            <w:tcW w:type="dxa" w:w="37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Embed text, index, similarity search</w:t>
            </w:r>
          </w:p>
        </w:tc>
        <w:tc>
          <w:tcPr>
            <w:tcW w:type="dxa" w:w="25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6B7280"/>
                <w:sz w:val="20"/>
                <w:szCs w:val="20"/>
              </w:rPr>
              <w:t xml:space="preserve">sentence-transformers, faiss-cpu</w:t>
            </w:r>
          </w:p>
        </w:tc>
      </w:tr>
      <w:tr>
        <w:tc>
          <w:tcPr>
            <w:tcW w:type="dxa" w:w="500"/>
            <w:tcBorders>
              <w:top w:val="single" w:color="DDDDDD" w:sz="1"/>
              <w:left w:val="single" w:color="DDDDDD" w:sz="1"/>
              <w:bottom w:val="single" w:color="DDDDDD" w:sz="1"/>
              <w:right w:val="single" w:color="DDDDDD" w:sz="1"/>
            </w:tcBorders>
            <w:shd w:fill="EEF2FF" w:val="clear"/>
            <w:tcMar>
              <w:top w:type="dxa" w:w="100"/>
              <w:left w:type="dxa" w:w="140"/>
              <w:bottom w:type="dxa" w:w="100"/>
              <w:right w:type="dxa" w:w="140"/>
            </w:tcMar>
          </w:tcPr>
          <w:p>
            <w:pPr>
              <w:jc w:val="left"/>
            </w:pPr>
            <w:r>
              <w:rPr>
                <w:rFonts w:ascii="Arial" w:cs="Arial" w:eastAsia="Arial" w:hAnsi="Arial"/>
                <w:b/>
                <w:bCs/>
                <w:color w:val="4F46E5"/>
                <w:sz w:val="20"/>
                <w:szCs w:val="20"/>
              </w:rPr>
              <w:t xml:space="preserve">7</w:t>
            </w:r>
          </w:p>
        </w:tc>
        <w:tc>
          <w:tcPr>
            <w:tcW w:type="dxa" w:w="26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Basic RAG loop</w:t>
            </w:r>
          </w:p>
        </w:tc>
        <w:tc>
          <w:tcPr>
            <w:tcW w:type="dxa" w:w="37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Parse → chunk → embed → retrieve → inject → LLM answers</w:t>
            </w:r>
          </w:p>
        </w:tc>
        <w:tc>
          <w:tcPr>
            <w:tcW w:type="dxa" w:w="25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6B7280"/>
                <w:sz w:val="20"/>
                <w:szCs w:val="20"/>
              </w:rPr>
              <w:t xml:space="preserve">All above combined</w:t>
            </w:r>
          </w:p>
        </w:tc>
      </w:tr>
      <w:tr>
        <w:tc>
          <w:tcPr>
            <w:tcW w:type="dxa" w:w="500"/>
            <w:tcBorders>
              <w:top w:val="single" w:color="DDDDDD" w:sz="1"/>
              <w:left w:val="single" w:color="DDDDDD" w:sz="1"/>
              <w:bottom w:val="single" w:color="DDDDDD" w:sz="1"/>
              <w:right w:val="single" w:color="DDDDDD" w:sz="1"/>
            </w:tcBorders>
            <w:shd w:fill="EEF2FF" w:val="clear"/>
            <w:tcMar>
              <w:top w:type="dxa" w:w="100"/>
              <w:left w:type="dxa" w:w="140"/>
              <w:bottom w:type="dxa" w:w="100"/>
              <w:right w:type="dxa" w:w="140"/>
            </w:tcMar>
          </w:tcPr>
          <w:p>
            <w:pPr>
              <w:jc w:val="left"/>
            </w:pPr>
            <w:r>
              <w:rPr>
                <w:rFonts w:ascii="Arial" w:cs="Arial" w:eastAsia="Arial" w:hAnsi="Arial"/>
                <w:b/>
                <w:bCs/>
                <w:color w:val="4F46E5"/>
                <w:sz w:val="20"/>
                <w:szCs w:val="20"/>
              </w:rPr>
              <w:t xml:space="preserve">8</w:t>
            </w:r>
          </w:p>
        </w:tc>
        <w:tc>
          <w:tcPr>
            <w:tcW w:type="dxa" w:w="26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FastAPI</w:t>
            </w:r>
          </w:p>
        </w:tc>
        <w:tc>
          <w:tcPr>
            <w:tcW w:type="dxa" w:w="37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REST API, file upload, .env key loading</w:t>
            </w:r>
          </w:p>
        </w:tc>
        <w:tc>
          <w:tcPr>
            <w:tcW w:type="dxa" w:w="25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6B7280"/>
                <w:sz w:val="20"/>
                <w:szCs w:val="20"/>
              </w:rPr>
              <w:t xml:space="preserve">fastapi, uvicorn, python-dotenv</w:t>
            </w:r>
          </w:p>
        </w:tc>
      </w:tr>
      <w:tr>
        <w:tc>
          <w:tcPr>
            <w:tcW w:type="dxa" w:w="500"/>
            <w:tcBorders>
              <w:top w:val="single" w:color="DDDDDD" w:sz="1"/>
              <w:left w:val="single" w:color="DDDDDD" w:sz="1"/>
              <w:bottom w:val="single" w:color="DDDDDD" w:sz="1"/>
              <w:right w:val="single" w:color="DDDDDD" w:sz="1"/>
            </w:tcBorders>
            <w:shd w:fill="EEF2FF" w:val="clear"/>
            <w:tcMar>
              <w:top w:type="dxa" w:w="100"/>
              <w:left w:type="dxa" w:w="140"/>
              <w:bottom w:type="dxa" w:w="100"/>
              <w:right w:type="dxa" w:w="140"/>
            </w:tcMar>
          </w:tcPr>
          <w:p>
            <w:pPr>
              <w:jc w:val="left"/>
            </w:pPr>
            <w:r>
              <w:rPr>
                <w:rFonts w:ascii="Arial" w:cs="Arial" w:eastAsia="Arial" w:hAnsi="Arial"/>
                <w:b/>
                <w:bCs/>
                <w:color w:val="4F46E5"/>
                <w:sz w:val="20"/>
                <w:szCs w:val="20"/>
              </w:rPr>
              <w:t xml:space="preserve">9</w:t>
            </w:r>
          </w:p>
        </w:tc>
        <w:tc>
          <w:tcPr>
            <w:tcW w:type="dxa" w:w="26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LangChain provider factory</w:t>
            </w:r>
          </w:p>
        </w:tc>
        <w:tc>
          <w:tcPr>
            <w:tcW w:type="dxa" w:w="37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Build a function that returns the right ChatModel class</w:t>
            </w:r>
          </w:p>
        </w:tc>
        <w:tc>
          <w:tcPr>
            <w:tcW w:type="dxa" w:w="25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6B7280"/>
                <w:sz w:val="20"/>
                <w:szCs w:val="20"/>
              </w:rPr>
              <w:t xml:space="preserve">langchain-*</w:t>
            </w:r>
          </w:p>
        </w:tc>
      </w:tr>
      <w:tr>
        <w:tc>
          <w:tcPr>
            <w:tcW w:type="dxa" w:w="500"/>
            <w:tcBorders>
              <w:top w:val="single" w:color="DDDDDD" w:sz="1"/>
              <w:left w:val="single" w:color="DDDDDD" w:sz="1"/>
              <w:bottom w:val="single" w:color="DDDDDD" w:sz="1"/>
              <w:right w:val="single" w:color="DDDDDD" w:sz="1"/>
            </w:tcBorders>
            <w:shd w:fill="EEF2FF" w:val="clear"/>
            <w:tcMar>
              <w:top w:type="dxa" w:w="100"/>
              <w:left w:type="dxa" w:w="140"/>
              <w:bottom w:type="dxa" w:w="100"/>
              <w:right w:type="dxa" w:w="140"/>
            </w:tcMar>
          </w:tcPr>
          <w:p>
            <w:pPr>
              <w:jc w:val="left"/>
            </w:pPr>
            <w:r>
              <w:rPr>
                <w:rFonts w:ascii="Arial" w:cs="Arial" w:eastAsia="Arial" w:hAnsi="Arial"/>
                <w:b/>
                <w:bCs/>
                <w:color w:val="4F46E5"/>
                <w:sz w:val="20"/>
                <w:szCs w:val="20"/>
              </w:rPr>
              <w:t xml:space="preserve">10</w:t>
            </w:r>
          </w:p>
        </w:tc>
        <w:tc>
          <w:tcPr>
            <w:tcW w:type="dxa" w:w="26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LangChain agent chains</w:t>
            </w:r>
          </w:p>
        </w:tc>
        <w:tc>
          <w:tcPr>
            <w:tcW w:type="dxa" w:w="37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Prompt template | LLM | parser pipeline</w:t>
            </w:r>
          </w:p>
        </w:tc>
        <w:tc>
          <w:tcPr>
            <w:tcW w:type="dxa" w:w="25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6B7280"/>
                <w:sz w:val="20"/>
                <w:szCs w:val="20"/>
              </w:rPr>
              <w:t xml:space="preserve">langchain-core</w:t>
            </w:r>
          </w:p>
        </w:tc>
      </w:tr>
      <w:tr>
        <w:tc>
          <w:tcPr>
            <w:tcW w:type="dxa" w:w="500"/>
            <w:tcBorders>
              <w:top w:val="single" w:color="DDDDDD" w:sz="1"/>
              <w:left w:val="single" w:color="DDDDDD" w:sz="1"/>
              <w:bottom w:val="single" w:color="DDDDDD" w:sz="1"/>
              <w:right w:val="single" w:color="DDDDDD" w:sz="1"/>
            </w:tcBorders>
            <w:shd w:fill="EEF2FF" w:val="clear"/>
            <w:tcMar>
              <w:top w:type="dxa" w:w="100"/>
              <w:left w:type="dxa" w:w="140"/>
              <w:bottom w:type="dxa" w:w="100"/>
              <w:right w:type="dxa" w:w="140"/>
            </w:tcMar>
          </w:tcPr>
          <w:p>
            <w:pPr>
              <w:jc w:val="left"/>
            </w:pPr>
            <w:r>
              <w:rPr>
                <w:rFonts w:ascii="Arial" w:cs="Arial" w:eastAsia="Arial" w:hAnsi="Arial"/>
                <w:b/>
                <w:bCs/>
                <w:color w:val="4F46E5"/>
                <w:sz w:val="20"/>
                <w:szCs w:val="20"/>
              </w:rPr>
              <w:t xml:space="preserve">11</w:t>
            </w:r>
          </w:p>
        </w:tc>
        <w:tc>
          <w:tcPr>
            <w:tcW w:type="dxa" w:w="26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LangGraph state graph</w:t>
            </w:r>
          </w:p>
        </w:tc>
        <w:tc>
          <w:tcPr>
            <w:tcW w:type="dxa" w:w="37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Orchestrator + conditional routing across agents</w:t>
            </w:r>
          </w:p>
        </w:tc>
        <w:tc>
          <w:tcPr>
            <w:tcW w:type="dxa" w:w="25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6B7280"/>
                <w:sz w:val="20"/>
                <w:szCs w:val="20"/>
              </w:rPr>
              <w:t xml:space="preserve">langgraph</w:t>
            </w:r>
          </w:p>
        </w:tc>
      </w:tr>
      <w:tr>
        <w:tc>
          <w:tcPr>
            <w:tcW w:type="dxa" w:w="500"/>
            <w:tcBorders>
              <w:top w:val="single" w:color="DDDDDD" w:sz="1"/>
              <w:left w:val="single" w:color="DDDDDD" w:sz="1"/>
              <w:bottom w:val="single" w:color="DDDDDD" w:sz="1"/>
              <w:right w:val="single" w:color="DDDDDD" w:sz="1"/>
            </w:tcBorders>
            <w:shd w:fill="EEF2FF" w:val="clear"/>
            <w:tcMar>
              <w:top w:type="dxa" w:w="100"/>
              <w:left w:type="dxa" w:w="140"/>
              <w:bottom w:type="dxa" w:w="100"/>
              <w:right w:type="dxa" w:w="140"/>
            </w:tcMar>
          </w:tcPr>
          <w:p>
            <w:pPr>
              <w:jc w:val="left"/>
            </w:pPr>
            <w:r>
              <w:rPr>
                <w:rFonts w:ascii="Arial" w:cs="Arial" w:eastAsia="Arial" w:hAnsi="Arial"/>
                <w:b/>
                <w:bCs/>
                <w:color w:val="4F46E5"/>
                <w:sz w:val="20"/>
                <w:szCs w:val="20"/>
              </w:rPr>
              <w:t xml:space="preserve">12</w:t>
            </w:r>
          </w:p>
        </w:tc>
        <w:tc>
          <w:tcPr>
            <w:tcW w:type="dxa" w:w="26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SQLite history</w:t>
            </w:r>
          </w:p>
        </w:tc>
        <w:tc>
          <w:tcPr>
            <w:tcW w:type="dxa" w:w="37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Store provider, model, and turns per user</w:t>
            </w:r>
          </w:p>
        </w:tc>
        <w:tc>
          <w:tcPr>
            <w:tcW w:type="dxa" w:w="25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6B7280"/>
                <w:sz w:val="20"/>
                <w:szCs w:val="20"/>
              </w:rPr>
              <w:t xml:space="preserve">sqlite3</w:t>
            </w:r>
          </w:p>
        </w:tc>
      </w:tr>
      <w:tr>
        <w:tc>
          <w:tcPr>
            <w:tcW w:type="dxa" w:w="500"/>
            <w:tcBorders>
              <w:top w:val="single" w:color="DDDDDD" w:sz="1"/>
              <w:left w:val="single" w:color="DDDDDD" w:sz="1"/>
              <w:bottom w:val="single" w:color="DDDDDD" w:sz="1"/>
              <w:right w:val="single" w:color="DDDDDD" w:sz="1"/>
            </w:tcBorders>
            <w:shd w:fill="EEF2FF" w:val="clear"/>
            <w:tcMar>
              <w:top w:type="dxa" w:w="100"/>
              <w:left w:type="dxa" w:w="140"/>
              <w:bottom w:type="dxa" w:w="100"/>
              <w:right w:type="dxa" w:w="140"/>
            </w:tcMar>
          </w:tcPr>
          <w:p>
            <w:pPr>
              <w:jc w:val="left"/>
            </w:pPr>
            <w:r>
              <w:rPr>
                <w:rFonts w:ascii="Arial" w:cs="Arial" w:eastAsia="Arial" w:hAnsi="Arial"/>
                <w:b/>
                <w:bCs/>
                <w:color w:val="4F46E5"/>
                <w:sz w:val="20"/>
                <w:szCs w:val="20"/>
              </w:rPr>
              <w:t xml:space="preserve">13</w:t>
            </w:r>
          </w:p>
        </w:tc>
        <w:tc>
          <w:tcPr>
            <w:tcW w:type="dxa" w:w="26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Langfuse tracing</w:t>
            </w:r>
          </w:p>
        </w:tc>
        <w:tc>
          <w:tcPr>
            <w:tcW w:type="dxa" w:w="37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Trace every agent call locally</w:t>
            </w:r>
          </w:p>
        </w:tc>
        <w:tc>
          <w:tcPr>
            <w:tcW w:type="dxa" w:w="25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6B7280"/>
                <w:sz w:val="20"/>
                <w:szCs w:val="20"/>
              </w:rPr>
              <w:t xml:space="preserve">langfuse</w:t>
            </w:r>
          </w:p>
        </w:tc>
      </w:tr>
      <w:tr>
        <w:tc>
          <w:tcPr>
            <w:tcW w:type="dxa" w:w="500"/>
            <w:tcBorders>
              <w:top w:val="single" w:color="DDDDDD" w:sz="1"/>
              <w:left w:val="single" w:color="DDDDDD" w:sz="1"/>
              <w:bottom w:val="single" w:color="DDDDDD" w:sz="1"/>
              <w:right w:val="single" w:color="DDDDDD" w:sz="1"/>
            </w:tcBorders>
            <w:shd w:fill="EEF2FF" w:val="clear"/>
            <w:tcMar>
              <w:top w:type="dxa" w:w="100"/>
              <w:left w:type="dxa" w:w="140"/>
              <w:bottom w:type="dxa" w:w="100"/>
              <w:right w:type="dxa" w:w="140"/>
            </w:tcMar>
          </w:tcPr>
          <w:p>
            <w:pPr>
              <w:jc w:val="left"/>
            </w:pPr>
            <w:r>
              <w:rPr>
                <w:rFonts w:ascii="Arial" w:cs="Arial" w:eastAsia="Arial" w:hAnsi="Arial"/>
                <w:b/>
                <w:bCs/>
                <w:color w:val="4F46E5"/>
                <w:sz w:val="20"/>
                <w:szCs w:val="20"/>
              </w:rPr>
              <w:t xml:space="preserve">14</w:t>
            </w:r>
          </w:p>
        </w:tc>
        <w:tc>
          <w:tcPr>
            <w:tcW w:type="dxa" w:w="26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React model selector</w:t>
            </w:r>
          </w:p>
        </w:tc>
        <w:tc>
          <w:tcPr>
            <w:tcW w:type="dxa" w:w="370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Dropdown UI, send provider + model with each request</w:t>
            </w:r>
          </w:p>
        </w:tc>
        <w:tc>
          <w:tcPr>
            <w:tcW w:type="dxa" w:w="25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6B7280"/>
                <w:sz w:val="20"/>
                <w:szCs w:val="20"/>
              </w:rPr>
              <w:t xml:space="preserve">React, axios</w:t>
            </w:r>
          </w:p>
        </w:tc>
      </w:tr>
    </w:tbl>
    <w:p>
      <w:r>
        <w:br w:type="page"/>
      </w:r>
    </w:p>
    <w:p>
      <w:pPr>
        <w:pStyle w:val="Heading1"/>
        <w:spacing w:after="120" w:before="400"/>
      </w:pPr>
      <w:r>
        <w:rPr>
          <w:rFonts w:ascii="Arial" w:cs="Arial" w:eastAsia="Arial" w:hAnsi="Arial"/>
          <w:b/>
          <w:bCs/>
          <w:color w:val="4F46E5"/>
          <w:sz w:val="36"/>
          <w:szCs w:val="36"/>
        </w:rPr>
        <w:t xml:space="preserve">11.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Term</w:t>
            </w:r>
          </w:p>
        </w:tc>
        <w:tc>
          <w:tcPr>
            <w:tcW w:type="dxa" w:w="6960"/>
            <w:tcBorders>
              <w:top w:val="single" w:color="4F46E5" w:sz="1"/>
              <w:left w:val="single" w:color="4F46E5" w:sz="1"/>
              <w:bottom w:val="single" w:color="4F46E5" w:sz="1"/>
              <w:right w:val="single" w:color="4F46E5" w:sz="1"/>
            </w:tcBorders>
            <w:shd w:fill="4F46E5"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Definition</w:t>
            </w:r>
          </w:p>
        </w:tc>
      </w:tr>
      <w:tr>
        <w:tc>
          <w:tcPr>
            <w:tcW w:type="dxa" w:w="24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Agent</w:t>
            </w:r>
          </w:p>
        </w:tc>
        <w:tc>
          <w:tcPr>
            <w:tcW w:type="dxa" w:w="69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An LLM instance given a specific role via a system prompt. Same model, different instructions.</w:t>
            </w:r>
          </w:p>
        </w:tc>
      </w:tr>
      <w:tr>
        <w:tc>
          <w:tcPr>
            <w:tcW w:type="dxa" w:w="24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AgentState</w:t>
            </w:r>
          </w:p>
        </w:tc>
        <w:tc>
          <w:tcPr>
            <w:tcW w:type="dxa" w:w="69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The shared data object that flows through the LangGraph graph. Contains message, intent, chunks, history, provider, model, and response.</w:t>
            </w:r>
          </w:p>
        </w:tc>
      </w:tr>
      <w:tr>
        <w:tc>
          <w:tcPr>
            <w:tcW w:type="dxa" w:w="24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Chunk</w:t>
            </w:r>
          </w:p>
        </w:tc>
        <w:tc>
          <w:tcPr>
            <w:tcW w:type="dxa" w:w="69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A fixed-size piece of text produced by splitting a document. Default: 512 tokens with 64-token overlap.</w:t>
            </w:r>
          </w:p>
        </w:tc>
      </w:tr>
      <w:tr>
        <w:tc>
          <w:tcPr>
            <w:tcW w:type="dxa" w:w="24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Context window</w:t>
            </w:r>
          </w:p>
        </w:tc>
        <w:tc>
          <w:tcPr>
            <w:tcW w:type="dxa" w:w="69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The maximum tokens an LLM can process in one call. Includes system prompt, history, chunks, and query.</w:t>
            </w:r>
          </w:p>
        </w:tc>
      </w:tr>
      <w:tr>
        <w:tc>
          <w:tcPr>
            <w:tcW w:type="dxa" w:w="24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Embedding</w:t>
            </w:r>
          </w:p>
        </w:tc>
        <w:tc>
          <w:tcPr>
            <w:tcW w:type="dxa" w:w="69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A fixed-length vector representing the semantic meaning of text. Similar text = similar vectors.</w:t>
            </w:r>
          </w:p>
        </w:tc>
      </w:tr>
      <w:tr>
        <w:tc>
          <w:tcPr>
            <w:tcW w:type="dxa" w:w="24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FAISS</w:t>
            </w:r>
          </w:p>
        </w:tc>
        <w:tc>
          <w:tcPr>
            <w:tcW w:type="dxa" w:w="69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Facebook AI Similarity Search — local library for fast nearest-neighbour vector search.</w:t>
            </w:r>
          </w:p>
        </w:tc>
      </w:tr>
      <w:tr>
        <w:tc>
          <w:tcPr>
            <w:tcW w:type="dxa" w:w="24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Groq</w:t>
            </w:r>
          </w:p>
        </w:tc>
        <w:tc>
          <w:tcPr>
            <w:tcW w:type="dxa" w:w="69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An external inference provider that runs open-source models (Llama, Mixtral) on dedicated hardware at very high speed. Free tier available.</w:t>
            </w:r>
          </w:p>
        </w:tc>
      </w:tr>
      <w:tr>
        <w:tc>
          <w:tcPr>
            <w:tcW w:type="dxa" w:w="24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Hallucination</w:t>
            </w:r>
          </w:p>
        </w:tc>
        <w:tc>
          <w:tcPr>
            <w:tcW w:type="dxa" w:w="69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When an LLM confidently generates information not in its input. RAG reduces this by grounding answers in real document content.</w:t>
            </w:r>
          </w:p>
        </w:tc>
      </w:tr>
      <w:tr>
        <w:tc>
          <w:tcPr>
            <w:tcW w:type="dxa" w:w="24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LangChain</w:t>
            </w:r>
          </w:p>
        </w:tc>
        <w:tc>
          <w:tcPr>
            <w:tcW w:type="dxa" w:w="69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Python framework for LLM applications. Provides prompt templates, chains, tool decorators, and chat model wrappers.</w:t>
            </w:r>
          </w:p>
        </w:tc>
      </w:tr>
      <w:tr>
        <w:tc>
          <w:tcPr>
            <w:tcW w:type="dxa" w:w="24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LangGraph</w:t>
            </w:r>
          </w:p>
        </w:tc>
        <w:tc>
          <w:tcPr>
            <w:tcW w:type="dxa" w:w="69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LangChain extension that models agent workflows as directed state graphs with conditional routing.</w:t>
            </w:r>
          </w:p>
        </w:tc>
      </w:tr>
      <w:tr>
        <w:tc>
          <w:tcPr>
            <w:tcW w:type="dxa" w:w="24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Langfuse</w:t>
            </w:r>
          </w:p>
        </w:tc>
        <w:tc>
          <w:tcPr>
            <w:tcW w:type="dxa" w:w="69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Open-source, self-hosted LLM observability platform. Traces every call and agent step.</w:t>
            </w:r>
          </w:p>
        </w:tc>
      </w:tr>
      <w:tr>
        <w:tc>
          <w:tcPr>
            <w:tcW w:type="dxa" w:w="24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LLM</w:t>
            </w:r>
          </w:p>
        </w:tc>
        <w:tc>
          <w:tcPr>
            <w:tcW w:type="dxa" w:w="69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Large Language Model — a neural network trained to generate and understand text.</w:t>
            </w:r>
          </w:p>
        </w:tc>
      </w:tr>
      <w:tr>
        <w:tc>
          <w:tcPr>
            <w:tcW w:type="dxa" w:w="24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Model selector</w:t>
            </w:r>
          </w:p>
        </w:tc>
        <w:tc>
          <w:tcPr>
            <w:tcW w:type="dxa" w:w="69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The UI component in RAGgent that lets users choose their LLM provider and model per session.</w:t>
            </w:r>
          </w:p>
        </w:tc>
      </w:tr>
      <w:tr>
        <w:tc>
          <w:tcPr>
            <w:tcW w:type="dxa" w:w="24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Ollama</w:t>
            </w:r>
          </w:p>
        </w:tc>
        <w:tc>
          <w:tcPr>
            <w:tcW w:type="dxa" w:w="69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A local server that runs open-source LLMs on your machine. No internet required.</w:t>
            </w:r>
          </w:p>
        </w:tc>
      </w:tr>
      <w:tr>
        <w:tc>
          <w:tcPr>
            <w:tcW w:type="dxa" w:w="24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Orchestrator</w:t>
            </w:r>
          </w:p>
        </w:tc>
        <w:tc>
          <w:tcPr>
            <w:tcW w:type="dxa" w:w="69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The central LangGraph node that routes user messages to the correct agent.</w:t>
            </w:r>
          </w:p>
        </w:tc>
      </w:tr>
      <w:tr>
        <w:tc>
          <w:tcPr>
            <w:tcW w:type="dxa" w:w="24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Provider abstraction</w:t>
            </w:r>
          </w:p>
        </w:tc>
        <w:tc>
          <w:tcPr>
            <w:tcW w:type="dxa" w:w="69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A factory layer that returns the correct LangChain chat model class based on the user's provider + model selection.</w:t>
            </w:r>
          </w:p>
        </w:tc>
      </w:tr>
      <w:tr>
        <w:tc>
          <w:tcPr>
            <w:tcW w:type="dxa" w:w="24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RAG</w:t>
            </w:r>
          </w:p>
        </w:tc>
        <w:tc>
          <w:tcPr>
            <w:tcW w:type="dxa" w:w="69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Retrieval-Augmented Generation — retrieved document chunks are injected into the LLM prompt at query time.</w:t>
            </w:r>
          </w:p>
        </w:tc>
      </w:tr>
      <w:tr>
        <w:tc>
          <w:tcPr>
            <w:tcW w:type="dxa" w:w="24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System prompt</w:t>
            </w:r>
          </w:p>
        </w:tc>
        <w:tc>
          <w:tcPr>
            <w:tcW w:type="dxa" w:w="69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Instructions given to an agent before conversation begins. Defines role, format, and constraints.</w:t>
            </w:r>
          </w:p>
        </w:tc>
      </w:tr>
      <w:tr>
        <w:tc>
          <w:tcPr>
            <w:tcW w:type="dxa" w:w="2400"/>
            <w:tcBorders>
              <w:top w:val="single" w:color="DDDDDD" w:sz="1"/>
              <w:left w:val="single" w:color="DDDDDD" w:sz="1"/>
              <w:bottom w:val="single" w:color="DDDDDD" w:sz="1"/>
              <w:right w:val="single" w:color="DDDDDD" w:sz="1"/>
            </w:tcBorders>
            <w:shd w:fill="F8F8F8" w:val="clear"/>
            <w:tcMar>
              <w:top w:type="dxa" w:w="100"/>
              <w:left w:type="dxa" w:w="140"/>
              <w:bottom w:type="dxa" w:w="100"/>
              <w:right w:type="dxa" w:w="140"/>
            </w:tcMar>
          </w:tcPr>
          <w:p>
            <w:pPr>
              <w:jc w:val="left"/>
            </w:pPr>
            <w:r>
              <w:rPr>
                <w:rFonts w:ascii="Arial" w:cs="Arial" w:eastAsia="Arial" w:hAnsi="Arial"/>
                <w:b/>
                <w:bCs/>
                <w:color w:val="111827"/>
                <w:sz w:val="20"/>
                <w:szCs w:val="20"/>
              </w:rPr>
              <w:t xml:space="preserve">Token</w:t>
            </w:r>
          </w:p>
        </w:tc>
        <w:tc>
          <w:tcPr>
            <w:tcW w:type="dxa" w:w="69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jc w:val="left"/>
            </w:pPr>
            <w:r>
              <w:rPr>
                <w:rFonts w:ascii="Arial" w:cs="Arial" w:eastAsia="Arial" w:hAnsi="Arial"/>
                <w:b w:val="false"/>
                <w:bCs w:val="false"/>
                <w:color w:val="111827"/>
                <w:sz w:val="20"/>
                <w:szCs w:val="20"/>
              </w:rPr>
              <w:t xml:space="preserve">The smallest unit of text an LLM processes. Roughly 0.75 words in English.</w:t>
            </w:r>
          </w:p>
        </w:tc>
      </w:tr>
    </w:tbl>
    <w:sectPr>
      <w:head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4" w:space="1"/>
      </w:pBdr>
    </w:pPr>
    <w:r>
      <w:rPr>
        <w:rFonts w:ascii="Arial" w:cs="Arial" w:eastAsia="Arial" w:hAnsi="Arial"/>
        <w:color w:val="6B7280"/>
        <w:sz w:val="18"/>
        <w:szCs w:val="18"/>
      </w:rPr>
      <w:t xml:space="preserve">RAGgent — Technical Documentation</w:t>
    </w:r>
    <w:r>
      <w:rPr>
        <w:rFonts w:ascii="Arial" w:cs="Arial" w:eastAsia="Arial" w:hAnsi="Arial"/>
        <w:color w:val="6B7280"/>
        <w:sz w:val="18"/>
        <w:szCs w:val="18"/>
      </w:rPr>
      <w:t xml:space="preserve">    v2.0  |  Page </w:t>
    </w:r>
    <w:r>
      <w:rPr>
        <w:rFonts w:ascii="Arial" w:cs="Arial" w:eastAsia="Arial" w:hAnsi="Arial"/>
        <w:color w:val="6B7280"/>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4F46E5"/>
      <w:sz w:val="36"/>
      <w:szCs w:val="36"/>
    </w:rPr>
  </w:style>
  <w:style w:type="paragraph" w:styleId="Heading2">
    <w:name w:val="Heading 2"/>
    <w:basedOn w:val="Normal"/>
    <w:next w:val="Normal"/>
    <w:qFormat/>
    <w:pPr>
      <w:spacing w:after="80" w:before="280"/>
      <w:outlineLvl w:val="1"/>
    </w:pPr>
    <w:rPr>
      <w:rFonts w:ascii="Arial" w:cs="Arial" w:eastAsia="Arial" w:hAnsi="Arial"/>
      <w:b/>
      <w:bCs/>
      <w:color w:val="111827"/>
      <w:sz w:val="26"/>
      <w:szCs w:val="26"/>
    </w:rPr>
  </w:style>
  <w:style w:type="paragraph" w:styleId="Heading3">
    <w:name w:val="Heading 3"/>
    <w:basedOn w:val="Normal"/>
    <w:next w:val="Normal"/>
    <w:qFormat/>
    <w:pPr>
      <w:spacing w:after="60" w:before="200"/>
      <w:outlineLvl w:val="2"/>
    </w:pPr>
    <w:rPr>
      <w:rFonts w:ascii="Arial" w:cs="Arial" w:eastAsia="Arial" w:hAnsi="Arial"/>
      <w:b/>
      <w:bCs/>
      <w:color w:val="0F76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2026-04-21T20:35:38.879Z</dcterms:created>
  <dcterms:modified xsi:type="dcterms:W3CDTF">2026-04-21T20:35:38.880Z</dcterms:modified>
</cp:coreProperties>
</file>

<file path=docProps/custom.xml><?xml version="1.0" encoding="utf-8"?>
<Properties xmlns="http://schemas.openxmlformats.org/officeDocument/2006/custom-properties" xmlns:vt="http://schemas.openxmlformats.org/officeDocument/2006/docPropsVTypes"/>
</file>