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8C2FA" w14:textId="77777777" w:rsidR="00505C9A" w:rsidRPr="009E3794" w:rsidRDefault="00505C9A" w:rsidP="00DE5DB2">
      <w:pPr>
        <w:pStyle w:val="NoSpacing"/>
        <w:rPr>
          <w:sz w:val="20"/>
          <w:szCs w:val="20"/>
        </w:rPr>
      </w:pPr>
    </w:p>
    <w:p w14:paraId="72FCB8D3" w14:textId="77777777" w:rsidR="00505C9A" w:rsidRPr="009E3794" w:rsidRDefault="00505C9A" w:rsidP="00DE5DB2">
      <w:pPr>
        <w:pStyle w:val="NoSpacing"/>
        <w:rPr>
          <w:sz w:val="20"/>
          <w:szCs w:val="20"/>
        </w:rPr>
      </w:pPr>
    </w:p>
    <w:p w14:paraId="644B65D8" w14:textId="77777777" w:rsidR="009E3794" w:rsidRDefault="009E3794" w:rsidP="00F0767B">
      <w:pPr>
        <w:pStyle w:val="NoSpacing"/>
        <w:jc w:val="center"/>
        <w:rPr>
          <w:b/>
          <w:sz w:val="40"/>
          <w:szCs w:val="20"/>
        </w:rPr>
      </w:pPr>
    </w:p>
    <w:p w14:paraId="3B8EFE97" w14:textId="77777777" w:rsidR="009E3794" w:rsidRDefault="009E3794" w:rsidP="00F0767B">
      <w:pPr>
        <w:pStyle w:val="NoSpacing"/>
        <w:jc w:val="center"/>
        <w:rPr>
          <w:b/>
          <w:sz w:val="40"/>
          <w:szCs w:val="20"/>
        </w:rPr>
      </w:pPr>
    </w:p>
    <w:p w14:paraId="77C9A8A4" w14:textId="77777777" w:rsidR="0086761B" w:rsidRPr="009E3794" w:rsidRDefault="00EC6E8D" w:rsidP="00F0767B">
      <w:pPr>
        <w:pStyle w:val="NoSpacing"/>
        <w:jc w:val="center"/>
        <w:rPr>
          <w:b/>
          <w:sz w:val="40"/>
          <w:szCs w:val="20"/>
        </w:rPr>
      </w:pPr>
      <w:r>
        <w:rPr>
          <w:b/>
          <w:sz w:val="40"/>
          <w:szCs w:val="20"/>
        </w:rPr>
        <w:t>Grant Investrade</w:t>
      </w:r>
      <w:r w:rsidR="0041058F">
        <w:rPr>
          <w:b/>
          <w:sz w:val="40"/>
          <w:szCs w:val="20"/>
        </w:rPr>
        <w:t xml:space="preserve"> </w:t>
      </w:r>
      <w:r w:rsidR="0086761B" w:rsidRPr="009E3794">
        <w:rPr>
          <w:b/>
          <w:sz w:val="40"/>
          <w:szCs w:val="20"/>
        </w:rPr>
        <w:t>Backup Policy</w:t>
      </w:r>
    </w:p>
    <w:p w14:paraId="0E5787DA" w14:textId="77777777" w:rsidR="0086761B" w:rsidRPr="009E3794" w:rsidRDefault="00407E5F" w:rsidP="00DE5DB2">
      <w:pPr>
        <w:pStyle w:val="NoSpacing"/>
        <w:rPr>
          <w:szCs w:val="20"/>
        </w:rPr>
      </w:pPr>
      <w:r>
        <w:rPr>
          <w:szCs w:val="20"/>
        </w:rPr>
        <w:pict w14:anchorId="339981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pt;height:4.75pt" o:hrpct="0" o:hr="t">
            <v:imagedata r:id="rId8" o:title="BD10290_"/>
          </v:shape>
        </w:pict>
      </w:r>
    </w:p>
    <w:p w14:paraId="4F037BCE" w14:textId="77777777" w:rsidR="00F0767B" w:rsidRPr="009E3794" w:rsidRDefault="00F0767B" w:rsidP="00DE5DB2">
      <w:pPr>
        <w:pStyle w:val="NoSpacing"/>
        <w:rPr>
          <w:b/>
          <w:szCs w:val="20"/>
        </w:rPr>
      </w:pPr>
    </w:p>
    <w:p w14:paraId="53B15DDC" w14:textId="77777777" w:rsidR="0086761B" w:rsidRDefault="0086761B" w:rsidP="00F0767B">
      <w:pPr>
        <w:pStyle w:val="NoSpacing"/>
        <w:jc w:val="center"/>
        <w:rPr>
          <w:b/>
          <w:szCs w:val="20"/>
        </w:rPr>
      </w:pPr>
      <w:r w:rsidRPr="009E3794">
        <w:rPr>
          <w:b/>
          <w:szCs w:val="20"/>
        </w:rPr>
        <w:t>A</w:t>
      </w:r>
      <w:r w:rsidR="00D33E47" w:rsidRPr="009E3794">
        <w:rPr>
          <w:b/>
          <w:szCs w:val="20"/>
        </w:rPr>
        <w:t xml:space="preserve">pplication Name: </w:t>
      </w:r>
      <w:r w:rsidR="00750403">
        <w:rPr>
          <w:b/>
          <w:szCs w:val="20"/>
        </w:rPr>
        <w:t>HP Data P</w:t>
      </w:r>
      <w:r w:rsidR="00EC6E8D">
        <w:rPr>
          <w:b/>
          <w:szCs w:val="20"/>
        </w:rPr>
        <w:t>rotector</w:t>
      </w:r>
    </w:p>
    <w:p w14:paraId="566A9A76" w14:textId="77777777" w:rsidR="00E87C34" w:rsidRPr="009E3794" w:rsidRDefault="00E87C34" w:rsidP="00F0767B">
      <w:pPr>
        <w:pStyle w:val="NoSpacing"/>
        <w:jc w:val="center"/>
        <w:rPr>
          <w:b/>
          <w:szCs w:val="20"/>
        </w:rPr>
      </w:pPr>
    </w:p>
    <w:p w14:paraId="52B47D07" w14:textId="1908C90C" w:rsidR="0086761B" w:rsidRDefault="0086761B" w:rsidP="00F0767B">
      <w:pPr>
        <w:pStyle w:val="NoSpacing"/>
        <w:jc w:val="center"/>
        <w:rPr>
          <w:b/>
          <w:szCs w:val="20"/>
        </w:rPr>
      </w:pPr>
      <w:r w:rsidRPr="009E3794">
        <w:rPr>
          <w:b/>
          <w:szCs w:val="20"/>
        </w:rPr>
        <w:t>Primary A</w:t>
      </w:r>
      <w:r w:rsidR="0041058F">
        <w:rPr>
          <w:b/>
          <w:szCs w:val="20"/>
        </w:rPr>
        <w:t>dministrator:</w:t>
      </w:r>
      <w:r w:rsidR="00BE1D62">
        <w:rPr>
          <w:b/>
          <w:szCs w:val="20"/>
        </w:rPr>
        <w:t xml:space="preserve"> </w:t>
      </w:r>
      <w:r w:rsidR="00890D51">
        <w:rPr>
          <w:b/>
          <w:szCs w:val="20"/>
        </w:rPr>
        <w:t>Amit Mishra</w:t>
      </w:r>
      <w:r w:rsidR="00EC5DF7">
        <w:rPr>
          <w:b/>
          <w:szCs w:val="20"/>
        </w:rPr>
        <w:t>/</w:t>
      </w:r>
      <w:r w:rsidR="00EC5DF7" w:rsidRPr="00EC5DF7">
        <w:rPr>
          <w:b/>
          <w:szCs w:val="20"/>
        </w:rPr>
        <w:t xml:space="preserve"> </w:t>
      </w:r>
      <w:proofErr w:type="spellStart"/>
      <w:r w:rsidR="00EC5DF7">
        <w:rPr>
          <w:b/>
          <w:szCs w:val="20"/>
        </w:rPr>
        <w:t>Karamveer</w:t>
      </w:r>
      <w:proofErr w:type="spellEnd"/>
      <w:r w:rsidR="00EC5DF7">
        <w:rPr>
          <w:b/>
          <w:szCs w:val="20"/>
        </w:rPr>
        <w:t xml:space="preserve"> Prajapati</w:t>
      </w:r>
    </w:p>
    <w:p w14:paraId="712D5F6A" w14:textId="77777777" w:rsidR="00E87C34" w:rsidRDefault="00E87C34" w:rsidP="00F0767B">
      <w:pPr>
        <w:pStyle w:val="NoSpacing"/>
        <w:jc w:val="center"/>
        <w:rPr>
          <w:b/>
          <w:szCs w:val="20"/>
        </w:rPr>
      </w:pPr>
    </w:p>
    <w:p w14:paraId="74B25898" w14:textId="77777777" w:rsidR="008422E4" w:rsidRPr="009E3794" w:rsidRDefault="00EC6E8D" w:rsidP="00F0767B">
      <w:pPr>
        <w:pStyle w:val="NoSpacing"/>
        <w:jc w:val="center"/>
        <w:rPr>
          <w:b/>
          <w:szCs w:val="20"/>
        </w:rPr>
      </w:pPr>
      <w:r>
        <w:rPr>
          <w:b/>
          <w:szCs w:val="20"/>
        </w:rPr>
        <w:t xml:space="preserve">Secondary Administrator: </w:t>
      </w:r>
      <w:r w:rsidR="00890D51">
        <w:rPr>
          <w:b/>
          <w:szCs w:val="20"/>
        </w:rPr>
        <w:t>Jitendra Rane</w:t>
      </w:r>
    </w:p>
    <w:p w14:paraId="78FDBF6B" w14:textId="77777777" w:rsidR="00F0767B" w:rsidRPr="009E3794" w:rsidRDefault="00F0767B" w:rsidP="00DE5DB2">
      <w:pPr>
        <w:pStyle w:val="NoSpacing"/>
        <w:rPr>
          <w:szCs w:val="20"/>
        </w:rPr>
      </w:pPr>
    </w:p>
    <w:p w14:paraId="39A563FB" w14:textId="77777777" w:rsidR="0086761B" w:rsidRPr="009E3794" w:rsidRDefault="00407E5F" w:rsidP="00DE5DB2">
      <w:pPr>
        <w:pStyle w:val="NoSpacing"/>
        <w:rPr>
          <w:sz w:val="20"/>
          <w:szCs w:val="20"/>
        </w:rPr>
      </w:pPr>
      <w:r>
        <w:rPr>
          <w:sz w:val="20"/>
          <w:szCs w:val="20"/>
        </w:rPr>
        <w:pict w14:anchorId="230A7B6C">
          <v:shape id="_x0000_i1026" type="#_x0000_t75" style="width:427pt;height:5.5pt" o:hrpct="0" o:hr="t">
            <v:imagedata r:id="rId8" o:title="BD10290_"/>
          </v:shape>
        </w:pict>
      </w:r>
    </w:p>
    <w:p w14:paraId="18F9749E" w14:textId="77777777" w:rsidR="00F0767B" w:rsidRPr="009E3794" w:rsidRDefault="00F0767B" w:rsidP="00DE5DB2">
      <w:pPr>
        <w:pStyle w:val="NoSpacing"/>
        <w:rPr>
          <w:b/>
          <w:sz w:val="20"/>
          <w:szCs w:val="20"/>
        </w:rPr>
      </w:pPr>
    </w:p>
    <w:p w14:paraId="34FBA279" w14:textId="77777777" w:rsidR="0086761B" w:rsidRPr="009E3794" w:rsidRDefault="0086761B" w:rsidP="00DE5DB2">
      <w:pPr>
        <w:pStyle w:val="NoSpacing"/>
        <w:rPr>
          <w:b/>
          <w:sz w:val="20"/>
          <w:szCs w:val="20"/>
        </w:rPr>
      </w:pPr>
      <w:r w:rsidRPr="009E3794">
        <w:rPr>
          <w:b/>
          <w:sz w:val="20"/>
          <w:szCs w:val="20"/>
        </w:rPr>
        <w:t>Prepared By: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4"/>
        <w:gridCol w:w="4316"/>
      </w:tblGrid>
      <w:tr w:rsidR="0086761B" w:rsidRPr="009E3794" w14:paraId="7A459411" w14:textId="77777777" w:rsidTr="0086761B">
        <w:trPr>
          <w:trHeight w:val="20"/>
          <w:jc w:val="center"/>
        </w:trPr>
        <w:tc>
          <w:tcPr>
            <w:tcW w:w="4320" w:type="dxa"/>
            <w:shd w:val="clear" w:color="auto" w:fill="D9D9D9"/>
            <w:tcMar>
              <w:top w:w="43" w:type="dxa"/>
              <w:bottom w:w="43" w:type="dxa"/>
            </w:tcMar>
            <w:vAlign w:val="center"/>
          </w:tcPr>
          <w:p w14:paraId="3494C3F7" w14:textId="77777777" w:rsidR="0086761B" w:rsidRPr="009E3794" w:rsidRDefault="0086761B" w:rsidP="00DE5DB2">
            <w:pPr>
              <w:pStyle w:val="NoSpacing"/>
              <w:rPr>
                <w:b/>
                <w:sz w:val="20"/>
                <w:szCs w:val="20"/>
              </w:rPr>
            </w:pPr>
            <w:r w:rsidRPr="009E3794">
              <w:rPr>
                <w:b/>
                <w:sz w:val="20"/>
                <w:szCs w:val="20"/>
              </w:rPr>
              <w:t>Document Owner(s)</w:t>
            </w:r>
          </w:p>
        </w:tc>
        <w:tc>
          <w:tcPr>
            <w:tcW w:w="4320" w:type="dxa"/>
            <w:shd w:val="clear" w:color="auto" w:fill="D9D9D9"/>
            <w:tcMar>
              <w:top w:w="43" w:type="dxa"/>
              <w:bottom w:w="43" w:type="dxa"/>
            </w:tcMar>
            <w:vAlign w:val="center"/>
          </w:tcPr>
          <w:p w14:paraId="4A2EA38F" w14:textId="77777777" w:rsidR="0086761B" w:rsidRPr="009E3794" w:rsidRDefault="0086761B" w:rsidP="00DE5DB2">
            <w:pPr>
              <w:pStyle w:val="NoSpacing"/>
              <w:rPr>
                <w:b/>
                <w:sz w:val="20"/>
                <w:szCs w:val="20"/>
              </w:rPr>
            </w:pPr>
            <w:r w:rsidRPr="009E3794">
              <w:rPr>
                <w:b/>
                <w:sz w:val="20"/>
                <w:szCs w:val="20"/>
              </w:rPr>
              <w:t>Project/Organization Role</w:t>
            </w:r>
          </w:p>
        </w:tc>
      </w:tr>
      <w:tr w:rsidR="0086761B" w:rsidRPr="009E3794" w14:paraId="25C33EE0" w14:textId="77777777" w:rsidTr="0086761B">
        <w:trPr>
          <w:jc w:val="center"/>
        </w:trPr>
        <w:tc>
          <w:tcPr>
            <w:tcW w:w="4320" w:type="dxa"/>
            <w:tcMar>
              <w:top w:w="43" w:type="dxa"/>
              <w:bottom w:w="43" w:type="dxa"/>
            </w:tcMar>
          </w:tcPr>
          <w:p w14:paraId="5A4E3853" w14:textId="77777777" w:rsidR="0086761B" w:rsidRPr="009E3794" w:rsidRDefault="00EC6E8D" w:rsidP="00DE5DB2">
            <w:pPr>
              <w:pStyle w:val="NoSpacing"/>
              <w:rPr>
                <w:sz w:val="20"/>
                <w:szCs w:val="20"/>
                <w:highlight w:val="yellow"/>
              </w:rPr>
            </w:pPr>
            <w:r>
              <w:rPr>
                <w:sz w:val="20"/>
                <w:szCs w:val="20"/>
              </w:rPr>
              <w:t>Amar Alavane</w:t>
            </w:r>
          </w:p>
        </w:tc>
        <w:tc>
          <w:tcPr>
            <w:tcW w:w="4320" w:type="dxa"/>
            <w:tcMar>
              <w:top w:w="43" w:type="dxa"/>
              <w:bottom w:w="43" w:type="dxa"/>
            </w:tcMar>
          </w:tcPr>
          <w:p w14:paraId="05D3B494" w14:textId="77777777" w:rsidR="0086761B" w:rsidRPr="009E3794" w:rsidRDefault="0086761B" w:rsidP="00DE5DB2">
            <w:pPr>
              <w:pStyle w:val="NoSpacing"/>
              <w:rPr>
                <w:sz w:val="20"/>
                <w:szCs w:val="20"/>
                <w:highlight w:val="yellow"/>
              </w:rPr>
            </w:pPr>
          </w:p>
        </w:tc>
      </w:tr>
      <w:tr w:rsidR="00E87C34" w:rsidRPr="009E3794" w14:paraId="02D96494" w14:textId="77777777" w:rsidTr="0086761B">
        <w:trPr>
          <w:jc w:val="center"/>
        </w:trPr>
        <w:tc>
          <w:tcPr>
            <w:tcW w:w="4320" w:type="dxa"/>
            <w:tcMar>
              <w:top w:w="43" w:type="dxa"/>
              <w:bottom w:w="43" w:type="dxa"/>
            </w:tcMar>
          </w:tcPr>
          <w:p w14:paraId="4E4FD830" w14:textId="77777777" w:rsidR="00E87C34" w:rsidRDefault="00E87C34" w:rsidP="00DE5DB2">
            <w:pPr>
              <w:pStyle w:val="NoSpacing"/>
              <w:rPr>
                <w:sz w:val="20"/>
                <w:szCs w:val="20"/>
              </w:rPr>
            </w:pPr>
          </w:p>
        </w:tc>
        <w:tc>
          <w:tcPr>
            <w:tcW w:w="4320" w:type="dxa"/>
            <w:tcMar>
              <w:top w:w="43" w:type="dxa"/>
              <w:bottom w:w="43" w:type="dxa"/>
            </w:tcMar>
          </w:tcPr>
          <w:p w14:paraId="682587D8" w14:textId="77777777" w:rsidR="00E87C34" w:rsidRDefault="00E87C34" w:rsidP="00DE5DB2">
            <w:pPr>
              <w:pStyle w:val="NoSpacing"/>
              <w:rPr>
                <w:sz w:val="20"/>
                <w:szCs w:val="20"/>
              </w:rPr>
            </w:pPr>
          </w:p>
        </w:tc>
      </w:tr>
    </w:tbl>
    <w:p w14:paraId="68F445F3" w14:textId="77777777" w:rsidR="0086761B" w:rsidRPr="009E3794" w:rsidRDefault="0086761B" w:rsidP="00DE5DB2">
      <w:pPr>
        <w:pStyle w:val="NoSpacing"/>
        <w:rPr>
          <w:sz w:val="20"/>
          <w:szCs w:val="20"/>
        </w:rPr>
      </w:pPr>
    </w:p>
    <w:p w14:paraId="7E2C605B" w14:textId="77777777" w:rsidR="00F0767B" w:rsidRPr="009E3794" w:rsidRDefault="00F0767B" w:rsidP="00DE5DB2">
      <w:pPr>
        <w:pStyle w:val="NoSpacing"/>
        <w:rPr>
          <w:b/>
          <w:sz w:val="20"/>
          <w:szCs w:val="20"/>
        </w:rPr>
      </w:pPr>
    </w:p>
    <w:p w14:paraId="0779752E" w14:textId="77777777" w:rsidR="0086761B" w:rsidRPr="009E3794" w:rsidRDefault="0086761B" w:rsidP="00DE5DB2">
      <w:pPr>
        <w:pStyle w:val="NoSpacing"/>
        <w:rPr>
          <w:b/>
          <w:sz w:val="20"/>
          <w:szCs w:val="20"/>
        </w:rPr>
      </w:pPr>
      <w:r w:rsidRPr="009E3794">
        <w:rPr>
          <w:b/>
          <w:sz w:val="20"/>
          <w:szCs w:val="20"/>
        </w:rPr>
        <w:t>Project Status Report Version Control:</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1980"/>
        <w:gridCol w:w="4140"/>
      </w:tblGrid>
      <w:tr w:rsidR="0086761B" w:rsidRPr="009E3794" w14:paraId="1B5162FE" w14:textId="77777777" w:rsidTr="0086761B">
        <w:trPr>
          <w:trHeight w:val="20"/>
          <w:jc w:val="center"/>
        </w:trPr>
        <w:tc>
          <w:tcPr>
            <w:tcW w:w="1260" w:type="dxa"/>
            <w:shd w:val="clear" w:color="auto" w:fill="D9D9D9"/>
            <w:tcMar>
              <w:top w:w="43" w:type="dxa"/>
              <w:left w:w="115" w:type="dxa"/>
              <w:bottom w:w="43" w:type="dxa"/>
              <w:right w:w="115" w:type="dxa"/>
            </w:tcMar>
            <w:vAlign w:val="bottom"/>
          </w:tcPr>
          <w:p w14:paraId="59910B66" w14:textId="77777777" w:rsidR="0086761B" w:rsidRPr="009E3794" w:rsidRDefault="0086761B" w:rsidP="00DE5DB2">
            <w:pPr>
              <w:pStyle w:val="NoSpacing"/>
              <w:rPr>
                <w:b/>
                <w:sz w:val="20"/>
                <w:szCs w:val="20"/>
              </w:rPr>
            </w:pPr>
            <w:r w:rsidRPr="009E3794">
              <w:rPr>
                <w:b/>
                <w:sz w:val="20"/>
                <w:szCs w:val="20"/>
              </w:rPr>
              <w:t>Version</w:t>
            </w:r>
          </w:p>
        </w:tc>
        <w:tc>
          <w:tcPr>
            <w:tcW w:w="1260" w:type="dxa"/>
            <w:shd w:val="clear" w:color="auto" w:fill="D9D9D9"/>
            <w:tcMar>
              <w:top w:w="43" w:type="dxa"/>
              <w:bottom w:w="43" w:type="dxa"/>
            </w:tcMar>
            <w:vAlign w:val="bottom"/>
          </w:tcPr>
          <w:p w14:paraId="2C6F2FE8" w14:textId="77777777" w:rsidR="0086761B" w:rsidRPr="009E3794" w:rsidRDefault="0086761B" w:rsidP="00DE5DB2">
            <w:pPr>
              <w:pStyle w:val="NoSpacing"/>
              <w:rPr>
                <w:b/>
                <w:sz w:val="20"/>
                <w:szCs w:val="20"/>
              </w:rPr>
            </w:pPr>
            <w:r w:rsidRPr="009E3794">
              <w:rPr>
                <w:b/>
                <w:sz w:val="20"/>
                <w:szCs w:val="20"/>
              </w:rPr>
              <w:t>Date</w:t>
            </w:r>
          </w:p>
        </w:tc>
        <w:tc>
          <w:tcPr>
            <w:tcW w:w="1980" w:type="dxa"/>
            <w:shd w:val="clear" w:color="auto" w:fill="D9D9D9"/>
            <w:tcMar>
              <w:top w:w="43" w:type="dxa"/>
              <w:bottom w:w="43" w:type="dxa"/>
            </w:tcMar>
            <w:vAlign w:val="bottom"/>
          </w:tcPr>
          <w:p w14:paraId="408DA7AE" w14:textId="77777777" w:rsidR="0086761B" w:rsidRPr="009E3794" w:rsidRDefault="0086761B" w:rsidP="00DE5DB2">
            <w:pPr>
              <w:pStyle w:val="NoSpacing"/>
              <w:rPr>
                <w:b/>
                <w:sz w:val="20"/>
                <w:szCs w:val="20"/>
              </w:rPr>
            </w:pPr>
            <w:r w:rsidRPr="009E3794">
              <w:rPr>
                <w:b/>
                <w:sz w:val="20"/>
                <w:szCs w:val="20"/>
              </w:rPr>
              <w:t>Author</w:t>
            </w:r>
          </w:p>
        </w:tc>
        <w:tc>
          <w:tcPr>
            <w:tcW w:w="4140" w:type="dxa"/>
            <w:shd w:val="clear" w:color="auto" w:fill="D9D9D9"/>
            <w:tcMar>
              <w:top w:w="43" w:type="dxa"/>
              <w:bottom w:w="43" w:type="dxa"/>
            </w:tcMar>
            <w:vAlign w:val="bottom"/>
          </w:tcPr>
          <w:p w14:paraId="1566943B" w14:textId="77777777" w:rsidR="0086761B" w:rsidRPr="009E3794" w:rsidRDefault="0086761B" w:rsidP="00DE5DB2">
            <w:pPr>
              <w:pStyle w:val="NoSpacing"/>
              <w:rPr>
                <w:b/>
                <w:sz w:val="20"/>
                <w:szCs w:val="20"/>
              </w:rPr>
            </w:pPr>
            <w:r w:rsidRPr="009E3794">
              <w:rPr>
                <w:b/>
                <w:sz w:val="20"/>
                <w:szCs w:val="20"/>
              </w:rPr>
              <w:t>Change Description</w:t>
            </w:r>
          </w:p>
        </w:tc>
      </w:tr>
      <w:tr w:rsidR="0086761B" w:rsidRPr="009E3794" w14:paraId="740129A3" w14:textId="77777777" w:rsidTr="00E87C34">
        <w:trPr>
          <w:trHeight w:val="272"/>
          <w:jc w:val="center"/>
        </w:trPr>
        <w:tc>
          <w:tcPr>
            <w:tcW w:w="1260" w:type="dxa"/>
            <w:tcMar>
              <w:top w:w="43" w:type="dxa"/>
              <w:left w:w="115" w:type="dxa"/>
              <w:bottom w:w="43" w:type="dxa"/>
              <w:right w:w="115" w:type="dxa"/>
            </w:tcMar>
            <w:vAlign w:val="center"/>
          </w:tcPr>
          <w:p w14:paraId="1C4F6FA9" w14:textId="77777777" w:rsidR="0086761B" w:rsidRPr="009E3794" w:rsidRDefault="009E3794" w:rsidP="00E87C34">
            <w:pPr>
              <w:pStyle w:val="NoSpacing"/>
              <w:rPr>
                <w:sz w:val="20"/>
                <w:szCs w:val="20"/>
              </w:rPr>
            </w:pPr>
            <w:r w:rsidRPr="009E3794">
              <w:rPr>
                <w:sz w:val="20"/>
                <w:szCs w:val="20"/>
              </w:rPr>
              <w:t>1.0</w:t>
            </w:r>
          </w:p>
        </w:tc>
        <w:tc>
          <w:tcPr>
            <w:tcW w:w="1260" w:type="dxa"/>
            <w:tcMar>
              <w:top w:w="43" w:type="dxa"/>
              <w:bottom w:w="43" w:type="dxa"/>
            </w:tcMar>
            <w:vAlign w:val="center"/>
          </w:tcPr>
          <w:p w14:paraId="2E7B6184" w14:textId="77777777" w:rsidR="0086761B" w:rsidRPr="009E3794" w:rsidRDefault="009E3794" w:rsidP="00E87C34">
            <w:pPr>
              <w:pStyle w:val="NoSpacing"/>
              <w:rPr>
                <w:sz w:val="20"/>
                <w:szCs w:val="20"/>
              </w:rPr>
            </w:pPr>
            <w:r w:rsidRPr="009E3794">
              <w:rPr>
                <w:sz w:val="20"/>
                <w:szCs w:val="20"/>
              </w:rPr>
              <w:t>16/05/201</w:t>
            </w:r>
            <w:r w:rsidR="008422E4">
              <w:rPr>
                <w:sz w:val="20"/>
                <w:szCs w:val="20"/>
              </w:rPr>
              <w:t>2</w:t>
            </w:r>
          </w:p>
        </w:tc>
        <w:tc>
          <w:tcPr>
            <w:tcW w:w="1980" w:type="dxa"/>
            <w:tcMar>
              <w:top w:w="43" w:type="dxa"/>
              <w:bottom w:w="43" w:type="dxa"/>
            </w:tcMar>
            <w:vAlign w:val="center"/>
          </w:tcPr>
          <w:p w14:paraId="4E58C47E" w14:textId="77777777" w:rsidR="0086761B" w:rsidRPr="009E3794" w:rsidRDefault="00EC6E8D" w:rsidP="00E87C34">
            <w:pPr>
              <w:pStyle w:val="NoSpacing"/>
              <w:rPr>
                <w:sz w:val="20"/>
                <w:szCs w:val="20"/>
                <w:highlight w:val="yellow"/>
              </w:rPr>
            </w:pPr>
            <w:r w:rsidRPr="00EC6E8D">
              <w:rPr>
                <w:sz w:val="20"/>
                <w:szCs w:val="20"/>
              </w:rPr>
              <w:t>Amar Alavane</w:t>
            </w:r>
          </w:p>
        </w:tc>
        <w:tc>
          <w:tcPr>
            <w:tcW w:w="4140" w:type="dxa"/>
            <w:tcMar>
              <w:top w:w="43" w:type="dxa"/>
              <w:bottom w:w="43" w:type="dxa"/>
            </w:tcMar>
            <w:vAlign w:val="center"/>
          </w:tcPr>
          <w:p w14:paraId="3E76F0D0" w14:textId="77777777" w:rsidR="0086761B" w:rsidRPr="009E3794" w:rsidRDefault="00EC6E8D" w:rsidP="00E87C34">
            <w:pPr>
              <w:pStyle w:val="NoSpacing"/>
              <w:rPr>
                <w:sz w:val="20"/>
                <w:szCs w:val="20"/>
              </w:rPr>
            </w:pPr>
            <w:r>
              <w:rPr>
                <w:sz w:val="20"/>
                <w:szCs w:val="20"/>
              </w:rPr>
              <w:t>B</w:t>
            </w:r>
            <w:r w:rsidR="009E3794">
              <w:rPr>
                <w:sz w:val="20"/>
                <w:szCs w:val="20"/>
              </w:rPr>
              <w:t>ackup</w:t>
            </w:r>
            <w:r w:rsidR="0075051E" w:rsidRPr="009E3794">
              <w:rPr>
                <w:sz w:val="20"/>
                <w:szCs w:val="20"/>
              </w:rPr>
              <w:t xml:space="preserve"> policy created</w:t>
            </w:r>
          </w:p>
        </w:tc>
      </w:tr>
    </w:tbl>
    <w:p w14:paraId="6BA73664" w14:textId="77777777" w:rsidR="0086761B" w:rsidRPr="009E3794" w:rsidRDefault="0086761B" w:rsidP="00DE5DB2">
      <w:pPr>
        <w:pStyle w:val="NoSpacing"/>
        <w:rPr>
          <w:sz w:val="20"/>
          <w:szCs w:val="20"/>
        </w:rPr>
      </w:pPr>
    </w:p>
    <w:p w14:paraId="08DE94FD" w14:textId="77777777" w:rsidR="0086761B" w:rsidRPr="009E3794" w:rsidRDefault="00551229" w:rsidP="00DE5DB2">
      <w:pPr>
        <w:pStyle w:val="NoSpacing"/>
        <w:rPr>
          <w:sz w:val="20"/>
          <w:szCs w:val="20"/>
        </w:rPr>
      </w:pPr>
      <w:r>
        <w:rPr>
          <w:sz w:val="20"/>
          <w:szCs w:val="20"/>
        </w:rPr>
        <w:tab/>
      </w:r>
    </w:p>
    <w:p w14:paraId="5E066EB9" w14:textId="77777777" w:rsidR="0086761B" w:rsidRPr="009E3794" w:rsidRDefault="0086761B" w:rsidP="00DE5DB2">
      <w:pPr>
        <w:pStyle w:val="NoSpacing"/>
        <w:rPr>
          <w:i/>
          <w:color w:val="0000FF"/>
          <w:sz w:val="20"/>
          <w:szCs w:val="20"/>
        </w:rPr>
      </w:pPr>
    </w:p>
    <w:p w14:paraId="37D28D9E" w14:textId="77777777" w:rsidR="00505C9A" w:rsidRPr="009E3794" w:rsidRDefault="00505C9A" w:rsidP="00DE5DB2">
      <w:pPr>
        <w:pStyle w:val="NoSpacing"/>
        <w:rPr>
          <w:sz w:val="20"/>
          <w:szCs w:val="20"/>
        </w:rPr>
      </w:pPr>
    </w:p>
    <w:p w14:paraId="238FBB25" w14:textId="77777777" w:rsidR="00505C9A" w:rsidRPr="009E3794" w:rsidRDefault="00505C9A" w:rsidP="00DE5DB2">
      <w:pPr>
        <w:pStyle w:val="NoSpacing"/>
        <w:rPr>
          <w:sz w:val="20"/>
          <w:szCs w:val="20"/>
        </w:rPr>
      </w:pPr>
      <w:r w:rsidRPr="009E3794">
        <w:rPr>
          <w:sz w:val="20"/>
          <w:szCs w:val="20"/>
        </w:rPr>
        <w:t xml:space="preserve">       </w:t>
      </w:r>
    </w:p>
    <w:p w14:paraId="5C0B3EA0" w14:textId="77777777" w:rsidR="00505C9A" w:rsidRPr="009E3794" w:rsidRDefault="00505C9A" w:rsidP="00DE5DB2">
      <w:pPr>
        <w:pStyle w:val="NoSpacing"/>
        <w:rPr>
          <w:sz w:val="20"/>
          <w:szCs w:val="20"/>
        </w:rPr>
      </w:pPr>
    </w:p>
    <w:p w14:paraId="366E6534" w14:textId="77777777" w:rsidR="00505C9A" w:rsidRPr="009E3794" w:rsidRDefault="00505C9A" w:rsidP="00DE5DB2">
      <w:pPr>
        <w:pStyle w:val="NoSpacing"/>
        <w:rPr>
          <w:sz w:val="20"/>
          <w:szCs w:val="20"/>
        </w:rPr>
      </w:pPr>
    </w:p>
    <w:p w14:paraId="442D5701" w14:textId="77777777" w:rsidR="00505C9A" w:rsidRPr="009E3794" w:rsidRDefault="00505C9A" w:rsidP="00DE5DB2">
      <w:pPr>
        <w:pStyle w:val="NoSpacing"/>
        <w:rPr>
          <w:sz w:val="20"/>
          <w:szCs w:val="20"/>
        </w:rPr>
      </w:pPr>
    </w:p>
    <w:p w14:paraId="1A6F9669" w14:textId="77777777" w:rsidR="00505C9A" w:rsidRPr="009E3794" w:rsidRDefault="00505C9A" w:rsidP="00DE5DB2">
      <w:pPr>
        <w:pStyle w:val="NoSpacing"/>
        <w:rPr>
          <w:b/>
          <w:sz w:val="20"/>
          <w:szCs w:val="20"/>
          <w:u w:val="single"/>
        </w:rPr>
      </w:pPr>
    </w:p>
    <w:p w14:paraId="45E9F3D7" w14:textId="77777777" w:rsidR="00505C9A" w:rsidRPr="009E3794" w:rsidRDefault="00505C9A" w:rsidP="00DE5DB2">
      <w:pPr>
        <w:pStyle w:val="NoSpacing"/>
        <w:rPr>
          <w:b/>
          <w:sz w:val="20"/>
          <w:szCs w:val="20"/>
          <w:u w:val="single"/>
        </w:rPr>
      </w:pPr>
    </w:p>
    <w:p w14:paraId="3B3C53B3" w14:textId="77777777" w:rsidR="00505C9A" w:rsidRPr="009E3794" w:rsidRDefault="00505C9A" w:rsidP="00DE5DB2">
      <w:pPr>
        <w:pStyle w:val="NoSpacing"/>
        <w:rPr>
          <w:b/>
          <w:sz w:val="20"/>
          <w:szCs w:val="20"/>
          <w:u w:val="single"/>
        </w:rPr>
      </w:pPr>
    </w:p>
    <w:p w14:paraId="1463D6A4" w14:textId="77777777" w:rsidR="00505C9A" w:rsidRPr="009E3794" w:rsidRDefault="00505C9A" w:rsidP="00F97F95">
      <w:pPr>
        <w:pStyle w:val="NoSpacing"/>
        <w:jc w:val="center"/>
        <w:rPr>
          <w:b/>
        </w:rPr>
      </w:pPr>
      <w:r w:rsidRPr="009E3794">
        <w:rPr>
          <w:b/>
          <w:sz w:val="20"/>
          <w:szCs w:val="20"/>
        </w:rPr>
        <w:br w:type="page"/>
      </w:r>
      <w:r w:rsidRPr="009E3794">
        <w:rPr>
          <w:b/>
        </w:rPr>
        <w:lastRenderedPageBreak/>
        <w:t>Table of Contents</w:t>
      </w:r>
    </w:p>
    <w:p w14:paraId="552E1889" w14:textId="77777777" w:rsidR="00505C9A" w:rsidRPr="009E3794" w:rsidRDefault="00505C9A" w:rsidP="00DE5DB2">
      <w:pPr>
        <w:pStyle w:val="NoSpacing"/>
        <w:rPr>
          <w:b/>
          <w:sz w:val="20"/>
          <w:szCs w:val="20"/>
        </w:rPr>
      </w:pPr>
    </w:p>
    <w:p w14:paraId="64701A22" w14:textId="77777777" w:rsidR="00505C9A" w:rsidRPr="009E3794" w:rsidRDefault="00505C9A" w:rsidP="00DE5DB2">
      <w:pPr>
        <w:pStyle w:val="NoSpacing"/>
        <w:rPr>
          <w:b/>
          <w:bCs/>
          <w:sz w:val="20"/>
          <w:szCs w:val="20"/>
        </w:rPr>
      </w:pPr>
    </w:p>
    <w:p w14:paraId="3BA76670" w14:textId="77777777" w:rsidR="00F06D99" w:rsidRDefault="00D442D5">
      <w:pPr>
        <w:pStyle w:val="TOC1"/>
        <w:tabs>
          <w:tab w:val="left" w:pos="720"/>
          <w:tab w:val="right" w:leader="dot" w:pos="8630"/>
        </w:tabs>
        <w:rPr>
          <w:rFonts w:asciiTheme="minorHAnsi" w:eastAsiaTheme="minorEastAsia" w:hAnsiTheme="minorHAnsi" w:cstheme="minorBidi"/>
          <w:b w:val="0"/>
          <w:bCs w:val="0"/>
          <w:caps w:val="0"/>
          <w:noProof/>
          <w:sz w:val="22"/>
          <w:szCs w:val="22"/>
        </w:rPr>
      </w:pPr>
      <w:r w:rsidRPr="009E3794">
        <w:rPr>
          <w:b w:val="0"/>
        </w:rPr>
        <w:fldChar w:fldCharType="begin"/>
      </w:r>
      <w:r w:rsidR="00F97F95" w:rsidRPr="009E3794">
        <w:rPr>
          <w:b w:val="0"/>
        </w:rPr>
        <w:instrText xml:space="preserve"> TOC \o "1-3" \h \z \u </w:instrText>
      </w:r>
      <w:r w:rsidRPr="009E3794">
        <w:rPr>
          <w:b w:val="0"/>
        </w:rPr>
        <w:fldChar w:fldCharType="separate"/>
      </w:r>
      <w:hyperlink w:anchor="_Toc450036217" w:history="1">
        <w:r w:rsidR="00F06D99" w:rsidRPr="00A57B70">
          <w:rPr>
            <w:rStyle w:val="Hyperlink"/>
            <w:noProof/>
          </w:rPr>
          <w:t>1.0</w:t>
        </w:r>
        <w:r w:rsidR="00F06D99">
          <w:rPr>
            <w:rFonts w:asciiTheme="minorHAnsi" w:eastAsiaTheme="minorEastAsia" w:hAnsiTheme="minorHAnsi" w:cstheme="minorBidi"/>
            <w:b w:val="0"/>
            <w:bCs w:val="0"/>
            <w:caps w:val="0"/>
            <w:noProof/>
            <w:sz w:val="22"/>
            <w:szCs w:val="22"/>
          </w:rPr>
          <w:tab/>
        </w:r>
        <w:r w:rsidR="00F06D99" w:rsidRPr="00A57B70">
          <w:rPr>
            <w:rStyle w:val="Hyperlink"/>
            <w:noProof/>
          </w:rPr>
          <w:t>Scope</w:t>
        </w:r>
        <w:r w:rsidR="00F06D99">
          <w:rPr>
            <w:noProof/>
            <w:webHidden/>
          </w:rPr>
          <w:tab/>
        </w:r>
        <w:r w:rsidR="00F06D99">
          <w:rPr>
            <w:noProof/>
            <w:webHidden/>
          </w:rPr>
          <w:fldChar w:fldCharType="begin"/>
        </w:r>
        <w:r w:rsidR="00F06D99">
          <w:rPr>
            <w:noProof/>
            <w:webHidden/>
          </w:rPr>
          <w:instrText xml:space="preserve"> PAGEREF _Toc450036217 \h </w:instrText>
        </w:r>
        <w:r w:rsidR="00F06D99">
          <w:rPr>
            <w:noProof/>
            <w:webHidden/>
          </w:rPr>
        </w:r>
        <w:r w:rsidR="00F06D99">
          <w:rPr>
            <w:noProof/>
            <w:webHidden/>
          </w:rPr>
          <w:fldChar w:fldCharType="separate"/>
        </w:r>
        <w:r w:rsidR="00F06D99">
          <w:rPr>
            <w:noProof/>
            <w:webHidden/>
          </w:rPr>
          <w:t>2</w:t>
        </w:r>
        <w:r w:rsidR="00F06D99">
          <w:rPr>
            <w:noProof/>
            <w:webHidden/>
          </w:rPr>
          <w:fldChar w:fldCharType="end"/>
        </w:r>
      </w:hyperlink>
    </w:p>
    <w:p w14:paraId="2011B998" w14:textId="77777777" w:rsidR="00F06D99" w:rsidRDefault="00F069C8">
      <w:pPr>
        <w:pStyle w:val="TOC1"/>
        <w:tabs>
          <w:tab w:val="left" w:pos="720"/>
          <w:tab w:val="right" w:leader="dot" w:pos="8630"/>
        </w:tabs>
        <w:rPr>
          <w:rFonts w:asciiTheme="minorHAnsi" w:eastAsiaTheme="minorEastAsia" w:hAnsiTheme="minorHAnsi" w:cstheme="minorBidi"/>
          <w:b w:val="0"/>
          <w:bCs w:val="0"/>
          <w:caps w:val="0"/>
          <w:noProof/>
          <w:sz w:val="22"/>
          <w:szCs w:val="22"/>
        </w:rPr>
      </w:pPr>
      <w:hyperlink w:anchor="_Toc450036218" w:history="1">
        <w:r w:rsidR="00F06D99" w:rsidRPr="00A57B70">
          <w:rPr>
            <w:rStyle w:val="Hyperlink"/>
            <w:noProof/>
          </w:rPr>
          <w:t>2.0</w:t>
        </w:r>
        <w:r w:rsidR="00F06D99">
          <w:rPr>
            <w:rFonts w:asciiTheme="minorHAnsi" w:eastAsiaTheme="minorEastAsia" w:hAnsiTheme="minorHAnsi" w:cstheme="minorBidi"/>
            <w:b w:val="0"/>
            <w:bCs w:val="0"/>
            <w:caps w:val="0"/>
            <w:noProof/>
            <w:sz w:val="22"/>
            <w:szCs w:val="22"/>
          </w:rPr>
          <w:tab/>
        </w:r>
        <w:r w:rsidR="00F06D99" w:rsidRPr="00A57B70">
          <w:rPr>
            <w:rStyle w:val="Hyperlink"/>
            <w:noProof/>
          </w:rPr>
          <w:t>Backup Policy</w:t>
        </w:r>
        <w:r w:rsidR="00F06D99">
          <w:rPr>
            <w:noProof/>
            <w:webHidden/>
          </w:rPr>
          <w:tab/>
        </w:r>
        <w:r w:rsidR="00F06D99">
          <w:rPr>
            <w:noProof/>
            <w:webHidden/>
          </w:rPr>
          <w:fldChar w:fldCharType="begin"/>
        </w:r>
        <w:r w:rsidR="00F06D99">
          <w:rPr>
            <w:noProof/>
            <w:webHidden/>
          </w:rPr>
          <w:instrText xml:space="preserve"> PAGEREF _Toc450036218 \h </w:instrText>
        </w:r>
        <w:r w:rsidR="00F06D99">
          <w:rPr>
            <w:noProof/>
            <w:webHidden/>
          </w:rPr>
        </w:r>
        <w:r w:rsidR="00F06D99">
          <w:rPr>
            <w:noProof/>
            <w:webHidden/>
          </w:rPr>
          <w:fldChar w:fldCharType="separate"/>
        </w:r>
        <w:r w:rsidR="00F06D99">
          <w:rPr>
            <w:noProof/>
            <w:webHidden/>
          </w:rPr>
          <w:t>3</w:t>
        </w:r>
        <w:r w:rsidR="00F06D99">
          <w:rPr>
            <w:noProof/>
            <w:webHidden/>
          </w:rPr>
          <w:fldChar w:fldCharType="end"/>
        </w:r>
      </w:hyperlink>
    </w:p>
    <w:p w14:paraId="6309CD11" w14:textId="77777777" w:rsidR="00F06D99" w:rsidRDefault="00F069C8">
      <w:pPr>
        <w:pStyle w:val="TOC1"/>
        <w:tabs>
          <w:tab w:val="left" w:pos="720"/>
          <w:tab w:val="right" w:leader="dot" w:pos="8630"/>
        </w:tabs>
        <w:rPr>
          <w:rFonts w:asciiTheme="minorHAnsi" w:eastAsiaTheme="minorEastAsia" w:hAnsiTheme="minorHAnsi" w:cstheme="minorBidi"/>
          <w:b w:val="0"/>
          <w:bCs w:val="0"/>
          <w:caps w:val="0"/>
          <w:noProof/>
          <w:sz w:val="22"/>
          <w:szCs w:val="22"/>
        </w:rPr>
      </w:pPr>
      <w:hyperlink w:anchor="_Toc450036219" w:history="1">
        <w:r w:rsidR="00F06D99" w:rsidRPr="00A57B70">
          <w:rPr>
            <w:rStyle w:val="Hyperlink"/>
            <w:noProof/>
          </w:rPr>
          <w:t>3.0</w:t>
        </w:r>
        <w:r w:rsidR="00F06D99">
          <w:rPr>
            <w:rFonts w:asciiTheme="minorHAnsi" w:eastAsiaTheme="minorEastAsia" w:hAnsiTheme="minorHAnsi" w:cstheme="minorBidi"/>
            <w:b w:val="0"/>
            <w:bCs w:val="0"/>
            <w:caps w:val="0"/>
            <w:noProof/>
            <w:sz w:val="22"/>
            <w:szCs w:val="22"/>
          </w:rPr>
          <w:tab/>
        </w:r>
        <w:r w:rsidR="00F06D99" w:rsidRPr="00A57B70">
          <w:rPr>
            <w:rStyle w:val="Hyperlink"/>
            <w:noProof/>
          </w:rPr>
          <w:t>Locations covered</w:t>
        </w:r>
        <w:r w:rsidR="00F06D99">
          <w:rPr>
            <w:noProof/>
            <w:webHidden/>
          </w:rPr>
          <w:tab/>
        </w:r>
        <w:r w:rsidR="00F06D99">
          <w:rPr>
            <w:noProof/>
            <w:webHidden/>
          </w:rPr>
          <w:fldChar w:fldCharType="begin"/>
        </w:r>
        <w:r w:rsidR="00F06D99">
          <w:rPr>
            <w:noProof/>
            <w:webHidden/>
          </w:rPr>
          <w:instrText xml:space="preserve"> PAGEREF _Toc450036219 \h </w:instrText>
        </w:r>
        <w:r w:rsidR="00F06D99">
          <w:rPr>
            <w:noProof/>
            <w:webHidden/>
          </w:rPr>
        </w:r>
        <w:r w:rsidR="00F06D99">
          <w:rPr>
            <w:noProof/>
            <w:webHidden/>
          </w:rPr>
          <w:fldChar w:fldCharType="separate"/>
        </w:r>
        <w:r w:rsidR="00F06D99">
          <w:rPr>
            <w:noProof/>
            <w:webHidden/>
          </w:rPr>
          <w:t>3</w:t>
        </w:r>
        <w:r w:rsidR="00F06D99">
          <w:rPr>
            <w:noProof/>
            <w:webHidden/>
          </w:rPr>
          <w:fldChar w:fldCharType="end"/>
        </w:r>
      </w:hyperlink>
    </w:p>
    <w:p w14:paraId="0A0CDEA5" w14:textId="77777777" w:rsidR="00F06D99" w:rsidRDefault="00F069C8">
      <w:pPr>
        <w:pStyle w:val="TOC1"/>
        <w:tabs>
          <w:tab w:val="left" w:pos="720"/>
          <w:tab w:val="right" w:leader="dot" w:pos="8630"/>
        </w:tabs>
        <w:rPr>
          <w:rFonts w:asciiTheme="minorHAnsi" w:eastAsiaTheme="minorEastAsia" w:hAnsiTheme="minorHAnsi" w:cstheme="minorBidi"/>
          <w:b w:val="0"/>
          <w:bCs w:val="0"/>
          <w:caps w:val="0"/>
          <w:noProof/>
          <w:sz w:val="22"/>
          <w:szCs w:val="22"/>
        </w:rPr>
      </w:pPr>
      <w:hyperlink w:anchor="_Toc450036220" w:history="1">
        <w:r w:rsidR="00F06D99" w:rsidRPr="00A57B70">
          <w:rPr>
            <w:rStyle w:val="Hyperlink"/>
            <w:noProof/>
          </w:rPr>
          <w:t>4.0</w:t>
        </w:r>
        <w:r w:rsidR="00F06D99">
          <w:rPr>
            <w:rFonts w:asciiTheme="minorHAnsi" w:eastAsiaTheme="minorEastAsia" w:hAnsiTheme="minorHAnsi" w:cstheme="minorBidi"/>
            <w:b w:val="0"/>
            <w:bCs w:val="0"/>
            <w:caps w:val="0"/>
            <w:noProof/>
            <w:sz w:val="22"/>
            <w:szCs w:val="22"/>
          </w:rPr>
          <w:tab/>
        </w:r>
        <w:r w:rsidR="00F06D99" w:rsidRPr="00A57B70">
          <w:rPr>
            <w:rStyle w:val="Hyperlink"/>
            <w:noProof/>
          </w:rPr>
          <w:t>Software and Hardware used</w:t>
        </w:r>
        <w:r w:rsidR="00F06D99">
          <w:rPr>
            <w:noProof/>
            <w:webHidden/>
          </w:rPr>
          <w:tab/>
        </w:r>
        <w:r w:rsidR="00F06D99">
          <w:rPr>
            <w:noProof/>
            <w:webHidden/>
          </w:rPr>
          <w:fldChar w:fldCharType="begin"/>
        </w:r>
        <w:r w:rsidR="00F06D99">
          <w:rPr>
            <w:noProof/>
            <w:webHidden/>
          </w:rPr>
          <w:instrText xml:space="preserve"> PAGEREF _Toc450036220 \h </w:instrText>
        </w:r>
        <w:r w:rsidR="00F06D99">
          <w:rPr>
            <w:noProof/>
            <w:webHidden/>
          </w:rPr>
        </w:r>
        <w:r w:rsidR="00F06D99">
          <w:rPr>
            <w:noProof/>
            <w:webHidden/>
          </w:rPr>
          <w:fldChar w:fldCharType="separate"/>
        </w:r>
        <w:r w:rsidR="00F06D99">
          <w:rPr>
            <w:noProof/>
            <w:webHidden/>
          </w:rPr>
          <w:t>3</w:t>
        </w:r>
        <w:r w:rsidR="00F06D99">
          <w:rPr>
            <w:noProof/>
            <w:webHidden/>
          </w:rPr>
          <w:fldChar w:fldCharType="end"/>
        </w:r>
      </w:hyperlink>
    </w:p>
    <w:p w14:paraId="2AC60EC6" w14:textId="77777777" w:rsidR="00F06D99" w:rsidRDefault="00F069C8">
      <w:pPr>
        <w:pStyle w:val="TOC1"/>
        <w:tabs>
          <w:tab w:val="left" w:pos="720"/>
          <w:tab w:val="right" w:leader="dot" w:pos="8630"/>
        </w:tabs>
        <w:rPr>
          <w:rFonts w:asciiTheme="minorHAnsi" w:eastAsiaTheme="minorEastAsia" w:hAnsiTheme="minorHAnsi" w:cstheme="minorBidi"/>
          <w:b w:val="0"/>
          <w:bCs w:val="0"/>
          <w:caps w:val="0"/>
          <w:noProof/>
          <w:sz w:val="22"/>
          <w:szCs w:val="22"/>
        </w:rPr>
      </w:pPr>
      <w:hyperlink w:anchor="_Toc450036221" w:history="1">
        <w:r w:rsidR="00F06D99" w:rsidRPr="00A57B70">
          <w:rPr>
            <w:rStyle w:val="Hyperlink"/>
            <w:noProof/>
          </w:rPr>
          <w:t>5.0</w:t>
        </w:r>
        <w:r w:rsidR="00F06D99">
          <w:rPr>
            <w:rFonts w:asciiTheme="minorHAnsi" w:eastAsiaTheme="minorEastAsia" w:hAnsiTheme="minorHAnsi" w:cstheme="minorBidi"/>
            <w:b w:val="0"/>
            <w:bCs w:val="0"/>
            <w:caps w:val="0"/>
            <w:noProof/>
            <w:sz w:val="22"/>
            <w:szCs w:val="22"/>
          </w:rPr>
          <w:tab/>
        </w:r>
        <w:r w:rsidR="00F06D99" w:rsidRPr="00A57B70">
          <w:rPr>
            <w:rStyle w:val="Hyperlink"/>
            <w:noProof/>
          </w:rPr>
          <w:t>Media usage guidelines</w:t>
        </w:r>
        <w:r w:rsidR="00F06D99">
          <w:rPr>
            <w:noProof/>
            <w:webHidden/>
          </w:rPr>
          <w:tab/>
        </w:r>
        <w:r w:rsidR="00F06D99">
          <w:rPr>
            <w:noProof/>
            <w:webHidden/>
          </w:rPr>
          <w:fldChar w:fldCharType="begin"/>
        </w:r>
        <w:r w:rsidR="00F06D99">
          <w:rPr>
            <w:noProof/>
            <w:webHidden/>
          </w:rPr>
          <w:instrText xml:space="preserve"> PAGEREF _Toc450036221 \h </w:instrText>
        </w:r>
        <w:r w:rsidR="00F06D99">
          <w:rPr>
            <w:noProof/>
            <w:webHidden/>
          </w:rPr>
        </w:r>
        <w:r w:rsidR="00F06D99">
          <w:rPr>
            <w:noProof/>
            <w:webHidden/>
          </w:rPr>
          <w:fldChar w:fldCharType="separate"/>
        </w:r>
        <w:r w:rsidR="00F06D99">
          <w:rPr>
            <w:noProof/>
            <w:webHidden/>
          </w:rPr>
          <w:t>3</w:t>
        </w:r>
        <w:r w:rsidR="00F06D99">
          <w:rPr>
            <w:noProof/>
            <w:webHidden/>
          </w:rPr>
          <w:fldChar w:fldCharType="end"/>
        </w:r>
      </w:hyperlink>
    </w:p>
    <w:p w14:paraId="0B318991" w14:textId="77777777" w:rsidR="00F06D99" w:rsidRDefault="00F069C8">
      <w:pPr>
        <w:pStyle w:val="TOC1"/>
        <w:tabs>
          <w:tab w:val="left" w:pos="720"/>
          <w:tab w:val="right" w:leader="dot" w:pos="8630"/>
        </w:tabs>
        <w:rPr>
          <w:rFonts w:asciiTheme="minorHAnsi" w:eastAsiaTheme="minorEastAsia" w:hAnsiTheme="minorHAnsi" w:cstheme="minorBidi"/>
          <w:b w:val="0"/>
          <w:bCs w:val="0"/>
          <w:caps w:val="0"/>
          <w:noProof/>
          <w:sz w:val="22"/>
          <w:szCs w:val="22"/>
        </w:rPr>
      </w:pPr>
      <w:hyperlink w:anchor="_Toc450036222" w:history="1">
        <w:r w:rsidR="00F06D99" w:rsidRPr="00A57B70">
          <w:rPr>
            <w:rStyle w:val="Hyperlink"/>
            <w:noProof/>
          </w:rPr>
          <w:t>6.0</w:t>
        </w:r>
        <w:r w:rsidR="00F06D99">
          <w:rPr>
            <w:rFonts w:asciiTheme="minorHAnsi" w:eastAsiaTheme="minorEastAsia" w:hAnsiTheme="minorHAnsi" w:cstheme="minorBidi"/>
            <w:b w:val="0"/>
            <w:bCs w:val="0"/>
            <w:caps w:val="0"/>
            <w:noProof/>
            <w:sz w:val="22"/>
            <w:szCs w:val="22"/>
          </w:rPr>
          <w:tab/>
        </w:r>
        <w:r w:rsidR="00F06D99" w:rsidRPr="00A57B70">
          <w:rPr>
            <w:rStyle w:val="Hyperlink"/>
            <w:noProof/>
          </w:rPr>
          <w:t>Backup Sources and Backup Summary</w:t>
        </w:r>
        <w:r w:rsidR="00F06D99">
          <w:rPr>
            <w:noProof/>
            <w:webHidden/>
          </w:rPr>
          <w:tab/>
        </w:r>
        <w:r w:rsidR="00F06D99">
          <w:rPr>
            <w:noProof/>
            <w:webHidden/>
          </w:rPr>
          <w:fldChar w:fldCharType="begin"/>
        </w:r>
        <w:r w:rsidR="00F06D99">
          <w:rPr>
            <w:noProof/>
            <w:webHidden/>
          </w:rPr>
          <w:instrText xml:space="preserve"> PAGEREF _Toc450036222 \h </w:instrText>
        </w:r>
        <w:r w:rsidR="00F06D99">
          <w:rPr>
            <w:noProof/>
            <w:webHidden/>
          </w:rPr>
        </w:r>
        <w:r w:rsidR="00F06D99">
          <w:rPr>
            <w:noProof/>
            <w:webHidden/>
          </w:rPr>
          <w:fldChar w:fldCharType="separate"/>
        </w:r>
        <w:r w:rsidR="00F06D99">
          <w:rPr>
            <w:noProof/>
            <w:webHidden/>
          </w:rPr>
          <w:t>3</w:t>
        </w:r>
        <w:r w:rsidR="00F06D99">
          <w:rPr>
            <w:noProof/>
            <w:webHidden/>
          </w:rPr>
          <w:fldChar w:fldCharType="end"/>
        </w:r>
      </w:hyperlink>
    </w:p>
    <w:p w14:paraId="067725AB" w14:textId="77777777" w:rsidR="00F06D99" w:rsidRDefault="00F069C8">
      <w:pPr>
        <w:pStyle w:val="TOC1"/>
        <w:tabs>
          <w:tab w:val="left" w:pos="720"/>
          <w:tab w:val="right" w:leader="dot" w:pos="8630"/>
        </w:tabs>
        <w:rPr>
          <w:rFonts w:asciiTheme="minorHAnsi" w:eastAsiaTheme="minorEastAsia" w:hAnsiTheme="minorHAnsi" w:cstheme="minorBidi"/>
          <w:b w:val="0"/>
          <w:bCs w:val="0"/>
          <w:caps w:val="0"/>
          <w:noProof/>
          <w:sz w:val="22"/>
          <w:szCs w:val="22"/>
        </w:rPr>
      </w:pPr>
      <w:hyperlink w:anchor="_Toc450036223" w:history="1">
        <w:r w:rsidR="00F06D99" w:rsidRPr="00A57B70">
          <w:rPr>
            <w:rStyle w:val="Hyperlink"/>
            <w:noProof/>
          </w:rPr>
          <w:t>7.0</w:t>
        </w:r>
        <w:r w:rsidR="00F06D99">
          <w:rPr>
            <w:rFonts w:asciiTheme="minorHAnsi" w:eastAsiaTheme="minorEastAsia" w:hAnsiTheme="minorHAnsi" w:cstheme="minorBidi"/>
            <w:b w:val="0"/>
            <w:bCs w:val="0"/>
            <w:caps w:val="0"/>
            <w:noProof/>
            <w:sz w:val="22"/>
            <w:szCs w:val="22"/>
          </w:rPr>
          <w:tab/>
        </w:r>
        <w:r w:rsidR="00F06D99" w:rsidRPr="00A57B70">
          <w:rPr>
            <w:rStyle w:val="Hyperlink"/>
            <w:noProof/>
          </w:rPr>
          <w:t>NAS Backup / VM Backup</w:t>
        </w:r>
        <w:r w:rsidR="00F06D99">
          <w:rPr>
            <w:noProof/>
            <w:webHidden/>
          </w:rPr>
          <w:tab/>
        </w:r>
        <w:r w:rsidR="00F06D99">
          <w:rPr>
            <w:noProof/>
            <w:webHidden/>
          </w:rPr>
          <w:fldChar w:fldCharType="begin"/>
        </w:r>
        <w:r w:rsidR="00F06D99">
          <w:rPr>
            <w:noProof/>
            <w:webHidden/>
          </w:rPr>
          <w:instrText xml:space="preserve"> PAGEREF _Toc450036223 \h </w:instrText>
        </w:r>
        <w:r w:rsidR="00F06D99">
          <w:rPr>
            <w:noProof/>
            <w:webHidden/>
          </w:rPr>
        </w:r>
        <w:r w:rsidR="00F06D99">
          <w:rPr>
            <w:noProof/>
            <w:webHidden/>
          </w:rPr>
          <w:fldChar w:fldCharType="separate"/>
        </w:r>
        <w:r w:rsidR="00F06D99">
          <w:rPr>
            <w:noProof/>
            <w:webHidden/>
          </w:rPr>
          <w:t>3</w:t>
        </w:r>
        <w:r w:rsidR="00F06D99">
          <w:rPr>
            <w:noProof/>
            <w:webHidden/>
          </w:rPr>
          <w:fldChar w:fldCharType="end"/>
        </w:r>
      </w:hyperlink>
    </w:p>
    <w:p w14:paraId="23ECC81F" w14:textId="77777777" w:rsidR="00F06D99" w:rsidRDefault="00F069C8">
      <w:pPr>
        <w:pStyle w:val="TOC2"/>
        <w:tabs>
          <w:tab w:val="left" w:pos="960"/>
          <w:tab w:val="right" w:leader="dot" w:pos="8630"/>
        </w:tabs>
        <w:rPr>
          <w:rFonts w:asciiTheme="minorHAnsi" w:eastAsiaTheme="minorEastAsia" w:hAnsiTheme="minorHAnsi" w:cstheme="minorBidi"/>
          <w:smallCaps w:val="0"/>
          <w:noProof/>
          <w:sz w:val="22"/>
          <w:szCs w:val="22"/>
        </w:rPr>
      </w:pPr>
      <w:hyperlink w:anchor="_Toc450036224" w:history="1">
        <w:r w:rsidR="00F06D99" w:rsidRPr="00A57B70">
          <w:rPr>
            <w:rStyle w:val="Hyperlink"/>
            <w:noProof/>
          </w:rPr>
          <w:t>7.1</w:t>
        </w:r>
        <w:r w:rsidR="00F06D99">
          <w:rPr>
            <w:rFonts w:asciiTheme="minorHAnsi" w:eastAsiaTheme="minorEastAsia" w:hAnsiTheme="minorHAnsi" w:cstheme="minorBidi"/>
            <w:smallCaps w:val="0"/>
            <w:noProof/>
            <w:sz w:val="22"/>
            <w:szCs w:val="22"/>
          </w:rPr>
          <w:tab/>
        </w:r>
        <w:r w:rsidR="00F06D99" w:rsidRPr="00A57B70">
          <w:rPr>
            <w:rStyle w:val="Hyperlink"/>
            <w:noProof/>
          </w:rPr>
          <w:t xml:space="preserve"> Labeling Conversation</w:t>
        </w:r>
        <w:r w:rsidR="00F06D99">
          <w:rPr>
            <w:noProof/>
            <w:webHidden/>
          </w:rPr>
          <w:tab/>
        </w:r>
        <w:r w:rsidR="00F06D99">
          <w:rPr>
            <w:noProof/>
            <w:webHidden/>
          </w:rPr>
          <w:fldChar w:fldCharType="begin"/>
        </w:r>
        <w:r w:rsidR="00F06D99">
          <w:rPr>
            <w:noProof/>
            <w:webHidden/>
          </w:rPr>
          <w:instrText xml:space="preserve"> PAGEREF _Toc450036224 \h </w:instrText>
        </w:r>
        <w:r w:rsidR="00F06D99">
          <w:rPr>
            <w:noProof/>
            <w:webHidden/>
          </w:rPr>
        </w:r>
        <w:r w:rsidR="00F06D99">
          <w:rPr>
            <w:noProof/>
            <w:webHidden/>
          </w:rPr>
          <w:fldChar w:fldCharType="separate"/>
        </w:r>
        <w:r w:rsidR="00F06D99">
          <w:rPr>
            <w:noProof/>
            <w:webHidden/>
          </w:rPr>
          <w:t>3</w:t>
        </w:r>
        <w:r w:rsidR="00F06D99">
          <w:rPr>
            <w:noProof/>
            <w:webHidden/>
          </w:rPr>
          <w:fldChar w:fldCharType="end"/>
        </w:r>
      </w:hyperlink>
    </w:p>
    <w:p w14:paraId="4DC60D2D" w14:textId="77777777" w:rsidR="00F06D99" w:rsidRDefault="00F069C8">
      <w:pPr>
        <w:pStyle w:val="TOC2"/>
        <w:tabs>
          <w:tab w:val="left" w:pos="960"/>
          <w:tab w:val="right" w:leader="dot" w:pos="8630"/>
        </w:tabs>
        <w:rPr>
          <w:rFonts w:asciiTheme="minorHAnsi" w:eastAsiaTheme="minorEastAsia" w:hAnsiTheme="minorHAnsi" w:cstheme="minorBidi"/>
          <w:smallCaps w:val="0"/>
          <w:noProof/>
          <w:sz w:val="22"/>
          <w:szCs w:val="22"/>
        </w:rPr>
      </w:pPr>
      <w:hyperlink w:anchor="_Toc450036225" w:history="1">
        <w:r w:rsidR="00F06D99" w:rsidRPr="00A57B70">
          <w:rPr>
            <w:rStyle w:val="Hyperlink"/>
            <w:noProof/>
          </w:rPr>
          <w:t>7.2</w:t>
        </w:r>
        <w:r w:rsidR="00F06D99">
          <w:rPr>
            <w:rFonts w:asciiTheme="minorHAnsi" w:eastAsiaTheme="minorEastAsia" w:hAnsiTheme="minorHAnsi" w:cstheme="minorBidi"/>
            <w:smallCaps w:val="0"/>
            <w:noProof/>
            <w:sz w:val="22"/>
            <w:szCs w:val="22"/>
          </w:rPr>
          <w:tab/>
        </w:r>
        <w:r w:rsidR="00F06D99" w:rsidRPr="00A57B70">
          <w:rPr>
            <w:rStyle w:val="Hyperlink"/>
            <w:noProof/>
          </w:rPr>
          <w:t>Media Usage</w:t>
        </w:r>
        <w:r w:rsidR="00F06D99">
          <w:rPr>
            <w:noProof/>
            <w:webHidden/>
          </w:rPr>
          <w:tab/>
        </w:r>
        <w:r w:rsidR="00F06D99">
          <w:rPr>
            <w:noProof/>
            <w:webHidden/>
          </w:rPr>
          <w:fldChar w:fldCharType="begin"/>
        </w:r>
        <w:r w:rsidR="00F06D99">
          <w:rPr>
            <w:noProof/>
            <w:webHidden/>
          </w:rPr>
          <w:instrText xml:space="preserve"> PAGEREF _Toc450036225 \h </w:instrText>
        </w:r>
        <w:r w:rsidR="00F06D99">
          <w:rPr>
            <w:noProof/>
            <w:webHidden/>
          </w:rPr>
        </w:r>
        <w:r w:rsidR="00F06D99">
          <w:rPr>
            <w:noProof/>
            <w:webHidden/>
          </w:rPr>
          <w:fldChar w:fldCharType="separate"/>
        </w:r>
        <w:r w:rsidR="00F06D99">
          <w:rPr>
            <w:noProof/>
            <w:webHidden/>
          </w:rPr>
          <w:t>4</w:t>
        </w:r>
        <w:r w:rsidR="00F06D99">
          <w:rPr>
            <w:noProof/>
            <w:webHidden/>
          </w:rPr>
          <w:fldChar w:fldCharType="end"/>
        </w:r>
      </w:hyperlink>
    </w:p>
    <w:p w14:paraId="41F44EDD" w14:textId="77777777" w:rsidR="00F06D99" w:rsidRDefault="00F069C8">
      <w:pPr>
        <w:pStyle w:val="TOC2"/>
        <w:tabs>
          <w:tab w:val="left" w:pos="960"/>
          <w:tab w:val="right" w:leader="dot" w:pos="8630"/>
        </w:tabs>
        <w:rPr>
          <w:rFonts w:asciiTheme="minorHAnsi" w:eastAsiaTheme="minorEastAsia" w:hAnsiTheme="minorHAnsi" w:cstheme="minorBidi"/>
          <w:smallCaps w:val="0"/>
          <w:noProof/>
          <w:sz w:val="22"/>
          <w:szCs w:val="22"/>
        </w:rPr>
      </w:pPr>
      <w:hyperlink w:anchor="_Toc450036226" w:history="1">
        <w:r w:rsidR="00F06D99" w:rsidRPr="00A57B70">
          <w:rPr>
            <w:rStyle w:val="Hyperlink"/>
            <w:noProof/>
          </w:rPr>
          <w:t>7.3</w:t>
        </w:r>
        <w:r w:rsidR="00F06D99">
          <w:rPr>
            <w:rFonts w:asciiTheme="minorHAnsi" w:eastAsiaTheme="minorEastAsia" w:hAnsiTheme="minorHAnsi" w:cstheme="minorBidi"/>
            <w:smallCaps w:val="0"/>
            <w:noProof/>
            <w:sz w:val="22"/>
            <w:szCs w:val="22"/>
          </w:rPr>
          <w:tab/>
        </w:r>
        <w:r w:rsidR="00F06D99" w:rsidRPr="00A57B70">
          <w:rPr>
            <w:rStyle w:val="Hyperlink"/>
            <w:noProof/>
          </w:rPr>
          <w:t>Backup Type</w:t>
        </w:r>
        <w:r w:rsidR="00F06D99">
          <w:rPr>
            <w:noProof/>
            <w:webHidden/>
          </w:rPr>
          <w:tab/>
        </w:r>
        <w:r w:rsidR="00F06D99">
          <w:rPr>
            <w:noProof/>
            <w:webHidden/>
          </w:rPr>
          <w:fldChar w:fldCharType="begin"/>
        </w:r>
        <w:r w:rsidR="00F06D99">
          <w:rPr>
            <w:noProof/>
            <w:webHidden/>
          </w:rPr>
          <w:instrText xml:space="preserve"> PAGEREF _Toc450036226 \h </w:instrText>
        </w:r>
        <w:r w:rsidR="00F06D99">
          <w:rPr>
            <w:noProof/>
            <w:webHidden/>
          </w:rPr>
        </w:r>
        <w:r w:rsidR="00F06D99">
          <w:rPr>
            <w:noProof/>
            <w:webHidden/>
          </w:rPr>
          <w:fldChar w:fldCharType="separate"/>
        </w:r>
        <w:r w:rsidR="00F06D99">
          <w:rPr>
            <w:noProof/>
            <w:webHidden/>
          </w:rPr>
          <w:t>4</w:t>
        </w:r>
        <w:r w:rsidR="00F06D99">
          <w:rPr>
            <w:noProof/>
            <w:webHidden/>
          </w:rPr>
          <w:fldChar w:fldCharType="end"/>
        </w:r>
      </w:hyperlink>
    </w:p>
    <w:p w14:paraId="5482541E" w14:textId="77777777" w:rsidR="00F06D99" w:rsidRDefault="00F069C8">
      <w:pPr>
        <w:pStyle w:val="TOC2"/>
        <w:tabs>
          <w:tab w:val="left" w:pos="960"/>
          <w:tab w:val="right" w:leader="dot" w:pos="8630"/>
        </w:tabs>
        <w:rPr>
          <w:rFonts w:asciiTheme="minorHAnsi" w:eastAsiaTheme="minorEastAsia" w:hAnsiTheme="minorHAnsi" w:cstheme="minorBidi"/>
          <w:smallCaps w:val="0"/>
          <w:noProof/>
          <w:sz w:val="22"/>
          <w:szCs w:val="22"/>
        </w:rPr>
      </w:pPr>
      <w:hyperlink w:anchor="_Toc450036227" w:history="1">
        <w:r w:rsidR="00F06D99" w:rsidRPr="00A57B70">
          <w:rPr>
            <w:rStyle w:val="Hyperlink"/>
            <w:noProof/>
          </w:rPr>
          <w:t>7.4</w:t>
        </w:r>
        <w:r w:rsidR="00F06D99">
          <w:rPr>
            <w:rFonts w:asciiTheme="minorHAnsi" w:eastAsiaTheme="minorEastAsia" w:hAnsiTheme="minorHAnsi" w:cstheme="minorBidi"/>
            <w:smallCaps w:val="0"/>
            <w:noProof/>
            <w:sz w:val="22"/>
            <w:szCs w:val="22"/>
          </w:rPr>
          <w:tab/>
        </w:r>
        <w:r w:rsidR="00F06D99" w:rsidRPr="00A57B70">
          <w:rPr>
            <w:rStyle w:val="Hyperlink"/>
            <w:noProof/>
          </w:rPr>
          <w:t xml:space="preserve"> Backup Content</w:t>
        </w:r>
        <w:r w:rsidR="00F06D99">
          <w:rPr>
            <w:noProof/>
            <w:webHidden/>
          </w:rPr>
          <w:tab/>
        </w:r>
        <w:r w:rsidR="00F06D99">
          <w:rPr>
            <w:noProof/>
            <w:webHidden/>
          </w:rPr>
          <w:fldChar w:fldCharType="begin"/>
        </w:r>
        <w:r w:rsidR="00F06D99">
          <w:rPr>
            <w:noProof/>
            <w:webHidden/>
          </w:rPr>
          <w:instrText xml:space="preserve"> PAGEREF _Toc450036227 \h </w:instrText>
        </w:r>
        <w:r w:rsidR="00F06D99">
          <w:rPr>
            <w:noProof/>
            <w:webHidden/>
          </w:rPr>
        </w:r>
        <w:r w:rsidR="00F06D99">
          <w:rPr>
            <w:noProof/>
            <w:webHidden/>
          </w:rPr>
          <w:fldChar w:fldCharType="separate"/>
        </w:r>
        <w:r w:rsidR="00F06D99">
          <w:rPr>
            <w:noProof/>
            <w:webHidden/>
          </w:rPr>
          <w:t>4</w:t>
        </w:r>
        <w:r w:rsidR="00F06D99">
          <w:rPr>
            <w:noProof/>
            <w:webHidden/>
          </w:rPr>
          <w:fldChar w:fldCharType="end"/>
        </w:r>
      </w:hyperlink>
    </w:p>
    <w:p w14:paraId="26E1E8F4" w14:textId="77777777" w:rsidR="00F06D99" w:rsidRDefault="00F069C8">
      <w:pPr>
        <w:pStyle w:val="TOC1"/>
        <w:tabs>
          <w:tab w:val="left" w:pos="720"/>
          <w:tab w:val="right" w:leader="dot" w:pos="8630"/>
        </w:tabs>
        <w:rPr>
          <w:rFonts w:asciiTheme="minorHAnsi" w:eastAsiaTheme="minorEastAsia" w:hAnsiTheme="minorHAnsi" w:cstheme="minorBidi"/>
          <w:b w:val="0"/>
          <w:bCs w:val="0"/>
          <w:caps w:val="0"/>
          <w:noProof/>
          <w:sz w:val="22"/>
          <w:szCs w:val="22"/>
        </w:rPr>
      </w:pPr>
      <w:hyperlink w:anchor="_Toc450036228" w:history="1">
        <w:r w:rsidR="00F06D99" w:rsidRPr="00A57B70">
          <w:rPr>
            <w:rStyle w:val="Hyperlink"/>
            <w:noProof/>
          </w:rPr>
          <w:t>8.0</w:t>
        </w:r>
        <w:r w:rsidR="00F06D99">
          <w:rPr>
            <w:rFonts w:asciiTheme="minorHAnsi" w:eastAsiaTheme="minorEastAsia" w:hAnsiTheme="minorHAnsi" w:cstheme="minorBidi"/>
            <w:b w:val="0"/>
            <w:bCs w:val="0"/>
            <w:caps w:val="0"/>
            <w:noProof/>
            <w:sz w:val="22"/>
            <w:szCs w:val="22"/>
          </w:rPr>
          <w:tab/>
        </w:r>
        <w:r w:rsidR="00F06D99" w:rsidRPr="00A57B70">
          <w:rPr>
            <w:rStyle w:val="Hyperlink"/>
            <w:noProof/>
          </w:rPr>
          <w:t>Media Handling &amp; Inventory</w:t>
        </w:r>
        <w:r w:rsidR="00F06D99">
          <w:rPr>
            <w:noProof/>
            <w:webHidden/>
          </w:rPr>
          <w:tab/>
        </w:r>
        <w:r w:rsidR="00F06D99">
          <w:rPr>
            <w:noProof/>
            <w:webHidden/>
          </w:rPr>
          <w:fldChar w:fldCharType="begin"/>
        </w:r>
        <w:r w:rsidR="00F06D99">
          <w:rPr>
            <w:noProof/>
            <w:webHidden/>
          </w:rPr>
          <w:instrText xml:space="preserve"> PAGEREF _Toc450036228 \h </w:instrText>
        </w:r>
        <w:r w:rsidR="00F06D99">
          <w:rPr>
            <w:noProof/>
            <w:webHidden/>
          </w:rPr>
        </w:r>
        <w:r w:rsidR="00F06D99">
          <w:rPr>
            <w:noProof/>
            <w:webHidden/>
          </w:rPr>
          <w:fldChar w:fldCharType="separate"/>
        </w:r>
        <w:r w:rsidR="00F06D99">
          <w:rPr>
            <w:noProof/>
            <w:webHidden/>
          </w:rPr>
          <w:t>4</w:t>
        </w:r>
        <w:r w:rsidR="00F06D99">
          <w:rPr>
            <w:noProof/>
            <w:webHidden/>
          </w:rPr>
          <w:fldChar w:fldCharType="end"/>
        </w:r>
      </w:hyperlink>
    </w:p>
    <w:p w14:paraId="43B29B41" w14:textId="77777777" w:rsidR="00F06D99" w:rsidRDefault="00F069C8">
      <w:pPr>
        <w:pStyle w:val="TOC1"/>
        <w:tabs>
          <w:tab w:val="left" w:pos="720"/>
          <w:tab w:val="right" w:leader="dot" w:pos="8630"/>
        </w:tabs>
        <w:rPr>
          <w:rFonts w:asciiTheme="minorHAnsi" w:eastAsiaTheme="minorEastAsia" w:hAnsiTheme="minorHAnsi" w:cstheme="minorBidi"/>
          <w:b w:val="0"/>
          <w:bCs w:val="0"/>
          <w:caps w:val="0"/>
          <w:noProof/>
          <w:sz w:val="22"/>
          <w:szCs w:val="22"/>
        </w:rPr>
      </w:pPr>
      <w:hyperlink w:anchor="_Toc450036229" w:history="1">
        <w:r w:rsidR="00F06D99" w:rsidRPr="00A57B70">
          <w:rPr>
            <w:rStyle w:val="Hyperlink"/>
            <w:noProof/>
          </w:rPr>
          <w:t>9.0</w:t>
        </w:r>
        <w:r w:rsidR="00F06D99">
          <w:rPr>
            <w:rFonts w:asciiTheme="minorHAnsi" w:eastAsiaTheme="minorEastAsia" w:hAnsiTheme="minorHAnsi" w:cstheme="minorBidi"/>
            <w:b w:val="0"/>
            <w:bCs w:val="0"/>
            <w:caps w:val="0"/>
            <w:noProof/>
            <w:sz w:val="22"/>
            <w:szCs w:val="22"/>
          </w:rPr>
          <w:tab/>
        </w:r>
        <w:r w:rsidR="00F06D99" w:rsidRPr="00A57B70">
          <w:rPr>
            <w:rStyle w:val="Hyperlink"/>
            <w:noProof/>
          </w:rPr>
          <w:t>Restoration</w:t>
        </w:r>
        <w:r w:rsidR="00F06D99">
          <w:rPr>
            <w:noProof/>
            <w:webHidden/>
          </w:rPr>
          <w:tab/>
        </w:r>
        <w:r w:rsidR="00F06D99">
          <w:rPr>
            <w:noProof/>
            <w:webHidden/>
          </w:rPr>
          <w:fldChar w:fldCharType="begin"/>
        </w:r>
        <w:r w:rsidR="00F06D99">
          <w:rPr>
            <w:noProof/>
            <w:webHidden/>
          </w:rPr>
          <w:instrText xml:space="preserve"> PAGEREF _Toc450036229 \h </w:instrText>
        </w:r>
        <w:r w:rsidR="00F06D99">
          <w:rPr>
            <w:noProof/>
            <w:webHidden/>
          </w:rPr>
        </w:r>
        <w:r w:rsidR="00F06D99">
          <w:rPr>
            <w:noProof/>
            <w:webHidden/>
          </w:rPr>
          <w:fldChar w:fldCharType="separate"/>
        </w:r>
        <w:r w:rsidR="00F06D99">
          <w:rPr>
            <w:noProof/>
            <w:webHidden/>
          </w:rPr>
          <w:t>4</w:t>
        </w:r>
        <w:r w:rsidR="00F06D99">
          <w:rPr>
            <w:noProof/>
            <w:webHidden/>
          </w:rPr>
          <w:fldChar w:fldCharType="end"/>
        </w:r>
      </w:hyperlink>
    </w:p>
    <w:p w14:paraId="35FAD273" w14:textId="77777777" w:rsidR="00F06D99" w:rsidRDefault="00F069C8">
      <w:pPr>
        <w:pStyle w:val="TOC1"/>
        <w:tabs>
          <w:tab w:val="left" w:pos="720"/>
          <w:tab w:val="right" w:leader="dot" w:pos="8630"/>
        </w:tabs>
        <w:rPr>
          <w:rFonts w:asciiTheme="minorHAnsi" w:eastAsiaTheme="minorEastAsia" w:hAnsiTheme="minorHAnsi" w:cstheme="minorBidi"/>
          <w:b w:val="0"/>
          <w:bCs w:val="0"/>
          <w:caps w:val="0"/>
          <w:noProof/>
          <w:sz w:val="22"/>
          <w:szCs w:val="22"/>
        </w:rPr>
      </w:pPr>
      <w:hyperlink w:anchor="_Toc450036230" w:history="1">
        <w:r w:rsidR="00F06D99" w:rsidRPr="00A57B70">
          <w:rPr>
            <w:rStyle w:val="Hyperlink"/>
            <w:noProof/>
          </w:rPr>
          <w:t>11.0</w:t>
        </w:r>
        <w:r w:rsidR="00F06D99">
          <w:rPr>
            <w:rFonts w:asciiTheme="minorHAnsi" w:eastAsiaTheme="minorEastAsia" w:hAnsiTheme="minorHAnsi" w:cstheme="minorBidi"/>
            <w:b w:val="0"/>
            <w:bCs w:val="0"/>
            <w:caps w:val="0"/>
            <w:noProof/>
            <w:sz w:val="22"/>
            <w:szCs w:val="22"/>
          </w:rPr>
          <w:tab/>
        </w:r>
        <w:r w:rsidR="00F06D99" w:rsidRPr="00A57B70">
          <w:rPr>
            <w:rStyle w:val="Hyperlink"/>
            <w:noProof/>
          </w:rPr>
          <w:t>Escalation Process</w:t>
        </w:r>
        <w:r w:rsidR="00F06D99">
          <w:rPr>
            <w:noProof/>
            <w:webHidden/>
          </w:rPr>
          <w:tab/>
        </w:r>
        <w:r w:rsidR="00F06D99">
          <w:rPr>
            <w:noProof/>
            <w:webHidden/>
          </w:rPr>
          <w:fldChar w:fldCharType="begin"/>
        </w:r>
        <w:r w:rsidR="00F06D99">
          <w:rPr>
            <w:noProof/>
            <w:webHidden/>
          </w:rPr>
          <w:instrText xml:space="preserve"> PAGEREF _Toc450036230 \h </w:instrText>
        </w:r>
        <w:r w:rsidR="00F06D99">
          <w:rPr>
            <w:noProof/>
            <w:webHidden/>
          </w:rPr>
        </w:r>
        <w:r w:rsidR="00F06D99">
          <w:rPr>
            <w:noProof/>
            <w:webHidden/>
          </w:rPr>
          <w:fldChar w:fldCharType="separate"/>
        </w:r>
        <w:r w:rsidR="00F06D99">
          <w:rPr>
            <w:noProof/>
            <w:webHidden/>
          </w:rPr>
          <w:t>5</w:t>
        </w:r>
        <w:r w:rsidR="00F06D99">
          <w:rPr>
            <w:noProof/>
            <w:webHidden/>
          </w:rPr>
          <w:fldChar w:fldCharType="end"/>
        </w:r>
      </w:hyperlink>
    </w:p>
    <w:p w14:paraId="72684457" w14:textId="77777777" w:rsidR="00F06D99" w:rsidRDefault="00F069C8">
      <w:pPr>
        <w:pStyle w:val="TOC1"/>
        <w:tabs>
          <w:tab w:val="left" w:pos="720"/>
          <w:tab w:val="right" w:leader="dot" w:pos="8630"/>
        </w:tabs>
        <w:rPr>
          <w:rFonts w:asciiTheme="minorHAnsi" w:eastAsiaTheme="minorEastAsia" w:hAnsiTheme="minorHAnsi" w:cstheme="minorBidi"/>
          <w:b w:val="0"/>
          <w:bCs w:val="0"/>
          <w:caps w:val="0"/>
          <w:noProof/>
          <w:sz w:val="22"/>
          <w:szCs w:val="22"/>
        </w:rPr>
      </w:pPr>
      <w:hyperlink w:anchor="_Toc450036231" w:history="1">
        <w:r w:rsidR="00F06D99" w:rsidRPr="00A57B70">
          <w:rPr>
            <w:rStyle w:val="Hyperlink"/>
            <w:noProof/>
          </w:rPr>
          <w:t>12.0</w:t>
        </w:r>
        <w:r w:rsidR="00F06D99">
          <w:rPr>
            <w:rFonts w:asciiTheme="minorHAnsi" w:eastAsiaTheme="minorEastAsia" w:hAnsiTheme="minorHAnsi" w:cstheme="minorBidi"/>
            <w:b w:val="0"/>
            <w:bCs w:val="0"/>
            <w:caps w:val="0"/>
            <w:noProof/>
            <w:sz w:val="22"/>
            <w:szCs w:val="22"/>
          </w:rPr>
          <w:tab/>
        </w:r>
        <w:r w:rsidR="00F06D99" w:rsidRPr="00A57B70">
          <w:rPr>
            <w:rStyle w:val="Hyperlink"/>
            <w:noProof/>
          </w:rPr>
          <w:t>Backup and Audit Report</w:t>
        </w:r>
        <w:r w:rsidR="00F06D99">
          <w:rPr>
            <w:noProof/>
            <w:webHidden/>
          </w:rPr>
          <w:tab/>
        </w:r>
        <w:r w:rsidR="00F06D99">
          <w:rPr>
            <w:noProof/>
            <w:webHidden/>
          </w:rPr>
          <w:fldChar w:fldCharType="begin"/>
        </w:r>
        <w:r w:rsidR="00F06D99">
          <w:rPr>
            <w:noProof/>
            <w:webHidden/>
          </w:rPr>
          <w:instrText xml:space="preserve"> PAGEREF _Toc450036231 \h </w:instrText>
        </w:r>
        <w:r w:rsidR="00F06D99">
          <w:rPr>
            <w:noProof/>
            <w:webHidden/>
          </w:rPr>
        </w:r>
        <w:r w:rsidR="00F06D99">
          <w:rPr>
            <w:noProof/>
            <w:webHidden/>
          </w:rPr>
          <w:fldChar w:fldCharType="separate"/>
        </w:r>
        <w:r w:rsidR="00F06D99">
          <w:rPr>
            <w:noProof/>
            <w:webHidden/>
          </w:rPr>
          <w:t>5</w:t>
        </w:r>
        <w:r w:rsidR="00F06D99">
          <w:rPr>
            <w:noProof/>
            <w:webHidden/>
          </w:rPr>
          <w:fldChar w:fldCharType="end"/>
        </w:r>
      </w:hyperlink>
    </w:p>
    <w:p w14:paraId="2512B126" w14:textId="77777777" w:rsidR="00F06D99" w:rsidRDefault="00F069C8">
      <w:pPr>
        <w:pStyle w:val="TOC1"/>
        <w:tabs>
          <w:tab w:val="left" w:pos="720"/>
          <w:tab w:val="right" w:leader="dot" w:pos="8630"/>
        </w:tabs>
        <w:rPr>
          <w:rFonts w:asciiTheme="minorHAnsi" w:eastAsiaTheme="minorEastAsia" w:hAnsiTheme="minorHAnsi" w:cstheme="minorBidi"/>
          <w:b w:val="0"/>
          <w:bCs w:val="0"/>
          <w:caps w:val="0"/>
          <w:noProof/>
          <w:sz w:val="22"/>
          <w:szCs w:val="22"/>
        </w:rPr>
      </w:pPr>
      <w:hyperlink w:anchor="_Toc450036232" w:history="1">
        <w:r w:rsidR="00F06D99" w:rsidRPr="00A57B70">
          <w:rPr>
            <w:rStyle w:val="Hyperlink"/>
            <w:noProof/>
          </w:rPr>
          <w:t>13.0</w:t>
        </w:r>
        <w:r w:rsidR="00F06D99">
          <w:rPr>
            <w:rFonts w:asciiTheme="minorHAnsi" w:eastAsiaTheme="minorEastAsia" w:hAnsiTheme="minorHAnsi" w:cstheme="minorBidi"/>
            <w:b w:val="0"/>
            <w:bCs w:val="0"/>
            <w:caps w:val="0"/>
            <w:noProof/>
            <w:sz w:val="22"/>
            <w:szCs w:val="22"/>
          </w:rPr>
          <w:tab/>
        </w:r>
        <w:r w:rsidR="00F06D99" w:rsidRPr="00A57B70">
          <w:rPr>
            <w:rStyle w:val="Hyperlink"/>
            <w:noProof/>
          </w:rPr>
          <w:t>Annexure</w:t>
        </w:r>
        <w:r w:rsidR="00F06D99">
          <w:rPr>
            <w:noProof/>
            <w:webHidden/>
          </w:rPr>
          <w:tab/>
        </w:r>
        <w:r w:rsidR="00F06D99">
          <w:rPr>
            <w:noProof/>
            <w:webHidden/>
          </w:rPr>
          <w:fldChar w:fldCharType="begin"/>
        </w:r>
        <w:r w:rsidR="00F06D99">
          <w:rPr>
            <w:noProof/>
            <w:webHidden/>
          </w:rPr>
          <w:instrText xml:space="preserve"> PAGEREF _Toc450036232 \h </w:instrText>
        </w:r>
        <w:r w:rsidR="00F06D99">
          <w:rPr>
            <w:noProof/>
            <w:webHidden/>
          </w:rPr>
        </w:r>
        <w:r w:rsidR="00F06D99">
          <w:rPr>
            <w:noProof/>
            <w:webHidden/>
          </w:rPr>
          <w:fldChar w:fldCharType="separate"/>
        </w:r>
        <w:r w:rsidR="00F06D99">
          <w:rPr>
            <w:noProof/>
            <w:webHidden/>
          </w:rPr>
          <w:t>5</w:t>
        </w:r>
        <w:r w:rsidR="00F06D99">
          <w:rPr>
            <w:noProof/>
            <w:webHidden/>
          </w:rPr>
          <w:fldChar w:fldCharType="end"/>
        </w:r>
      </w:hyperlink>
    </w:p>
    <w:p w14:paraId="5922B5E0" w14:textId="77777777" w:rsidR="00505C9A" w:rsidRPr="009E3794" w:rsidRDefault="00D442D5" w:rsidP="00F97F95">
      <w:pPr>
        <w:pStyle w:val="NoSpacing"/>
        <w:rPr>
          <w:b/>
          <w:bCs/>
          <w:sz w:val="20"/>
          <w:szCs w:val="20"/>
        </w:rPr>
      </w:pPr>
      <w:r w:rsidRPr="009E3794">
        <w:rPr>
          <w:b/>
        </w:rPr>
        <w:fldChar w:fldCharType="end"/>
      </w:r>
    </w:p>
    <w:p w14:paraId="23A83F9F" w14:textId="77777777" w:rsidR="00505C9A" w:rsidRPr="009E3794" w:rsidRDefault="00505C9A" w:rsidP="00DE5DB2">
      <w:pPr>
        <w:pStyle w:val="NoSpacing"/>
        <w:rPr>
          <w:b/>
          <w:bCs/>
          <w:sz w:val="20"/>
          <w:szCs w:val="20"/>
        </w:rPr>
      </w:pPr>
    </w:p>
    <w:p w14:paraId="089D8A29" w14:textId="77777777" w:rsidR="00DE5DB2" w:rsidRPr="009E3794" w:rsidRDefault="00DE5DB2" w:rsidP="00DE5DB2">
      <w:pPr>
        <w:pStyle w:val="NoSpacing"/>
        <w:rPr>
          <w:b/>
          <w:bCs/>
          <w:sz w:val="20"/>
          <w:szCs w:val="20"/>
        </w:rPr>
      </w:pPr>
    </w:p>
    <w:p w14:paraId="1ECA00BE" w14:textId="77777777" w:rsidR="00FE391D" w:rsidRPr="009E3794" w:rsidRDefault="00FE391D" w:rsidP="00DE5DB2">
      <w:pPr>
        <w:pStyle w:val="NoSpacing"/>
        <w:rPr>
          <w:b/>
          <w:bCs/>
          <w:sz w:val="20"/>
          <w:szCs w:val="20"/>
        </w:rPr>
      </w:pPr>
    </w:p>
    <w:p w14:paraId="468B3531" w14:textId="77777777" w:rsidR="00FE391D" w:rsidRPr="009E3794" w:rsidRDefault="00FE391D" w:rsidP="00DE5DB2">
      <w:pPr>
        <w:pStyle w:val="NoSpacing"/>
        <w:rPr>
          <w:b/>
          <w:bCs/>
          <w:sz w:val="20"/>
          <w:szCs w:val="20"/>
        </w:rPr>
      </w:pPr>
    </w:p>
    <w:p w14:paraId="65846D2B" w14:textId="77777777" w:rsidR="00FE391D" w:rsidRPr="009E3794" w:rsidRDefault="00FE391D" w:rsidP="00DE5DB2">
      <w:pPr>
        <w:pStyle w:val="NoSpacing"/>
        <w:rPr>
          <w:b/>
          <w:bCs/>
          <w:sz w:val="20"/>
          <w:szCs w:val="20"/>
        </w:rPr>
      </w:pPr>
    </w:p>
    <w:p w14:paraId="245CF8B1" w14:textId="77777777" w:rsidR="00FE391D" w:rsidRPr="009E3794" w:rsidRDefault="00FE391D" w:rsidP="00DE5DB2">
      <w:pPr>
        <w:pStyle w:val="NoSpacing"/>
        <w:rPr>
          <w:b/>
          <w:bCs/>
          <w:sz w:val="20"/>
          <w:szCs w:val="20"/>
        </w:rPr>
      </w:pPr>
    </w:p>
    <w:p w14:paraId="1DBD71A0" w14:textId="77777777" w:rsidR="00FE391D" w:rsidRPr="009E3794" w:rsidRDefault="00FE391D" w:rsidP="00DE5DB2">
      <w:pPr>
        <w:pStyle w:val="NoSpacing"/>
        <w:rPr>
          <w:b/>
          <w:bCs/>
          <w:sz w:val="20"/>
          <w:szCs w:val="20"/>
        </w:rPr>
      </w:pPr>
    </w:p>
    <w:p w14:paraId="07BCBA01" w14:textId="77777777" w:rsidR="00FE391D" w:rsidRPr="009E3794" w:rsidRDefault="00FE391D" w:rsidP="00DE5DB2">
      <w:pPr>
        <w:pStyle w:val="NoSpacing"/>
        <w:rPr>
          <w:b/>
          <w:bCs/>
          <w:sz w:val="20"/>
          <w:szCs w:val="20"/>
        </w:rPr>
      </w:pPr>
    </w:p>
    <w:p w14:paraId="6E3878A6" w14:textId="77777777" w:rsidR="00FE391D" w:rsidRPr="009E3794" w:rsidRDefault="00FE391D" w:rsidP="00DE5DB2">
      <w:pPr>
        <w:pStyle w:val="NoSpacing"/>
        <w:rPr>
          <w:b/>
          <w:bCs/>
          <w:sz w:val="20"/>
          <w:szCs w:val="20"/>
        </w:rPr>
      </w:pPr>
    </w:p>
    <w:p w14:paraId="077972AB" w14:textId="77777777" w:rsidR="00FE391D" w:rsidRPr="009E3794" w:rsidRDefault="00FE391D" w:rsidP="00DE5DB2">
      <w:pPr>
        <w:pStyle w:val="NoSpacing"/>
        <w:rPr>
          <w:b/>
          <w:bCs/>
          <w:sz w:val="20"/>
          <w:szCs w:val="20"/>
        </w:rPr>
      </w:pPr>
    </w:p>
    <w:p w14:paraId="5930AF0F" w14:textId="77777777" w:rsidR="00FE391D" w:rsidRDefault="00FE391D" w:rsidP="00DE5DB2">
      <w:pPr>
        <w:pStyle w:val="NoSpacing"/>
        <w:rPr>
          <w:b/>
          <w:bCs/>
          <w:sz w:val="20"/>
          <w:szCs w:val="20"/>
        </w:rPr>
      </w:pPr>
    </w:p>
    <w:p w14:paraId="3BB8C158" w14:textId="77777777" w:rsidR="00613ADC" w:rsidRPr="009E3794" w:rsidRDefault="00613ADC" w:rsidP="00DE5DB2">
      <w:pPr>
        <w:pStyle w:val="NoSpacing"/>
        <w:rPr>
          <w:b/>
          <w:bCs/>
          <w:sz w:val="20"/>
          <w:szCs w:val="20"/>
        </w:rPr>
      </w:pPr>
    </w:p>
    <w:p w14:paraId="39DE2037" w14:textId="77777777" w:rsidR="00FE391D" w:rsidRDefault="00FE391D" w:rsidP="00DE5DB2">
      <w:pPr>
        <w:pStyle w:val="NoSpacing"/>
        <w:rPr>
          <w:b/>
          <w:bCs/>
          <w:sz w:val="20"/>
          <w:szCs w:val="20"/>
        </w:rPr>
      </w:pPr>
    </w:p>
    <w:p w14:paraId="1986B041" w14:textId="77777777" w:rsidR="00613ADC" w:rsidRDefault="00613ADC" w:rsidP="00DE5DB2">
      <w:pPr>
        <w:pStyle w:val="NoSpacing"/>
        <w:rPr>
          <w:b/>
          <w:bCs/>
          <w:sz w:val="20"/>
          <w:szCs w:val="20"/>
        </w:rPr>
      </w:pPr>
    </w:p>
    <w:p w14:paraId="5F247205" w14:textId="77777777" w:rsidR="00613ADC" w:rsidRDefault="00613ADC" w:rsidP="00DE5DB2">
      <w:pPr>
        <w:pStyle w:val="NoSpacing"/>
        <w:rPr>
          <w:b/>
          <w:bCs/>
          <w:sz w:val="20"/>
          <w:szCs w:val="20"/>
        </w:rPr>
      </w:pPr>
    </w:p>
    <w:p w14:paraId="143723CD" w14:textId="77777777" w:rsidR="001D4B12" w:rsidRPr="009E3794" w:rsidRDefault="001D4B12" w:rsidP="00DE5DB2">
      <w:pPr>
        <w:pStyle w:val="NoSpacing"/>
        <w:rPr>
          <w:b/>
          <w:bCs/>
          <w:sz w:val="20"/>
          <w:szCs w:val="20"/>
        </w:rPr>
      </w:pPr>
    </w:p>
    <w:p w14:paraId="22653E39" w14:textId="77777777" w:rsidR="00FE391D" w:rsidRPr="009E3794" w:rsidRDefault="00FE391D" w:rsidP="00DE5DB2">
      <w:pPr>
        <w:pStyle w:val="NoSpacing"/>
        <w:rPr>
          <w:b/>
          <w:bCs/>
          <w:sz w:val="20"/>
          <w:szCs w:val="20"/>
        </w:rPr>
      </w:pPr>
    </w:p>
    <w:p w14:paraId="2110E6E0" w14:textId="77777777" w:rsidR="00FE391D" w:rsidRPr="009E3794" w:rsidRDefault="00FE391D" w:rsidP="00DE5DB2">
      <w:pPr>
        <w:pStyle w:val="NoSpacing"/>
        <w:rPr>
          <w:b/>
          <w:bCs/>
          <w:sz w:val="20"/>
          <w:szCs w:val="20"/>
        </w:rPr>
      </w:pPr>
    </w:p>
    <w:p w14:paraId="2075F4DF" w14:textId="77777777" w:rsidR="00FE391D" w:rsidRPr="009E3794" w:rsidRDefault="00FE391D" w:rsidP="00DE5DB2">
      <w:pPr>
        <w:pStyle w:val="NoSpacing"/>
        <w:rPr>
          <w:b/>
          <w:bCs/>
          <w:sz w:val="20"/>
          <w:szCs w:val="20"/>
        </w:rPr>
      </w:pPr>
    </w:p>
    <w:p w14:paraId="683FCC27" w14:textId="77777777" w:rsidR="00FE391D" w:rsidRPr="009E3794" w:rsidRDefault="00FE391D" w:rsidP="00DE5DB2">
      <w:pPr>
        <w:pStyle w:val="NoSpacing"/>
        <w:rPr>
          <w:b/>
          <w:bCs/>
          <w:sz w:val="20"/>
          <w:szCs w:val="20"/>
        </w:rPr>
      </w:pPr>
    </w:p>
    <w:p w14:paraId="7287D665" w14:textId="77777777" w:rsidR="00505C9A" w:rsidRDefault="00505C9A" w:rsidP="00613ADC">
      <w:pPr>
        <w:pStyle w:val="Heading1"/>
        <w:numPr>
          <w:ilvl w:val="0"/>
          <w:numId w:val="11"/>
        </w:numPr>
        <w:rPr>
          <w:rFonts w:ascii="Times New Roman" w:hAnsi="Times New Roman" w:cs="Times New Roman"/>
        </w:rPr>
      </w:pPr>
      <w:bookmarkStart w:id="0" w:name="_Toc32900358"/>
      <w:bookmarkStart w:id="1" w:name="_Toc208053337"/>
      <w:bookmarkStart w:id="2" w:name="_Toc450036217"/>
      <w:r w:rsidRPr="009E3794">
        <w:rPr>
          <w:rFonts w:ascii="Times New Roman" w:hAnsi="Times New Roman" w:cs="Times New Roman"/>
        </w:rPr>
        <w:t>Scope</w:t>
      </w:r>
      <w:bookmarkEnd w:id="0"/>
      <w:bookmarkEnd w:id="1"/>
      <w:bookmarkEnd w:id="2"/>
    </w:p>
    <w:p w14:paraId="6038E5EA" w14:textId="77777777" w:rsidR="00613ADC" w:rsidRPr="00613ADC" w:rsidRDefault="00613ADC" w:rsidP="00613ADC"/>
    <w:p w14:paraId="01D91A5A" w14:textId="77777777" w:rsidR="00505C9A" w:rsidRPr="009E3794" w:rsidRDefault="00505C9A" w:rsidP="00A97FC8">
      <w:pPr>
        <w:pStyle w:val="NoSpacing"/>
        <w:ind w:left="720"/>
        <w:jc w:val="both"/>
        <w:rPr>
          <w:sz w:val="20"/>
          <w:szCs w:val="20"/>
        </w:rPr>
      </w:pPr>
      <w:r w:rsidRPr="009E3794">
        <w:rPr>
          <w:sz w:val="20"/>
          <w:szCs w:val="20"/>
        </w:rPr>
        <w:t xml:space="preserve">This </w:t>
      </w:r>
      <w:r w:rsidR="001A4BF7" w:rsidRPr="009E3794">
        <w:rPr>
          <w:sz w:val="20"/>
          <w:szCs w:val="20"/>
        </w:rPr>
        <w:t xml:space="preserve">document contains </w:t>
      </w:r>
      <w:r w:rsidR="00EC6E8D">
        <w:rPr>
          <w:sz w:val="20"/>
          <w:szCs w:val="20"/>
        </w:rPr>
        <w:t>Grant Investrade</w:t>
      </w:r>
      <w:r w:rsidR="009B67A8">
        <w:rPr>
          <w:sz w:val="20"/>
          <w:szCs w:val="20"/>
        </w:rPr>
        <w:t xml:space="preserve"> </w:t>
      </w:r>
      <w:r w:rsidR="001A4BF7" w:rsidRPr="009E3794">
        <w:rPr>
          <w:sz w:val="20"/>
          <w:szCs w:val="20"/>
        </w:rPr>
        <w:t xml:space="preserve">backup policy and detailed process and procedures to ensure backup of important data sources such as </w:t>
      </w:r>
      <w:r w:rsidRPr="009E3794">
        <w:rPr>
          <w:sz w:val="20"/>
          <w:szCs w:val="20"/>
        </w:rPr>
        <w:t xml:space="preserve">File </w:t>
      </w:r>
      <w:r w:rsidR="005B6827" w:rsidRPr="009E3794">
        <w:rPr>
          <w:sz w:val="20"/>
          <w:szCs w:val="20"/>
        </w:rPr>
        <w:t>Servers</w:t>
      </w:r>
      <w:r w:rsidR="001D4B12">
        <w:rPr>
          <w:sz w:val="20"/>
          <w:szCs w:val="20"/>
        </w:rPr>
        <w:t xml:space="preserve">, Application Database </w:t>
      </w:r>
      <w:r w:rsidRPr="009E3794">
        <w:rPr>
          <w:sz w:val="20"/>
          <w:szCs w:val="20"/>
        </w:rPr>
        <w:t>and shifting the backup media to a location other than where the Server exists</w:t>
      </w:r>
      <w:r w:rsidR="00D62FE3" w:rsidRPr="009E3794">
        <w:rPr>
          <w:sz w:val="20"/>
          <w:szCs w:val="20"/>
        </w:rPr>
        <w:t>,</w:t>
      </w:r>
      <w:r w:rsidRPr="009E3794">
        <w:rPr>
          <w:sz w:val="20"/>
          <w:szCs w:val="20"/>
        </w:rPr>
        <w:t xml:space="preserve"> </w:t>
      </w:r>
      <w:r w:rsidR="00D62FE3" w:rsidRPr="009E3794">
        <w:rPr>
          <w:sz w:val="20"/>
          <w:szCs w:val="20"/>
        </w:rPr>
        <w:t>to</w:t>
      </w:r>
      <w:r w:rsidRPr="009E3794">
        <w:rPr>
          <w:sz w:val="20"/>
          <w:szCs w:val="20"/>
        </w:rPr>
        <w:t xml:space="preserve"> protect the data against disaster</w:t>
      </w:r>
      <w:r w:rsidR="00D62FE3" w:rsidRPr="009E3794">
        <w:rPr>
          <w:sz w:val="20"/>
          <w:szCs w:val="20"/>
        </w:rPr>
        <w:t>s</w:t>
      </w:r>
      <w:r w:rsidRPr="009E3794">
        <w:rPr>
          <w:sz w:val="20"/>
          <w:szCs w:val="20"/>
        </w:rPr>
        <w:t xml:space="preserve"> like riot and fire.</w:t>
      </w:r>
    </w:p>
    <w:p w14:paraId="00D4A818" w14:textId="77777777" w:rsidR="000844EF" w:rsidRPr="009E3794" w:rsidRDefault="000844EF" w:rsidP="00B44C17">
      <w:pPr>
        <w:pStyle w:val="Heading1"/>
        <w:rPr>
          <w:rFonts w:ascii="Times New Roman" w:hAnsi="Times New Roman" w:cs="Times New Roman"/>
        </w:rPr>
      </w:pPr>
      <w:bookmarkStart w:id="3" w:name="_Toc450036218"/>
      <w:r w:rsidRPr="009E3794">
        <w:rPr>
          <w:rFonts w:ascii="Times New Roman" w:hAnsi="Times New Roman" w:cs="Times New Roman"/>
        </w:rPr>
        <w:lastRenderedPageBreak/>
        <w:t>2.0</w:t>
      </w:r>
      <w:r w:rsidRPr="009E3794">
        <w:rPr>
          <w:rFonts w:ascii="Times New Roman" w:hAnsi="Times New Roman" w:cs="Times New Roman"/>
        </w:rPr>
        <w:tab/>
        <w:t>Backup Policy</w:t>
      </w:r>
      <w:bookmarkEnd w:id="3"/>
      <w:r w:rsidRPr="009E3794">
        <w:rPr>
          <w:rFonts w:ascii="Times New Roman" w:hAnsi="Times New Roman" w:cs="Times New Roman"/>
        </w:rPr>
        <w:t xml:space="preserve"> </w:t>
      </w:r>
    </w:p>
    <w:p w14:paraId="79415970" w14:textId="77777777" w:rsidR="004932CF" w:rsidRPr="009E3794" w:rsidRDefault="004932CF" w:rsidP="004932CF">
      <w:pPr>
        <w:pStyle w:val="NoSpacing"/>
        <w:ind w:left="720"/>
        <w:jc w:val="both"/>
        <w:rPr>
          <w:sz w:val="20"/>
          <w:szCs w:val="20"/>
        </w:rPr>
      </w:pPr>
    </w:p>
    <w:p w14:paraId="5B1121C7" w14:textId="77777777" w:rsidR="004932CF" w:rsidRPr="00613ADC" w:rsidRDefault="006D26AF" w:rsidP="00613ADC">
      <w:pPr>
        <w:pStyle w:val="NoSpacing"/>
        <w:numPr>
          <w:ilvl w:val="0"/>
          <w:numId w:val="10"/>
        </w:numPr>
        <w:jc w:val="both"/>
        <w:rPr>
          <w:sz w:val="20"/>
          <w:szCs w:val="20"/>
        </w:rPr>
      </w:pPr>
      <w:r w:rsidRPr="00613ADC">
        <w:rPr>
          <w:sz w:val="20"/>
          <w:szCs w:val="20"/>
        </w:rPr>
        <w:t xml:space="preserve">Backups will be scheduled </w:t>
      </w:r>
      <w:r w:rsidR="004932CF" w:rsidRPr="00613ADC">
        <w:rPr>
          <w:sz w:val="20"/>
          <w:szCs w:val="20"/>
        </w:rPr>
        <w:t xml:space="preserve">in accordance with the importance of the </w:t>
      </w:r>
      <w:r w:rsidR="001D4B12" w:rsidRPr="00613ADC">
        <w:rPr>
          <w:sz w:val="20"/>
          <w:szCs w:val="20"/>
        </w:rPr>
        <w:t>data</w:t>
      </w:r>
      <w:r w:rsidR="004932CF" w:rsidRPr="00613ADC">
        <w:rPr>
          <w:sz w:val="20"/>
          <w:szCs w:val="20"/>
        </w:rPr>
        <w:t xml:space="preserve"> acceptable risk as determined by the application owner.</w:t>
      </w:r>
    </w:p>
    <w:p w14:paraId="3B49C54E" w14:textId="77777777" w:rsidR="004932CF" w:rsidRPr="00613ADC" w:rsidRDefault="00EC6E8D" w:rsidP="00613ADC">
      <w:pPr>
        <w:pStyle w:val="NoSpacing"/>
        <w:numPr>
          <w:ilvl w:val="0"/>
          <w:numId w:val="10"/>
        </w:numPr>
        <w:jc w:val="both"/>
        <w:rPr>
          <w:sz w:val="20"/>
          <w:szCs w:val="20"/>
        </w:rPr>
      </w:pPr>
      <w:r>
        <w:rPr>
          <w:sz w:val="20"/>
          <w:szCs w:val="20"/>
        </w:rPr>
        <w:t>A</w:t>
      </w:r>
      <w:r w:rsidR="001D4B12" w:rsidRPr="00613ADC">
        <w:rPr>
          <w:sz w:val="20"/>
          <w:szCs w:val="20"/>
        </w:rPr>
        <w:t xml:space="preserve"> restoration</w:t>
      </w:r>
      <w:r w:rsidR="004932CF" w:rsidRPr="00613ADC">
        <w:rPr>
          <w:sz w:val="20"/>
          <w:szCs w:val="20"/>
        </w:rPr>
        <w:t xml:space="preserve"> drill will be conducted every </w:t>
      </w:r>
      <w:r>
        <w:rPr>
          <w:sz w:val="20"/>
          <w:szCs w:val="20"/>
        </w:rPr>
        <w:t>week / month</w:t>
      </w:r>
      <w:r w:rsidR="004932CF" w:rsidRPr="00613ADC">
        <w:rPr>
          <w:sz w:val="20"/>
          <w:szCs w:val="20"/>
        </w:rPr>
        <w:t xml:space="preserve"> to ensure that the backed up data is recoverable.</w:t>
      </w:r>
    </w:p>
    <w:p w14:paraId="18231E66" w14:textId="77777777" w:rsidR="000844EF" w:rsidRPr="009E3794" w:rsidRDefault="004932CF" w:rsidP="00613ADC">
      <w:pPr>
        <w:pStyle w:val="NoSpacing"/>
        <w:numPr>
          <w:ilvl w:val="0"/>
          <w:numId w:val="10"/>
        </w:numPr>
        <w:jc w:val="both"/>
        <w:rPr>
          <w:sz w:val="20"/>
          <w:szCs w:val="20"/>
        </w:rPr>
      </w:pPr>
      <w:r w:rsidRPr="009E3794">
        <w:rPr>
          <w:sz w:val="20"/>
          <w:szCs w:val="20"/>
        </w:rPr>
        <w:t xml:space="preserve">Backup tapes must have </w:t>
      </w:r>
      <w:r w:rsidR="001D4B12">
        <w:rPr>
          <w:sz w:val="20"/>
          <w:szCs w:val="20"/>
        </w:rPr>
        <w:t>i</w:t>
      </w:r>
      <w:r w:rsidRPr="009E3794">
        <w:rPr>
          <w:sz w:val="20"/>
          <w:szCs w:val="20"/>
        </w:rPr>
        <w:t xml:space="preserve">dentifying criteria that can be readily identified by </w:t>
      </w:r>
      <w:r w:rsidR="009B67A8">
        <w:rPr>
          <w:sz w:val="20"/>
          <w:szCs w:val="20"/>
        </w:rPr>
        <w:t>bar-coding system.</w:t>
      </w:r>
    </w:p>
    <w:p w14:paraId="1651F976" w14:textId="77777777" w:rsidR="00DA63D7" w:rsidRPr="009E3794" w:rsidRDefault="0083192F" w:rsidP="005163E5">
      <w:pPr>
        <w:pStyle w:val="Heading1"/>
        <w:rPr>
          <w:rFonts w:ascii="Times New Roman" w:hAnsi="Times New Roman" w:cs="Times New Roman"/>
        </w:rPr>
      </w:pPr>
      <w:bookmarkStart w:id="4" w:name="_Toc32900359"/>
      <w:bookmarkStart w:id="5" w:name="_Toc208053338"/>
      <w:bookmarkStart w:id="6" w:name="_Toc450036219"/>
      <w:r w:rsidRPr="009E3794">
        <w:rPr>
          <w:rFonts w:ascii="Times New Roman" w:hAnsi="Times New Roman" w:cs="Times New Roman"/>
        </w:rPr>
        <w:t>3</w:t>
      </w:r>
      <w:r w:rsidR="00505C9A" w:rsidRPr="009E3794">
        <w:rPr>
          <w:rFonts w:ascii="Times New Roman" w:hAnsi="Times New Roman" w:cs="Times New Roman"/>
        </w:rPr>
        <w:t>.0</w:t>
      </w:r>
      <w:r w:rsidR="00505C9A" w:rsidRPr="009E3794">
        <w:rPr>
          <w:rFonts w:ascii="Times New Roman" w:hAnsi="Times New Roman" w:cs="Times New Roman"/>
        </w:rPr>
        <w:tab/>
        <w:t>Locations covered</w:t>
      </w:r>
      <w:bookmarkEnd w:id="4"/>
      <w:bookmarkEnd w:id="5"/>
      <w:bookmarkEnd w:id="6"/>
    </w:p>
    <w:p w14:paraId="61DBE581" w14:textId="77777777" w:rsidR="00613ADC" w:rsidRDefault="00613ADC" w:rsidP="00613ADC">
      <w:pPr>
        <w:pStyle w:val="NoSpacing"/>
        <w:ind w:left="720"/>
        <w:rPr>
          <w:sz w:val="20"/>
          <w:szCs w:val="20"/>
        </w:rPr>
      </w:pPr>
    </w:p>
    <w:p w14:paraId="4C006433" w14:textId="1FBF62C4" w:rsidR="00CB4E24" w:rsidRPr="00D3398E" w:rsidRDefault="00A06AB3" w:rsidP="00CB4E24">
      <w:pPr>
        <w:pStyle w:val="NoSpacing"/>
        <w:ind w:left="720"/>
        <w:rPr>
          <w:sz w:val="20"/>
          <w:szCs w:val="20"/>
        </w:rPr>
      </w:pPr>
      <w:r w:rsidRPr="00A06AB3">
        <w:rPr>
          <w:b/>
        </w:rPr>
        <w:t xml:space="preserve">Grant </w:t>
      </w:r>
      <w:proofErr w:type="spellStart"/>
      <w:r w:rsidRPr="00A06AB3">
        <w:rPr>
          <w:b/>
        </w:rPr>
        <w:t>Investrade</w:t>
      </w:r>
      <w:proofErr w:type="spellEnd"/>
      <w:r w:rsidR="00D3398E" w:rsidRPr="00D3398E">
        <w:rPr>
          <w:sz w:val="20"/>
          <w:szCs w:val="20"/>
        </w:rPr>
        <w:br/>
      </w:r>
      <w:r w:rsidR="00750403">
        <w:rPr>
          <w:sz w:val="20"/>
          <w:szCs w:val="20"/>
        </w:rPr>
        <w:t>I</w:t>
      </w:r>
      <w:r w:rsidR="00C04AE2">
        <w:rPr>
          <w:sz w:val="20"/>
          <w:szCs w:val="20"/>
        </w:rPr>
        <w:t>ncent</w:t>
      </w:r>
      <w:r w:rsidR="00EC5DF7">
        <w:rPr>
          <w:sz w:val="20"/>
          <w:szCs w:val="20"/>
        </w:rPr>
        <w:t>er</w:t>
      </w:r>
      <w:r w:rsidR="00C04AE2">
        <w:rPr>
          <w:sz w:val="20"/>
          <w:szCs w:val="20"/>
        </w:rPr>
        <w:t xml:space="preserve">, </w:t>
      </w:r>
      <w:r w:rsidR="005C2B23">
        <w:rPr>
          <w:sz w:val="20"/>
          <w:szCs w:val="20"/>
        </w:rPr>
        <w:t xml:space="preserve">12th road Andheri </w:t>
      </w:r>
      <w:r w:rsidR="00750403">
        <w:rPr>
          <w:sz w:val="20"/>
          <w:szCs w:val="20"/>
        </w:rPr>
        <w:t>(E)</w:t>
      </w:r>
      <w:r w:rsidR="005C2B23">
        <w:rPr>
          <w:sz w:val="20"/>
          <w:szCs w:val="20"/>
        </w:rPr>
        <w:t xml:space="preserve"> MIDC Mumbai</w:t>
      </w:r>
    </w:p>
    <w:p w14:paraId="4610C64E" w14:textId="77777777" w:rsidR="00DA63D7" w:rsidRPr="009E3794" w:rsidRDefault="0083192F" w:rsidP="005163E5">
      <w:pPr>
        <w:pStyle w:val="Heading1"/>
        <w:rPr>
          <w:rFonts w:ascii="Times New Roman" w:hAnsi="Times New Roman" w:cs="Times New Roman"/>
        </w:rPr>
      </w:pPr>
      <w:bookmarkStart w:id="7" w:name="_Toc32900360"/>
      <w:bookmarkStart w:id="8" w:name="_Toc208053339"/>
      <w:bookmarkStart w:id="9" w:name="_Toc450036220"/>
      <w:r w:rsidRPr="009E3794">
        <w:rPr>
          <w:rFonts w:ascii="Times New Roman" w:hAnsi="Times New Roman" w:cs="Times New Roman"/>
        </w:rPr>
        <w:t>4</w:t>
      </w:r>
      <w:r w:rsidR="00505C9A" w:rsidRPr="009E3794">
        <w:rPr>
          <w:rFonts w:ascii="Times New Roman" w:hAnsi="Times New Roman" w:cs="Times New Roman"/>
        </w:rPr>
        <w:t>.0</w:t>
      </w:r>
      <w:r w:rsidR="00505C9A" w:rsidRPr="009E3794">
        <w:rPr>
          <w:rFonts w:ascii="Times New Roman" w:hAnsi="Times New Roman" w:cs="Times New Roman"/>
        </w:rPr>
        <w:tab/>
        <w:t xml:space="preserve">Software and Hardware </w:t>
      </w:r>
      <w:bookmarkEnd w:id="7"/>
      <w:bookmarkEnd w:id="8"/>
      <w:r w:rsidR="00D71D31" w:rsidRPr="009E3794">
        <w:rPr>
          <w:rFonts w:ascii="Times New Roman" w:hAnsi="Times New Roman" w:cs="Times New Roman"/>
        </w:rPr>
        <w:t>used</w:t>
      </w:r>
      <w:bookmarkEnd w:id="9"/>
    </w:p>
    <w:p w14:paraId="0C9466A5" w14:textId="77777777" w:rsidR="00DE5DB2" w:rsidRPr="009E3794" w:rsidRDefault="00DE5DB2" w:rsidP="00DE5DB2">
      <w:pPr>
        <w:pStyle w:val="NoSpacing"/>
        <w:rPr>
          <w:sz w:val="20"/>
          <w:szCs w:val="20"/>
        </w:rPr>
      </w:pPr>
    </w:p>
    <w:p w14:paraId="34328648" w14:textId="77777777" w:rsidR="00505C9A" w:rsidRPr="009E3794" w:rsidRDefault="00EC6E8D" w:rsidP="00D33E47">
      <w:pPr>
        <w:pStyle w:val="NoSpacing"/>
        <w:numPr>
          <w:ilvl w:val="0"/>
          <w:numId w:val="3"/>
        </w:numPr>
        <w:rPr>
          <w:sz w:val="20"/>
          <w:szCs w:val="20"/>
        </w:rPr>
      </w:pPr>
      <w:r>
        <w:rPr>
          <w:sz w:val="20"/>
          <w:szCs w:val="20"/>
        </w:rPr>
        <w:t>HP Data protector</w:t>
      </w:r>
      <w:r w:rsidR="00114E6B">
        <w:rPr>
          <w:sz w:val="20"/>
          <w:szCs w:val="20"/>
        </w:rPr>
        <w:t xml:space="preserve"> </w:t>
      </w:r>
      <w:r w:rsidR="00496472" w:rsidRPr="009E3794">
        <w:rPr>
          <w:sz w:val="20"/>
          <w:szCs w:val="20"/>
        </w:rPr>
        <w:t xml:space="preserve">for </w:t>
      </w:r>
      <w:r w:rsidR="00505C9A" w:rsidRPr="009E3794">
        <w:rPr>
          <w:sz w:val="20"/>
          <w:szCs w:val="20"/>
        </w:rPr>
        <w:t xml:space="preserve">File </w:t>
      </w:r>
      <w:r w:rsidR="00496472" w:rsidRPr="009E3794">
        <w:rPr>
          <w:sz w:val="20"/>
          <w:szCs w:val="20"/>
        </w:rPr>
        <w:t>server</w:t>
      </w:r>
      <w:r w:rsidR="00505C9A" w:rsidRPr="009E3794">
        <w:rPr>
          <w:sz w:val="20"/>
          <w:szCs w:val="20"/>
        </w:rPr>
        <w:t xml:space="preserve"> and </w:t>
      </w:r>
      <w:r w:rsidR="001D4B12">
        <w:rPr>
          <w:sz w:val="20"/>
          <w:szCs w:val="20"/>
        </w:rPr>
        <w:t xml:space="preserve">Application </w:t>
      </w:r>
      <w:r>
        <w:rPr>
          <w:sz w:val="20"/>
          <w:szCs w:val="20"/>
        </w:rPr>
        <w:t>Database</w:t>
      </w:r>
      <w:r w:rsidR="00CD6AF6" w:rsidRPr="009E3794">
        <w:rPr>
          <w:sz w:val="20"/>
          <w:szCs w:val="20"/>
        </w:rPr>
        <w:t xml:space="preserve"> backup</w:t>
      </w:r>
    </w:p>
    <w:p w14:paraId="115656CB" w14:textId="77777777" w:rsidR="00D62FE3" w:rsidRPr="009E3794" w:rsidRDefault="00D62FE3" w:rsidP="00DE5DB2">
      <w:pPr>
        <w:pStyle w:val="NoSpacing"/>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7"/>
        <w:gridCol w:w="4108"/>
      </w:tblGrid>
      <w:tr w:rsidR="00496472" w:rsidRPr="009E3794" w14:paraId="792D1A8E" w14:textId="77777777" w:rsidTr="00A57415">
        <w:trPr>
          <w:jc w:val="center"/>
        </w:trPr>
        <w:tc>
          <w:tcPr>
            <w:tcW w:w="2117" w:type="dxa"/>
            <w:tcBorders>
              <w:top w:val="single" w:sz="4" w:space="0" w:color="auto"/>
              <w:left w:val="single" w:sz="4" w:space="0" w:color="auto"/>
              <w:bottom w:val="single" w:sz="4" w:space="0" w:color="auto"/>
            </w:tcBorders>
            <w:vAlign w:val="center"/>
          </w:tcPr>
          <w:p w14:paraId="384C6D08" w14:textId="77777777" w:rsidR="00496472" w:rsidRPr="009E3794" w:rsidRDefault="00496472" w:rsidP="00A57415">
            <w:pPr>
              <w:pStyle w:val="NoSpacing"/>
              <w:rPr>
                <w:b/>
                <w:sz w:val="20"/>
                <w:szCs w:val="20"/>
                <w:lang w:val="fr-FR"/>
              </w:rPr>
            </w:pPr>
            <w:r w:rsidRPr="009E3794">
              <w:rPr>
                <w:b/>
                <w:sz w:val="20"/>
                <w:szCs w:val="20"/>
                <w:lang w:val="fr-FR"/>
              </w:rPr>
              <w:t>STORAGE DEVICE</w:t>
            </w:r>
          </w:p>
        </w:tc>
        <w:tc>
          <w:tcPr>
            <w:tcW w:w="4108" w:type="dxa"/>
            <w:vAlign w:val="center"/>
          </w:tcPr>
          <w:p w14:paraId="66FFAA17" w14:textId="77777777" w:rsidR="00496472" w:rsidRPr="009E3794" w:rsidRDefault="00496472" w:rsidP="00750403">
            <w:pPr>
              <w:pStyle w:val="NoSpacing"/>
              <w:rPr>
                <w:color w:val="0000FF"/>
                <w:sz w:val="20"/>
                <w:szCs w:val="20"/>
                <w:lang w:val="fr-FR"/>
              </w:rPr>
            </w:pPr>
            <w:r w:rsidRPr="009E3794">
              <w:rPr>
                <w:color w:val="0000FF"/>
                <w:sz w:val="20"/>
                <w:szCs w:val="20"/>
                <w:lang w:val="fr-FR"/>
              </w:rPr>
              <w:t>LTO</w:t>
            </w:r>
            <w:r w:rsidR="00657827" w:rsidRPr="009E3794">
              <w:rPr>
                <w:color w:val="0000FF"/>
                <w:sz w:val="20"/>
                <w:szCs w:val="20"/>
                <w:lang w:val="fr-FR"/>
              </w:rPr>
              <w:t xml:space="preserve"> </w:t>
            </w:r>
            <w:r w:rsidR="00750403">
              <w:rPr>
                <w:color w:val="0000FF"/>
                <w:sz w:val="20"/>
                <w:szCs w:val="20"/>
                <w:lang w:val="fr-FR"/>
              </w:rPr>
              <w:t>6</w:t>
            </w:r>
            <w:r w:rsidR="001D4B12">
              <w:rPr>
                <w:color w:val="0000FF"/>
                <w:sz w:val="20"/>
                <w:szCs w:val="20"/>
                <w:lang w:val="fr-FR"/>
              </w:rPr>
              <w:t xml:space="preserve"> Tape Library</w:t>
            </w:r>
          </w:p>
        </w:tc>
      </w:tr>
      <w:tr w:rsidR="00496472" w:rsidRPr="009E3794" w14:paraId="128E23E8" w14:textId="77777777" w:rsidTr="00A57415">
        <w:trPr>
          <w:jc w:val="center"/>
        </w:trPr>
        <w:tc>
          <w:tcPr>
            <w:tcW w:w="2117" w:type="dxa"/>
            <w:tcBorders>
              <w:top w:val="single" w:sz="4" w:space="0" w:color="auto"/>
              <w:left w:val="single" w:sz="4" w:space="0" w:color="auto"/>
              <w:bottom w:val="single" w:sz="4" w:space="0" w:color="auto"/>
            </w:tcBorders>
            <w:vAlign w:val="center"/>
          </w:tcPr>
          <w:p w14:paraId="5260B07F" w14:textId="77777777" w:rsidR="00496472" w:rsidRPr="009E3794" w:rsidRDefault="00496472" w:rsidP="00A57415">
            <w:pPr>
              <w:pStyle w:val="NoSpacing"/>
              <w:rPr>
                <w:b/>
                <w:sz w:val="20"/>
                <w:szCs w:val="20"/>
              </w:rPr>
            </w:pPr>
            <w:r w:rsidRPr="009E3794">
              <w:rPr>
                <w:b/>
                <w:sz w:val="20"/>
                <w:szCs w:val="20"/>
              </w:rPr>
              <w:t>MEDIA</w:t>
            </w:r>
          </w:p>
        </w:tc>
        <w:tc>
          <w:tcPr>
            <w:tcW w:w="4108" w:type="dxa"/>
            <w:vAlign w:val="center"/>
          </w:tcPr>
          <w:p w14:paraId="625FDC2A" w14:textId="77777777" w:rsidR="00496472" w:rsidRPr="009E3794" w:rsidRDefault="00D62FE3" w:rsidP="00750403">
            <w:pPr>
              <w:pStyle w:val="NoSpacing"/>
              <w:rPr>
                <w:color w:val="0000FF"/>
                <w:sz w:val="20"/>
                <w:szCs w:val="20"/>
              </w:rPr>
            </w:pPr>
            <w:r w:rsidRPr="009E3794">
              <w:rPr>
                <w:color w:val="0000FF"/>
                <w:sz w:val="20"/>
                <w:szCs w:val="20"/>
              </w:rPr>
              <w:t>LTO</w:t>
            </w:r>
            <w:r w:rsidR="00750403">
              <w:rPr>
                <w:color w:val="0000FF"/>
                <w:sz w:val="20"/>
                <w:szCs w:val="20"/>
              </w:rPr>
              <w:t xml:space="preserve"> 6</w:t>
            </w:r>
            <w:r w:rsidR="00496472" w:rsidRPr="009E3794">
              <w:rPr>
                <w:color w:val="0000FF"/>
                <w:sz w:val="20"/>
                <w:szCs w:val="20"/>
              </w:rPr>
              <w:t xml:space="preserve"> </w:t>
            </w:r>
            <w:r w:rsidR="00750403">
              <w:rPr>
                <w:color w:val="0000FF"/>
                <w:sz w:val="20"/>
                <w:szCs w:val="20"/>
              </w:rPr>
              <w:t>6.25 TB</w:t>
            </w:r>
          </w:p>
        </w:tc>
      </w:tr>
      <w:tr w:rsidR="00496472" w:rsidRPr="009E3794" w14:paraId="2FBCBBFC" w14:textId="77777777" w:rsidTr="00A57415">
        <w:trPr>
          <w:jc w:val="center"/>
        </w:trPr>
        <w:tc>
          <w:tcPr>
            <w:tcW w:w="2117" w:type="dxa"/>
            <w:tcBorders>
              <w:top w:val="single" w:sz="4" w:space="0" w:color="auto"/>
              <w:left w:val="single" w:sz="4" w:space="0" w:color="auto"/>
              <w:bottom w:val="single" w:sz="4" w:space="0" w:color="auto"/>
            </w:tcBorders>
            <w:vAlign w:val="center"/>
          </w:tcPr>
          <w:p w14:paraId="72043D4A" w14:textId="77777777" w:rsidR="00496472" w:rsidRPr="009E3794" w:rsidRDefault="00496472" w:rsidP="00A57415">
            <w:pPr>
              <w:pStyle w:val="NoSpacing"/>
              <w:rPr>
                <w:b/>
                <w:sz w:val="20"/>
                <w:szCs w:val="20"/>
              </w:rPr>
            </w:pPr>
            <w:r w:rsidRPr="009E3794">
              <w:rPr>
                <w:b/>
                <w:sz w:val="20"/>
                <w:szCs w:val="20"/>
              </w:rPr>
              <w:t>MEIDA MAKE</w:t>
            </w:r>
          </w:p>
        </w:tc>
        <w:tc>
          <w:tcPr>
            <w:tcW w:w="4108" w:type="dxa"/>
            <w:vAlign w:val="center"/>
          </w:tcPr>
          <w:p w14:paraId="27B04110" w14:textId="77777777" w:rsidR="00496472" w:rsidRPr="009E3794" w:rsidRDefault="00750403" w:rsidP="00A57415">
            <w:pPr>
              <w:pStyle w:val="NoSpacing"/>
              <w:rPr>
                <w:color w:val="0000FF"/>
                <w:sz w:val="20"/>
                <w:szCs w:val="20"/>
              </w:rPr>
            </w:pPr>
            <w:r>
              <w:rPr>
                <w:color w:val="0000FF"/>
                <w:sz w:val="20"/>
                <w:szCs w:val="20"/>
              </w:rPr>
              <w:t>HP</w:t>
            </w:r>
          </w:p>
        </w:tc>
      </w:tr>
      <w:tr w:rsidR="00496472" w:rsidRPr="009E3794" w14:paraId="64EC6A87" w14:textId="77777777" w:rsidTr="00A57415">
        <w:trPr>
          <w:jc w:val="center"/>
        </w:trPr>
        <w:tc>
          <w:tcPr>
            <w:tcW w:w="2117" w:type="dxa"/>
            <w:tcBorders>
              <w:top w:val="single" w:sz="4" w:space="0" w:color="auto"/>
              <w:left w:val="single" w:sz="4" w:space="0" w:color="auto"/>
              <w:bottom w:val="single" w:sz="4" w:space="0" w:color="auto"/>
            </w:tcBorders>
            <w:vAlign w:val="center"/>
          </w:tcPr>
          <w:p w14:paraId="76847CB9" w14:textId="77777777" w:rsidR="00496472" w:rsidRPr="009E3794" w:rsidRDefault="00496472" w:rsidP="00A57415">
            <w:pPr>
              <w:pStyle w:val="NoSpacing"/>
              <w:rPr>
                <w:b/>
                <w:sz w:val="20"/>
                <w:szCs w:val="20"/>
              </w:rPr>
            </w:pPr>
            <w:r w:rsidRPr="009E3794">
              <w:rPr>
                <w:b/>
                <w:sz w:val="20"/>
                <w:szCs w:val="20"/>
              </w:rPr>
              <w:t>DRIVE MAKE</w:t>
            </w:r>
          </w:p>
        </w:tc>
        <w:tc>
          <w:tcPr>
            <w:tcW w:w="4108" w:type="dxa"/>
            <w:vAlign w:val="center"/>
          </w:tcPr>
          <w:p w14:paraId="53B1BEAA" w14:textId="77777777" w:rsidR="00496472" w:rsidRPr="009E3794" w:rsidRDefault="00750403" w:rsidP="00114E6B">
            <w:pPr>
              <w:pStyle w:val="NoSpacing"/>
              <w:rPr>
                <w:color w:val="0000FF"/>
                <w:sz w:val="20"/>
                <w:szCs w:val="20"/>
                <w:lang w:val="fr-FR"/>
              </w:rPr>
            </w:pPr>
            <w:r>
              <w:rPr>
                <w:color w:val="0000FF"/>
                <w:sz w:val="20"/>
                <w:szCs w:val="20"/>
                <w:lang w:val="fr-FR"/>
              </w:rPr>
              <w:t>HP MSL 4048</w:t>
            </w:r>
          </w:p>
        </w:tc>
      </w:tr>
    </w:tbl>
    <w:p w14:paraId="5CBFB706" w14:textId="77777777" w:rsidR="00CD4631" w:rsidRPr="009E3794" w:rsidRDefault="00CD4631" w:rsidP="00CD4631">
      <w:pPr>
        <w:pStyle w:val="Heading1"/>
        <w:rPr>
          <w:rFonts w:ascii="Times New Roman" w:hAnsi="Times New Roman" w:cs="Times New Roman"/>
        </w:rPr>
      </w:pPr>
      <w:bookmarkStart w:id="10" w:name="_Toc450036221"/>
      <w:bookmarkStart w:id="11" w:name="_Toc208053340"/>
      <w:bookmarkStart w:id="12" w:name="_Toc32900361"/>
      <w:r w:rsidRPr="009E3794">
        <w:rPr>
          <w:rFonts w:ascii="Times New Roman" w:hAnsi="Times New Roman" w:cs="Times New Roman"/>
        </w:rPr>
        <w:t>5.0</w:t>
      </w:r>
      <w:r w:rsidRPr="009E3794">
        <w:rPr>
          <w:rFonts w:ascii="Times New Roman" w:hAnsi="Times New Roman" w:cs="Times New Roman"/>
        </w:rPr>
        <w:tab/>
        <w:t>Media usage guidelines</w:t>
      </w:r>
      <w:bookmarkEnd w:id="10"/>
    </w:p>
    <w:p w14:paraId="41DD564B" w14:textId="77777777" w:rsidR="00CD4631" w:rsidRPr="009E3794" w:rsidRDefault="00CD4631" w:rsidP="00CD4631">
      <w:pPr>
        <w:pStyle w:val="NoSpacing"/>
        <w:rPr>
          <w:sz w:val="20"/>
          <w:szCs w:val="20"/>
        </w:rPr>
      </w:pPr>
    </w:p>
    <w:p w14:paraId="63445169" w14:textId="77777777" w:rsidR="00CD4631" w:rsidRPr="009E3794" w:rsidRDefault="00CD4631" w:rsidP="00CD4631">
      <w:pPr>
        <w:pStyle w:val="NoSpacing"/>
        <w:numPr>
          <w:ilvl w:val="0"/>
          <w:numId w:val="3"/>
        </w:numPr>
        <w:rPr>
          <w:sz w:val="20"/>
          <w:szCs w:val="20"/>
        </w:rPr>
      </w:pPr>
      <w:r w:rsidRPr="009E3794">
        <w:rPr>
          <w:sz w:val="20"/>
          <w:szCs w:val="20"/>
        </w:rPr>
        <w:t>Backup Media life: Maximum usag</w:t>
      </w:r>
      <w:r w:rsidR="001D4B12">
        <w:rPr>
          <w:sz w:val="20"/>
          <w:szCs w:val="20"/>
        </w:rPr>
        <w:t>e limit of a media is</w:t>
      </w:r>
      <w:r w:rsidR="00400553">
        <w:rPr>
          <w:sz w:val="20"/>
          <w:szCs w:val="20"/>
        </w:rPr>
        <w:t xml:space="preserve"> 2</w:t>
      </w:r>
      <w:r w:rsidR="00B123E0">
        <w:rPr>
          <w:sz w:val="20"/>
          <w:szCs w:val="20"/>
        </w:rPr>
        <w:t>000</w:t>
      </w:r>
      <w:r w:rsidR="001D4B12">
        <w:rPr>
          <w:sz w:val="20"/>
          <w:szCs w:val="20"/>
        </w:rPr>
        <w:t xml:space="preserve"> times.</w:t>
      </w:r>
    </w:p>
    <w:p w14:paraId="4EF42500" w14:textId="77777777" w:rsidR="00CD4631" w:rsidRPr="009E3794" w:rsidRDefault="00CD4631" w:rsidP="00CD4631">
      <w:pPr>
        <w:pStyle w:val="NoSpacing"/>
        <w:numPr>
          <w:ilvl w:val="0"/>
          <w:numId w:val="3"/>
        </w:numPr>
        <w:rPr>
          <w:sz w:val="20"/>
          <w:szCs w:val="20"/>
        </w:rPr>
      </w:pPr>
      <w:r w:rsidRPr="009E3794">
        <w:rPr>
          <w:sz w:val="20"/>
          <w:szCs w:val="20"/>
        </w:rPr>
        <w:t>In case the media is diagnose with any mechanical or read fail</w:t>
      </w:r>
      <w:r w:rsidR="00246AAF" w:rsidRPr="009E3794">
        <w:rPr>
          <w:sz w:val="20"/>
          <w:szCs w:val="20"/>
        </w:rPr>
        <w:t>ure, the same will not be reuse</w:t>
      </w:r>
      <w:r w:rsidRPr="009E3794">
        <w:rPr>
          <w:sz w:val="20"/>
          <w:szCs w:val="20"/>
        </w:rPr>
        <w:t xml:space="preserve"> and will be destroyed by accepted methods.</w:t>
      </w:r>
    </w:p>
    <w:p w14:paraId="073C5482" w14:textId="77777777" w:rsidR="00D04459" w:rsidRPr="009E3794" w:rsidRDefault="00B37F93" w:rsidP="00CD4631">
      <w:pPr>
        <w:pStyle w:val="NoSpacing"/>
        <w:numPr>
          <w:ilvl w:val="0"/>
          <w:numId w:val="3"/>
        </w:numPr>
      </w:pPr>
      <w:r w:rsidRPr="00114E6B">
        <w:rPr>
          <w:sz w:val="20"/>
          <w:szCs w:val="20"/>
        </w:rPr>
        <w:t xml:space="preserve">Media usage life-cycle will be </w:t>
      </w:r>
      <w:r w:rsidR="00BC5115">
        <w:rPr>
          <w:sz w:val="20"/>
          <w:szCs w:val="20"/>
        </w:rPr>
        <w:t>April</w:t>
      </w:r>
      <w:r w:rsidRPr="00114E6B">
        <w:rPr>
          <w:sz w:val="20"/>
          <w:szCs w:val="20"/>
        </w:rPr>
        <w:t xml:space="preserve"> to </w:t>
      </w:r>
      <w:r w:rsidR="00BC5115">
        <w:rPr>
          <w:sz w:val="20"/>
          <w:szCs w:val="20"/>
        </w:rPr>
        <w:t>March</w:t>
      </w:r>
      <w:r w:rsidR="001D4B12">
        <w:rPr>
          <w:sz w:val="20"/>
          <w:szCs w:val="20"/>
        </w:rPr>
        <w:t>.</w:t>
      </w:r>
    </w:p>
    <w:p w14:paraId="3082BB18" w14:textId="77777777" w:rsidR="00C3294C" w:rsidRPr="009E3794" w:rsidRDefault="00B44C17" w:rsidP="005163E5">
      <w:pPr>
        <w:pStyle w:val="Heading1"/>
        <w:rPr>
          <w:rFonts w:ascii="Times New Roman" w:hAnsi="Times New Roman" w:cs="Times New Roman"/>
        </w:rPr>
      </w:pPr>
      <w:bookmarkStart w:id="13" w:name="_Toc450036222"/>
      <w:r w:rsidRPr="009E3794">
        <w:rPr>
          <w:rFonts w:ascii="Times New Roman" w:hAnsi="Times New Roman" w:cs="Times New Roman"/>
        </w:rPr>
        <w:t>6</w:t>
      </w:r>
      <w:r w:rsidR="00C3294C" w:rsidRPr="009E3794">
        <w:rPr>
          <w:rFonts w:ascii="Times New Roman" w:hAnsi="Times New Roman" w:cs="Times New Roman"/>
        </w:rPr>
        <w:t>.0</w:t>
      </w:r>
      <w:r w:rsidR="00C3294C" w:rsidRPr="009E3794">
        <w:rPr>
          <w:rFonts w:ascii="Times New Roman" w:hAnsi="Times New Roman" w:cs="Times New Roman"/>
        </w:rPr>
        <w:tab/>
        <w:t xml:space="preserve">Backup </w:t>
      </w:r>
      <w:bookmarkEnd w:id="11"/>
      <w:r w:rsidR="00D25829" w:rsidRPr="009E3794">
        <w:rPr>
          <w:rFonts w:ascii="Times New Roman" w:hAnsi="Times New Roman" w:cs="Times New Roman"/>
        </w:rPr>
        <w:t>Sources and Backup Summary</w:t>
      </w:r>
      <w:bookmarkEnd w:id="13"/>
      <w:r w:rsidR="00C3294C" w:rsidRPr="009E3794">
        <w:rPr>
          <w:rFonts w:ascii="Times New Roman" w:hAnsi="Times New Roman" w:cs="Times New Roman"/>
        </w:rPr>
        <w:tab/>
      </w:r>
    </w:p>
    <w:p w14:paraId="22506695" w14:textId="77777777" w:rsidR="00DE5DB2" w:rsidRPr="009E3794" w:rsidRDefault="00DE5DB2" w:rsidP="00DE5DB2">
      <w:pPr>
        <w:rPr>
          <w:sz w:val="20"/>
          <w:szCs w:val="20"/>
        </w:rPr>
      </w:pPr>
    </w:p>
    <w:p w14:paraId="017C13F6" w14:textId="13BF8F17" w:rsidR="00F8348E" w:rsidRPr="009E3794" w:rsidRDefault="00C3294C" w:rsidP="00F8348E">
      <w:pPr>
        <w:pStyle w:val="NoSpacing"/>
        <w:ind w:left="720"/>
        <w:jc w:val="both"/>
        <w:rPr>
          <w:color w:val="0000FF"/>
          <w:sz w:val="20"/>
          <w:szCs w:val="20"/>
        </w:rPr>
      </w:pPr>
      <w:r w:rsidRPr="009E3794">
        <w:rPr>
          <w:b/>
          <w:sz w:val="20"/>
          <w:szCs w:val="20"/>
        </w:rPr>
        <w:t>File server</w:t>
      </w:r>
      <w:r w:rsidR="00F44E1A" w:rsidRPr="009E3794">
        <w:rPr>
          <w:b/>
          <w:sz w:val="20"/>
          <w:szCs w:val="20"/>
        </w:rPr>
        <w:t>,</w:t>
      </w:r>
      <w:r w:rsidRPr="009E3794">
        <w:rPr>
          <w:b/>
          <w:sz w:val="20"/>
          <w:szCs w:val="20"/>
        </w:rPr>
        <w:t xml:space="preserve"> </w:t>
      </w:r>
      <w:r w:rsidR="00F44E1A" w:rsidRPr="009E3794">
        <w:rPr>
          <w:b/>
          <w:sz w:val="20"/>
          <w:szCs w:val="20"/>
        </w:rPr>
        <w:t xml:space="preserve">Application </w:t>
      </w:r>
      <w:r w:rsidRPr="009E3794">
        <w:rPr>
          <w:b/>
          <w:sz w:val="20"/>
          <w:szCs w:val="20"/>
        </w:rPr>
        <w:t>and Database:</w:t>
      </w:r>
      <w:r w:rsidR="001D4B12">
        <w:rPr>
          <w:sz w:val="20"/>
          <w:szCs w:val="20"/>
        </w:rPr>
        <w:t xml:space="preserve"> File S</w:t>
      </w:r>
      <w:r w:rsidRPr="009E3794">
        <w:rPr>
          <w:sz w:val="20"/>
          <w:szCs w:val="20"/>
        </w:rPr>
        <w:t xml:space="preserve">erver &amp; </w:t>
      </w:r>
      <w:r w:rsidR="001D4B12">
        <w:rPr>
          <w:sz w:val="20"/>
          <w:szCs w:val="20"/>
        </w:rPr>
        <w:t>Application D</w:t>
      </w:r>
      <w:r w:rsidRPr="009E3794">
        <w:rPr>
          <w:sz w:val="20"/>
          <w:szCs w:val="20"/>
        </w:rPr>
        <w:t>atabase</w:t>
      </w:r>
      <w:r w:rsidR="00A97FC8" w:rsidRPr="009E3794">
        <w:rPr>
          <w:sz w:val="20"/>
          <w:szCs w:val="20"/>
        </w:rPr>
        <w:t xml:space="preserve">s will be </w:t>
      </w:r>
      <w:r w:rsidRPr="009E3794">
        <w:rPr>
          <w:sz w:val="20"/>
          <w:szCs w:val="20"/>
        </w:rPr>
        <w:t xml:space="preserve">backed-up using the </w:t>
      </w:r>
      <w:r w:rsidR="00750403" w:rsidRPr="00750403">
        <w:rPr>
          <w:sz w:val="20"/>
          <w:szCs w:val="20"/>
        </w:rPr>
        <w:t>HP Data Protector</w:t>
      </w:r>
      <w:r w:rsidR="00750403">
        <w:rPr>
          <w:sz w:val="20"/>
          <w:szCs w:val="20"/>
        </w:rPr>
        <w:t xml:space="preserve"> </w:t>
      </w:r>
      <w:r w:rsidR="003A4B17">
        <w:rPr>
          <w:sz w:val="20"/>
          <w:szCs w:val="20"/>
        </w:rPr>
        <w:t>10</w:t>
      </w:r>
      <w:r w:rsidR="00750403">
        <w:rPr>
          <w:sz w:val="20"/>
          <w:szCs w:val="20"/>
        </w:rPr>
        <w:t>.</w:t>
      </w:r>
      <w:r w:rsidR="003A4B17">
        <w:rPr>
          <w:sz w:val="20"/>
          <w:szCs w:val="20"/>
        </w:rPr>
        <w:t>30</w:t>
      </w:r>
      <w:r w:rsidR="00750403" w:rsidRPr="009E3794">
        <w:rPr>
          <w:sz w:val="20"/>
          <w:szCs w:val="20"/>
        </w:rPr>
        <w:t xml:space="preserve"> </w:t>
      </w:r>
      <w:r w:rsidRPr="009E3794">
        <w:rPr>
          <w:sz w:val="20"/>
          <w:szCs w:val="20"/>
        </w:rPr>
        <w:t>as per the schedule.</w:t>
      </w:r>
      <w:r w:rsidR="00F8348E" w:rsidRPr="009E3794">
        <w:rPr>
          <w:sz w:val="20"/>
          <w:szCs w:val="20"/>
        </w:rPr>
        <w:t xml:space="preserve"> Backup logs should be reviewed by the backup administrator every day and the log will be preserved in a network location.</w:t>
      </w:r>
    </w:p>
    <w:p w14:paraId="10166FD4" w14:textId="77777777" w:rsidR="0004332C" w:rsidRDefault="0004332C" w:rsidP="00EF71F6">
      <w:pPr>
        <w:pStyle w:val="NoSpacing"/>
        <w:ind w:left="720"/>
        <w:jc w:val="both"/>
        <w:rPr>
          <w:b/>
          <w:sz w:val="20"/>
          <w:szCs w:val="20"/>
        </w:rPr>
      </w:pPr>
    </w:p>
    <w:p w14:paraId="47CCD8FB" w14:textId="77777777" w:rsidR="00D25829" w:rsidRDefault="00961D4E" w:rsidP="00EF71F6">
      <w:pPr>
        <w:pStyle w:val="NoSpacing"/>
        <w:ind w:left="720"/>
        <w:jc w:val="both"/>
        <w:rPr>
          <w:b/>
          <w:sz w:val="20"/>
          <w:szCs w:val="20"/>
        </w:rPr>
      </w:pPr>
      <w:r w:rsidRPr="009E3794">
        <w:rPr>
          <w:b/>
          <w:sz w:val="20"/>
          <w:szCs w:val="20"/>
        </w:rPr>
        <w:t>Summary</w:t>
      </w:r>
      <w:r w:rsidR="0004332C">
        <w:rPr>
          <w:b/>
          <w:sz w:val="20"/>
          <w:szCs w:val="20"/>
        </w:rPr>
        <w:t>,</w:t>
      </w:r>
    </w:p>
    <w:tbl>
      <w:tblPr>
        <w:tblW w:w="732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17"/>
        <w:gridCol w:w="2800"/>
        <w:gridCol w:w="1368"/>
        <w:gridCol w:w="1140"/>
      </w:tblGrid>
      <w:tr w:rsidR="0028260E" w:rsidRPr="009E3794" w14:paraId="28BAE6DB" w14:textId="77777777" w:rsidTr="00BC5115">
        <w:tc>
          <w:tcPr>
            <w:tcW w:w="2017" w:type="dxa"/>
          </w:tcPr>
          <w:p w14:paraId="18ACE6AC" w14:textId="77777777" w:rsidR="0028260E" w:rsidRPr="009E3794" w:rsidRDefault="0028260E" w:rsidP="00B118BC">
            <w:pPr>
              <w:pStyle w:val="NoSpacing"/>
              <w:jc w:val="center"/>
              <w:rPr>
                <w:b/>
                <w:sz w:val="20"/>
                <w:szCs w:val="20"/>
              </w:rPr>
            </w:pPr>
            <w:r w:rsidRPr="009E3794">
              <w:rPr>
                <w:b/>
                <w:sz w:val="20"/>
                <w:szCs w:val="20"/>
              </w:rPr>
              <w:t>Data</w:t>
            </w:r>
          </w:p>
        </w:tc>
        <w:tc>
          <w:tcPr>
            <w:tcW w:w="2800" w:type="dxa"/>
          </w:tcPr>
          <w:p w14:paraId="3C1A093C" w14:textId="77777777" w:rsidR="0028260E" w:rsidRPr="009E3794" w:rsidRDefault="0028260E" w:rsidP="00B118BC">
            <w:pPr>
              <w:pStyle w:val="NoSpacing"/>
              <w:jc w:val="center"/>
              <w:rPr>
                <w:b/>
                <w:sz w:val="20"/>
                <w:szCs w:val="20"/>
              </w:rPr>
            </w:pPr>
            <w:r w:rsidRPr="009E3794">
              <w:rPr>
                <w:b/>
                <w:sz w:val="20"/>
                <w:szCs w:val="20"/>
              </w:rPr>
              <w:t>Backup Technology used</w:t>
            </w:r>
          </w:p>
        </w:tc>
        <w:tc>
          <w:tcPr>
            <w:tcW w:w="1368" w:type="dxa"/>
          </w:tcPr>
          <w:p w14:paraId="4DE117D7" w14:textId="77777777" w:rsidR="0028260E" w:rsidRPr="009E3794" w:rsidRDefault="0028260E" w:rsidP="00B118BC">
            <w:pPr>
              <w:pStyle w:val="NoSpacing"/>
              <w:jc w:val="center"/>
              <w:rPr>
                <w:b/>
                <w:sz w:val="20"/>
                <w:szCs w:val="20"/>
              </w:rPr>
            </w:pPr>
            <w:r w:rsidRPr="009E3794">
              <w:rPr>
                <w:b/>
                <w:sz w:val="20"/>
                <w:szCs w:val="20"/>
              </w:rPr>
              <w:t>Backup Type</w:t>
            </w:r>
          </w:p>
        </w:tc>
        <w:tc>
          <w:tcPr>
            <w:tcW w:w="1140" w:type="dxa"/>
          </w:tcPr>
          <w:p w14:paraId="4F5C732A" w14:textId="77777777" w:rsidR="0028260E" w:rsidRPr="009E3794" w:rsidRDefault="0028260E" w:rsidP="00B118BC">
            <w:pPr>
              <w:pStyle w:val="NoSpacing"/>
              <w:jc w:val="center"/>
              <w:rPr>
                <w:b/>
                <w:sz w:val="20"/>
                <w:szCs w:val="20"/>
              </w:rPr>
            </w:pPr>
            <w:r w:rsidRPr="009E3794">
              <w:rPr>
                <w:b/>
                <w:sz w:val="20"/>
                <w:szCs w:val="20"/>
              </w:rPr>
              <w:t>Retention</w:t>
            </w:r>
          </w:p>
        </w:tc>
      </w:tr>
      <w:tr w:rsidR="0028260E" w:rsidRPr="009E3794" w14:paraId="5DD298B2" w14:textId="77777777" w:rsidTr="00BC5115">
        <w:tc>
          <w:tcPr>
            <w:tcW w:w="2017" w:type="dxa"/>
            <w:vMerge w:val="restart"/>
            <w:vAlign w:val="center"/>
          </w:tcPr>
          <w:p w14:paraId="253715CF" w14:textId="77777777" w:rsidR="0028260E" w:rsidRPr="009E3794" w:rsidRDefault="00EC6E8D" w:rsidP="0028260E">
            <w:pPr>
              <w:pStyle w:val="NoSpacing"/>
              <w:jc w:val="center"/>
              <w:rPr>
                <w:b/>
                <w:sz w:val="20"/>
                <w:szCs w:val="20"/>
              </w:rPr>
            </w:pPr>
            <w:r>
              <w:rPr>
                <w:b/>
                <w:sz w:val="20"/>
                <w:szCs w:val="20"/>
              </w:rPr>
              <w:t>NAS Backup</w:t>
            </w:r>
          </w:p>
        </w:tc>
        <w:tc>
          <w:tcPr>
            <w:tcW w:w="2800" w:type="dxa"/>
            <w:vMerge w:val="restart"/>
            <w:vAlign w:val="center"/>
          </w:tcPr>
          <w:p w14:paraId="4D4C6D28" w14:textId="77777777" w:rsidR="0028260E" w:rsidRPr="00BC5115" w:rsidRDefault="00750403" w:rsidP="00BC5115">
            <w:pPr>
              <w:pStyle w:val="NoSpacing"/>
              <w:jc w:val="center"/>
              <w:rPr>
                <w:b/>
                <w:sz w:val="20"/>
                <w:szCs w:val="20"/>
              </w:rPr>
            </w:pPr>
            <w:r w:rsidRPr="00750403">
              <w:rPr>
                <w:sz w:val="20"/>
                <w:szCs w:val="20"/>
              </w:rPr>
              <w:t>HP Data Protector</w:t>
            </w:r>
            <w:r>
              <w:rPr>
                <w:sz w:val="20"/>
                <w:szCs w:val="20"/>
              </w:rPr>
              <w:t xml:space="preserve"> 9.0</w:t>
            </w:r>
          </w:p>
        </w:tc>
        <w:tc>
          <w:tcPr>
            <w:tcW w:w="1368" w:type="dxa"/>
            <w:vAlign w:val="center"/>
          </w:tcPr>
          <w:p w14:paraId="080471E6" w14:textId="77777777" w:rsidR="0028260E" w:rsidRPr="009E3794" w:rsidRDefault="0028260E" w:rsidP="00B118BC">
            <w:pPr>
              <w:pStyle w:val="NoSpacing"/>
              <w:jc w:val="center"/>
              <w:rPr>
                <w:sz w:val="20"/>
                <w:szCs w:val="20"/>
              </w:rPr>
            </w:pPr>
            <w:r w:rsidRPr="009E3794">
              <w:rPr>
                <w:sz w:val="20"/>
                <w:szCs w:val="20"/>
              </w:rPr>
              <w:t>Daily</w:t>
            </w:r>
          </w:p>
        </w:tc>
        <w:tc>
          <w:tcPr>
            <w:tcW w:w="1140" w:type="dxa"/>
            <w:vAlign w:val="center"/>
          </w:tcPr>
          <w:p w14:paraId="2D923A48" w14:textId="77777777" w:rsidR="0028260E" w:rsidRPr="009E3794" w:rsidRDefault="00FC7148" w:rsidP="00B118BC">
            <w:pPr>
              <w:pStyle w:val="NoSpacing"/>
              <w:jc w:val="center"/>
              <w:rPr>
                <w:sz w:val="20"/>
                <w:szCs w:val="20"/>
              </w:rPr>
            </w:pPr>
            <w:r>
              <w:rPr>
                <w:sz w:val="20"/>
                <w:szCs w:val="20"/>
              </w:rPr>
              <w:t>6 Days</w:t>
            </w:r>
          </w:p>
        </w:tc>
      </w:tr>
      <w:tr w:rsidR="0028260E" w:rsidRPr="009E3794" w14:paraId="31C45971" w14:textId="77777777" w:rsidTr="00BC5115">
        <w:tc>
          <w:tcPr>
            <w:tcW w:w="2017" w:type="dxa"/>
            <w:vMerge/>
          </w:tcPr>
          <w:p w14:paraId="7338DBDF" w14:textId="77777777" w:rsidR="0028260E" w:rsidRPr="009E3794" w:rsidRDefault="0028260E" w:rsidP="0028260E">
            <w:pPr>
              <w:pStyle w:val="NoSpacing"/>
              <w:jc w:val="center"/>
              <w:rPr>
                <w:b/>
                <w:sz w:val="20"/>
                <w:szCs w:val="20"/>
              </w:rPr>
            </w:pPr>
          </w:p>
        </w:tc>
        <w:tc>
          <w:tcPr>
            <w:tcW w:w="2800" w:type="dxa"/>
            <w:vMerge/>
          </w:tcPr>
          <w:p w14:paraId="6757F9D6" w14:textId="77777777" w:rsidR="0028260E" w:rsidRPr="00BC5115" w:rsidRDefault="0028260E" w:rsidP="00BC5115">
            <w:pPr>
              <w:pStyle w:val="NoSpacing"/>
              <w:jc w:val="center"/>
              <w:rPr>
                <w:b/>
                <w:sz w:val="20"/>
                <w:szCs w:val="20"/>
              </w:rPr>
            </w:pPr>
          </w:p>
        </w:tc>
        <w:tc>
          <w:tcPr>
            <w:tcW w:w="1368" w:type="dxa"/>
          </w:tcPr>
          <w:p w14:paraId="35188273" w14:textId="77777777" w:rsidR="0028260E" w:rsidRPr="009E3794" w:rsidRDefault="0028260E" w:rsidP="00B118BC">
            <w:pPr>
              <w:pStyle w:val="NoSpacing"/>
              <w:jc w:val="center"/>
              <w:rPr>
                <w:sz w:val="20"/>
                <w:szCs w:val="20"/>
              </w:rPr>
            </w:pPr>
            <w:r w:rsidRPr="009E3794">
              <w:rPr>
                <w:sz w:val="20"/>
                <w:szCs w:val="20"/>
              </w:rPr>
              <w:t>Weekly</w:t>
            </w:r>
          </w:p>
        </w:tc>
        <w:tc>
          <w:tcPr>
            <w:tcW w:w="1140" w:type="dxa"/>
          </w:tcPr>
          <w:p w14:paraId="08514B59" w14:textId="77777777" w:rsidR="0028260E" w:rsidRPr="009E3794" w:rsidRDefault="00750403" w:rsidP="00B118BC">
            <w:pPr>
              <w:pStyle w:val="NoSpacing"/>
              <w:jc w:val="center"/>
              <w:rPr>
                <w:sz w:val="20"/>
                <w:szCs w:val="20"/>
              </w:rPr>
            </w:pPr>
            <w:r>
              <w:rPr>
                <w:sz w:val="20"/>
                <w:szCs w:val="20"/>
              </w:rPr>
              <w:t>5</w:t>
            </w:r>
            <w:r w:rsidR="00EC6E8D">
              <w:rPr>
                <w:sz w:val="20"/>
                <w:szCs w:val="20"/>
              </w:rPr>
              <w:t xml:space="preserve"> </w:t>
            </w:r>
            <w:r>
              <w:rPr>
                <w:sz w:val="20"/>
                <w:szCs w:val="20"/>
              </w:rPr>
              <w:t>weeks</w:t>
            </w:r>
          </w:p>
        </w:tc>
      </w:tr>
      <w:tr w:rsidR="0028260E" w:rsidRPr="009E3794" w14:paraId="69EB65DE" w14:textId="77777777" w:rsidTr="00BC5115">
        <w:tc>
          <w:tcPr>
            <w:tcW w:w="2017" w:type="dxa"/>
            <w:vMerge/>
          </w:tcPr>
          <w:p w14:paraId="54A82229" w14:textId="77777777" w:rsidR="0028260E" w:rsidRPr="009E3794" w:rsidRDefault="0028260E" w:rsidP="0028260E">
            <w:pPr>
              <w:pStyle w:val="NoSpacing"/>
              <w:jc w:val="center"/>
              <w:rPr>
                <w:b/>
                <w:sz w:val="20"/>
                <w:szCs w:val="20"/>
              </w:rPr>
            </w:pPr>
          </w:p>
        </w:tc>
        <w:tc>
          <w:tcPr>
            <w:tcW w:w="2800" w:type="dxa"/>
            <w:vMerge/>
          </w:tcPr>
          <w:p w14:paraId="51335E21" w14:textId="77777777" w:rsidR="0028260E" w:rsidRPr="00BC5115" w:rsidRDefault="0028260E" w:rsidP="00BC5115">
            <w:pPr>
              <w:pStyle w:val="NoSpacing"/>
              <w:jc w:val="center"/>
              <w:rPr>
                <w:b/>
                <w:sz w:val="20"/>
                <w:szCs w:val="20"/>
              </w:rPr>
            </w:pPr>
          </w:p>
        </w:tc>
        <w:tc>
          <w:tcPr>
            <w:tcW w:w="1368" w:type="dxa"/>
          </w:tcPr>
          <w:p w14:paraId="3AAEECA8" w14:textId="77777777" w:rsidR="0028260E" w:rsidRPr="009E3794" w:rsidRDefault="0028260E" w:rsidP="00B118BC">
            <w:pPr>
              <w:pStyle w:val="NoSpacing"/>
              <w:jc w:val="center"/>
              <w:rPr>
                <w:sz w:val="20"/>
                <w:szCs w:val="20"/>
              </w:rPr>
            </w:pPr>
            <w:r w:rsidRPr="009E3794">
              <w:rPr>
                <w:sz w:val="20"/>
                <w:szCs w:val="20"/>
              </w:rPr>
              <w:t>Monthly</w:t>
            </w:r>
          </w:p>
        </w:tc>
        <w:tc>
          <w:tcPr>
            <w:tcW w:w="1140" w:type="dxa"/>
          </w:tcPr>
          <w:p w14:paraId="63B9CC9C" w14:textId="492D86A2" w:rsidR="0028260E" w:rsidRPr="009E3794" w:rsidRDefault="003A4B17" w:rsidP="00B118BC">
            <w:pPr>
              <w:pStyle w:val="NoSpacing"/>
              <w:jc w:val="center"/>
              <w:rPr>
                <w:sz w:val="20"/>
                <w:szCs w:val="20"/>
              </w:rPr>
            </w:pPr>
            <w:r>
              <w:rPr>
                <w:sz w:val="20"/>
                <w:szCs w:val="20"/>
              </w:rPr>
              <w:t>104</w:t>
            </w:r>
            <w:r w:rsidR="00EC6E8D">
              <w:rPr>
                <w:sz w:val="20"/>
                <w:szCs w:val="20"/>
              </w:rPr>
              <w:t xml:space="preserve"> week</w:t>
            </w:r>
            <w:r w:rsidR="00750403">
              <w:rPr>
                <w:sz w:val="20"/>
                <w:szCs w:val="20"/>
              </w:rPr>
              <w:t>s</w:t>
            </w:r>
          </w:p>
        </w:tc>
      </w:tr>
      <w:tr w:rsidR="00890D51" w:rsidRPr="009E3794" w14:paraId="49B0D41A" w14:textId="77777777" w:rsidTr="00BC5115">
        <w:tc>
          <w:tcPr>
            <w:tcW w:w="2017" w:type="dxa"/>
            <w:vMerge w:val="restart"/>
            <w:vAlign w:val="center"/>
          </w:tcPr>
          <w:p w14:paraId="06AFF6C1" w14:textId="77777777" w:rsidR="00890D51" w:rsidRPr="009E3794" w:rsidRDefault="00890D51" w:rsidP="00890D51">
            <w:pPr>
              <w:pStyle w:val="NoSpacing"/>
              <w:jc w:val="center"/>
              <w:rPr>
                <w:b/>
                <w:sz w:val="20"/>
                <w:szCs w:val="20"/>
              </w:rPr>
            </w:pPr>
            <w:r>
              <w:rPr>
                <w:b/>
                <w:sz w:val="20"/>
                <w:szCs w:val="20"/>
              </w:rPr>
              <w:t xml:space="preserve">VM Backup  </w:t>
            </w:r>
          </w:p>
        </w:tc>
        <w:tc>
          <w:tcPr>
            <w:tcW w:w="2800" w:type="dxa"/>
            <w:vMerge w:val="restart"/>
            <w:vAlign w:val="center"/>
          </w:tcPr>
          <w:p w14:paraId="2799FC51" w14:textId="77777777" w:rsidR="00890D51" w:rsidRPr="00BC5115" w:rsidRDefault="00890D51" w:rsidP="00890D51">
            <w:pPr>
              <w:pStyle w:val="NoSpacing"/>
              <w:jc w:val="center"/>
              <w:rPr>
                <w:b/>
                <w:sz w:val="20"/>
                <w:szCs w:val="20"/>
              </w:rPr>
            </w:pPr>
            <w:r w:rsidRPr="00750403">
              <w:rPr>
                <w:sz w:val="20"/>
                <w:szCs w:val="20"/>
              </w:rPr>
              <w:t>HP Data Protector</w:t>
            </w:r>
            <w:r>
              <w:rPr>
                <w:sz w:val="20"/>
                <w:szCs w:val="20"/>
              </w:rPr>
              <w:t xml:space="preserve"> 9.0</w:t>
            </w:r>
          </w:p>
        </w:tc>
        <w:tc>
          <w:tcPr>
            <w:tcW w:w="1368" w:type="dxa"/>
            <w:vAlign w:val="center"/>
          </w:tcPr>
          <w:p w14:paraId="59717DBA" w14:textId="77777777" w:rsidR="00890D51" w:rsidRPr="009E3794" w:rsidRDefault="00890D51" w:rsidP="00890D51">
            <w:pPr>
              <w:pStyle w:val="NoSpacing"/>
              <w:jc w:val="center"/>
              <w:rPr>
                <w:sz w:val="20"/>
                <w:szCs w:val="20"/>
              </w:rPr>
            </w:pPr>
            <w:r w:rsidRPr="009E3794">
              <w:rPr>
                <w:sz w:val="20"/>
                <w:szCs w:val="20"/>
              </w:rPr>
              <w:t>Daily</w:t>
            </w:r>
          </w:p>
        </w:tc>
        <w:tc>
          <w:tcPr>
            <w:tcW w:w="1140" w:type="dxa"/>
            <w:vAlign w:val="center"/>
          </w:tcPr>
          <w:p w14:paraId="71F11B4A" w14:textId="77777777" w:rsidR="00890D51" w:rsidRPr="009E3794" w:rsidRDefault="00890D51" w:rsidP="00890D51">
            <w:pPr>
              <w:pStyle w:val="NoSpacing"/>
              <w:jc w:val="center"/>
              <w:rPr>
                <w:sz w:val="20"/>
                <w:szCs w:val="20"/>
              </w:rPr>
            </w:pPr>
            <w:r>
              <w:rPr>
                <w:sz w:val="20"/>
                <w:szCs w:val="20"/>
              </w:rPr>
              <w:t>6 Days</w:t>
            </w:r>
          </w:p>
        </w:tc>
      </w:tr>
      <w:tr w:rsidR="00890D51" w:rsidRPr="009E3794" w14:paraId="1ECF5446" w14:textId="77777777" w:rsidTr="00AC5F01">
        <w:trPr>
          <w:trHeight w:val="120"/>
        </w:trPr>
        <w:tc>
          <w:tcPr>
            <w:tcW w:w="2017" w:type="dxa"/>
            <w:vMerge/>
          </w:tcPr>
          <w:p w14:paraId="1FC5CAC8" w14:textId="77777777" w:rsidR="00890D51" w:rsidRPr="009E3794" w:rsidRDefault="00890D51" w:rsidP="00890D51">
            <w:pPr>
              <w:pStyle w:val="NoSpacing"/>
              <w:jc w:val="center"/>
              <w:rPr>
                <w:b/>
                <w:sz w:val="20"/>
                <w:szCs w:val="20"/>
              </w:rPr>
            </w:pPr>
          </w:p>
        </w:tc>
        <w:tc>
          <w:tcPr>
            <w:tcW w:w="2800" w:type="dxa"/>
            <w:vMerge/>
          </w:tcPr>
          <w:p w14:paraId="02010C43" w14:textId="77777777" w:rsidR="00890D51" w:rsidRPr="009E3794" w:rsidRDefault="00890D51" w:rsidP="00890D51">
            <w:pPr>
              <w:pStyle w:val="NoSpacing"/>
              <w:jc w:val="both"/>
              <w:rPr>
                <w:sz w:val="20"/>
                <w:szCs w:val="20"/>
              </w:rPr>
            </w:pPr>
          </w:p>
        </w:tc>
        <w:tc>
          <w:tcPr>
            <w:tcW w:w="1368" w:type="dxa"/>
            <w:tcBorders>
              <w:bottom w:val="single" w:sz="4" w:space="0" w:color="auto"/>
            </w:tcBorders>
          </w:tcPr>
          <w:p w14:paraId="7D402341" w14:textId="77777777" w:rsidR="00890D51" w:rsidRPr="009E3794" w:rsidRDefault="00890D51" w:rsidP="00890D51">
            <w:pPr>
              <w:pStyle w:val="NoSpacing"/>
              <w:jc w:val="center"/>
              <w:rPr>
                <w:sz w:val="20"/>
                <w:szCs w:val="20"/>
              </w:rPr>
            </w:pPr>
            <w:r w:rsidRPr="009E3794">
              <w:rPr>
                <w:sz w:val="20"/>
                <w:szCs w:val="20"/>
              </w:rPr>
              <w:t>Weekly</w:t>
            </w:r>
          </w:p>
        </w:tc>
        <w:tc>
          <w:tcPr>
            <w:tcW w:w="1140" w:type="dxa"/>
            <w:tcBorders>
              <w:bottom w:val="single" w:sz="4" w:space="0" w:color="auto"/>
            </w:tcBorders>
          </w:tcPr>
          <w:p w14:paraId="2095684F" w14:textId="77777777" w:rsidR="00890D51" w:rsidRPr="009E3794" w:rsidRDefault="00890D51" w:rsidP="00890D51">
            <w:pPr>
              <w:pStyle w:val="NoSpacing"/>
              <w:jc w:val="center"/>
              <w:rPr>
                <w:sz w:val="20"/>
                <w:szCs w:val="20"/>
              </w:rPr>
            </w:pPr>
            <w:r>
              <w:rPr>
                <w:sz w:val="20"/>
                <w:szCs w:val="20"/>
              </w:rPr>
              <w:t>5 weeks</w:t>
            </w:r>
          </w:p>
        </w:tc>
      </w:tr>
      <w:tr w:rsidR="00890D51" w:rsidRPr="009E3794" w14:paraId="5669660B" w14:textId="77777777" w:rsidTr="00890D51">
        <w:trPr>
          <w:trHeight w:val="105"/>
        </w:trPr>
        <w:tc>
          <w:tcPr>
            <w:tcW w:w="2017" w:type="dxa"/>
            <w:vMerge/>
            <w:tcBorders>
              <w:bottom w:val="single" w:sz="4" w:space="0" w:color="auto"/>
            </w:tcBorders>
          </w:tcPr>
          <w:p w14:paraId="12E0D667" w14:textId="77777777" w:rsidR="00890D51" w:rsidRPr="009E3794" w:rsidRDefault="00890D51" w:rsidP="00890D51">
            <w:pPr>
              <w:pStyle w:val="NoSpacing"/>
              <w:jc w:val="center"/>
              <w:rPr>
                <w:b/>
                <w:sz w:val="20"/>
                <w:szCs w:val="20"/>
              </w:rPr>
            </w:pPr>
          </w:p>
        </w:tc>
        <w:tc>
          <w:tcPr>
            <w:tcW w:w="2800" w:type="dxa"/>
            <w:vMerge/>
            <w:tcBorders>
              <w:bottom w:val="single" w:sz="4" w:space="0" w:color="auto"/>
            </w:tcBorders>
          </w:tcPr>
          <w:p w14:paraId="568DE025" w14:textId="77777777" w:rsidR="00890D51" w:rsidRPr="009E3794" w:rsidRDefault="00890D51" w:rsidP="00890D51">
            <w:pPr>
              <w:pStyle w:val="NoSpacing"/>
              <w:jc w:val="both"/>
              <w:rPr>
                <w:sz w:val="20"/>
                <w:szCs w:val="20"/>
              </w:rPr>
            </w:pPr>
          </w:p>
        </w:tc>
        <w:tc>
          <w:tcPr>
            <w:tcW w:w="1368" w:type="dxa"/>
            <w:tcBorders>
              <w:top w:val="single" w:sz="4" w:space="0" w:color="auto"/>
              <w:bottom w:val="single" w:sz="4" w:space="0" w:color="auto"/>
            </w:tcBorders>
          </w:tcPr>
          <w:p w14:paraId="1BDCC429" w14:textId="77777777" w:rsidR="00890D51" w:rsidRPr="009E3794" w:rsidRDefault="00890D51" w:rsidP="00890D51">
            <w:pPr>
              <w:pStyle w:val="NoSpacing"/>
              <w:jc w:val="center"/>
              <w:rPr>
                <w:sz w:val="20"/>
                <w:szCs w:val="20"/>
              </w:rPr>
            </w:pPr>
            <w:r w:rsidRPr="009E3794">
              <w:rPr>
                <w:sz w:val="20"/>
                <w:szCs w:val="20"/>
              </w:rPr>
              <w:t>Monthly</w:t>
            </w:r>
          </w:p>
        </w:tc>
        <w:tc>
          <w:tcPr>
            <w:tcW w:w="1140" w:type="dxa"/>
            <w:tcBorders>
              <w:top w:val="single" w:sz="4" w:space="0" w:color="auto"/>
              <w:bottom w:val="single" w:sz="4" w:space="0" w:color="auto"/>
            </w:tcBorders>
          </w:tcPr>
          <w:p w14:paraId="7F5E0EC4" w14:textId="7EB67410" w:rsidR="00890D51" w:rsidRPr="009E3794" w:rsidRDefault="003A4B17" w:rsidP="00890D51">
            <w:pPr>
              <w:pStyle w:val="NoSpacing"/>
              <w:jc w:val="center"/>
              <w:rPr>
                <w:sz w:val="20"/>
                <w:szCs w:val="20"/>
              </w:rPr>
            </w:pPr>
            <w:r>
              <w:rPr>
                <w:sz w:val="20"/>
                <w:szCs w:val="20"/>
              </w:rPr>
              <w:t>104</w:t>
            </w:r>
            <w:r w:rsidR="00890D51">
              <w:rPr>
                <w:sz w:val="20"/>
                <w:szCs w:val="20"/>
              </w:rPr>
              <w:t xml:space="preserve"> weeks</w:t>
            </w:r>
          </w:p>
        </w:tc>
      </w:tr>
      <w:tr w:rsidR="00890D51" w:rsidRPr="009E3794" w14:paraId="3270CDE2" w14:textId="77777777" w:rsidTr="00EA2547">
        <w:trPr>
          <w:trHeight w:val="95"/>
        </w:trPr>
        <w:tc>
          <w:tcPr>
            <w:tcW w:w="2017" w:type="dxa"/>
            <w:vMerge w:val="restart"/>
            <w:tcBorders>
              <w:top w:val="single" w:sz="4" w:space="0" w:color="auto"/>
            </w:tcBorders>
          </w:tcPr>
          <w:p w14:paraId="247CA31E" w14:textId="77777777" w:rsidR="00890D51" w:rsidRDefault="00890D51" w:rsidP="00890D51">
            <w:pPr>
              <w:pStyle w:val="NoSpacing"/>
              <w:jc w:val="center"/>
              <w:rPr>
                <w:b/>
                <w:sz w:val="20"/>
                <w:szCs w:val="20"/>
              </w:rPr>
            </w:pPr>
          </w:p>
          <w:p w14:paraId="5C8A77AF" w14:textId="77777777" w:rsidR="00890D51" w:rsidRPr="009E3794" w:rsidRDefault="00890D51" w:rsidP="00890D51">
            <w:pPr>
              <w:pStyle w:val="NoSpacing"/>
              <w:jc w:val="center"/>
              <w:rPr>
                <w:b/>
                <w:sz w:val="20"/>
                <w:szCs w:val="20"/>
              </w:rPr>
            </w:pPr>
            <w:r>
              <w:rPr>
                <w:b/>
                <w:sz w:val="20"/>
                <w:szCs w:val="20"/>
              </w:rPr>
              <w:t>AD backup</w:t>
            </w:r>
          </w:p>
        </w:tc>
        <w:tc>
          <w:tcPr>
            <w:tcW w:w="2800" w:type="dxa"/>
            <w:vMerge w:val="restart"/>
            <w:tcBorders>
              <w:top w:val="single" w:sz="4" w:space="0" w:color="auto"/>
            </w:tcBorders>
          </w:tcPr>
          <w:p w14:paraId="471E60D8" w14:textId="77777777" w:rsidR="00890D51" w:rsidRDefault="00890D51" w:rsidP="00890D51">
            <w:pPr>
              <w:pStyle w:val="NoSpacing"/>
              <w:jc w:val="both"/>
              <w:rPr>
                <w:sz w:val="20"/>
                <w:szCs w:val="20"/>
              </w:rPr>
            </w:pPr>
          </w:p>
          <w:p w14:paraId="73762A5D" w14:textId="77777777" w:rsidR="00890D51" w:rsidRPr="009E3794" w:rsidRDefault="00890D51" w:rsidP="00890D51">
            <w:pPr>
              <w:pStyle w:val="NoSpacing"/>
              <w:jc w:val="center"/>
              <w:rPr>
                <w:sz w:val="20"/>
                <w:szCs w:val="20"/>
              </w:rPr>
            </w:pPr>
            <w:r w:rsidRPr="00750403">
              <w:rPr>
                <w:sz w:val="20"/>
                <w:szCs w:val="20"/>
              </w:rPr>
              <w:t>HP Data Protector</w:t>
            </w:r>
            <w:r>
              <w:rPr>
                <w:sz w:val="20"/>
                <w:szCs w:val="20"/>
              </w:rPr>
              <w:t xml:space="preserve"> 9.0</w:t>
            </w:r>
          </w:p>
        </w:tc>
        <w:tc>
          <w:tcPr>
            <w:tcW w:w="1368" w:type="dxa"/>
            <w:tcBorders>
              <w:top w:val="single" w:sz="4" w:space="0" w:color="auto"/>
              <w:bottom w:val="single" w:sz="4" w:space="0" w:color="auto"/>
            </w:tcBorders>
            <w:vAlign w:val="center"/>
          </w:tcPr>
          <w:p w14:paraId="17442135" w14:textId="77777777" w:rsidR="00890D51" w:rsidRPr="009E3794" w:rsidRDefault="00890D51" w:rsidP="00890D51">
            <w:pPr>
              <w:pStyle w:val="NoSpacing"/>
              <w:jc w:val="center"/>
              <w:rPr>
                <w:sz w:val="20"/>
                <w:szCs w:val="20"/>
              </w:rPr>
            </w:pPr>
            <w:r w:rsidRPr="009E3794">
              <w:rPr>
                <w:sz w:val="20"/>
                <w:szCs w:val="20"/>
              </w:rPr>
              <w:t>Daily</w:t>
            </w:r>
          </w:p>
        </w:tc>
        <w:tc>
          <w:tcPr>
            <w:tcW w:w="1140" w:type="dxa"/>
            <w:tcBorders>
              <w:top w:val="single" w:sz="4" w:space="0" w:color="auto"/>
              <w:bottom w:val="single" w:sz="4" w:space="0" w:color="auto"/>
            </w:tcBorders>
            <w:vAlign w:val="center"/>
          </w:tcPr>
          <w:p w14:paraId="2BBAA5A1" w14:textId="77777777" w:rsidR="00890D51" w:rsidRPr="009E3794" w:rsidRDefault="00890D51" w:rsidP="00890D51">
            <w:pPr>
              <w:pStyle w:val="NoSpacing"/>
              <w:jc w:val="center"/>
              <w:rPr>
                <w:sz w:val="20"/>
                <w:szCs w:val="20"/>
              </w:rPr>
            </w:pPr>
            <w:r>
              <w:rPr>
                <w:sz w:val="20"/>
                <w:szCs w:val="20"/>
              </w:rPr>
              <w:t>6 Days</w:t>
            </w:r>
          </w:p>
        </w:tc>
      </w:tr>
      <w:tr w:rsidR="00890D51" w:rsidRPr="009E3794" w14:paraId="1ED2CB8B" w14:textId="77777777" w:rsidTr="00166977">
        <w:trPr>
          <w:trHeight w:val="95"/>
        </w:trPr>
        <w:tc>
          <w:tcPr>
            <w:tcW w:w="2017" w:type="dxa"/>
            <w:vMerge/>
          </w:tcPr>
          <w:p w14:paraId="2C971A04" w14:textId="77777777" w:rsidR="00890D51" w:rsidRPr="009E3794" w:rsidRDefault="00890D51" w:rsidP="00890D51">
            <w:pPr>
              <w:pStyle w:val="NoSpacing"/>
              <w:jc w:val="center"/>
              <w:rPr>
                <w:b/>
                <w:sz w:val="20"/>
                <w:szCs w:val="20"/>
              </w:rPr>
            </w:pPr>
          </w:p>
        </w:tc>
        <w:tc>
          <w:tcPr>
            <w:tcW w:w="2800" w:type="dxa"/>
            <w:vMerge/>
          </w:tcPr>
          <w:p w14:paraId="3BCDC6CC" w14:textId="77777777" w:rsidR="00890D51" w:rsidRPr="009E3794" w:rsidRDefault="00890D51" w:rsidP="00890D51">
            <w:pPr>
              <w:pStyle w:val="NoSpacing"/>
              <w:jc w:val="both"/>
              <w:rPr>
                <w:sz w:val="20"/>
                <w:szCs w:val="20"/>
              </w:rPr>
            </w:pPr>
          </w:p>
        </w:tc>
        <w:tc>
          <w:tcPr>
            <w:tcW w:w="1368" w:type="dxa"/>
            <w:tcBorders>
              <w:top w:val="single" w:sz="4" w:space="0" w:color="auto"/>
              <w:bottom w:val="single" w:sz="4" w:space="0" w:color="auto"/>
            </w:tcBorders>
          </w:tcPr>
          <w:p w14:paraId="6050548D" w14:textId="77777777" w:rsidR="00890D51" w:rsidRPr="009E3794" w:rsidRDefault="00890D51" w:rsidP="00890D51">
            <w:pPr>
              <w:pStyle w:val="NoSpacing"/>
              <w:jc w:val="center"/>
              <w:rPr>
                <w:sz w:val="20"/>
                <w:szCs w:val="20"/>
              </w:rPr>
            </w:pPr>
            <w:r w:rsidRPr="009E3794">
              <w:rPr>
                <w:sz w:val="20"/>
                <w:szCs w:val="20"/>
              </w:rPr>
              <w:t>Weekly</w:t>
            </w:r>
          </w:p>
        </w:tc>
        <w:tc>
          <w:tcPr>
            <w:tcW w:w="1140" w:type="dxa"/>
            <w:tcBorders>
              <w:top w:val="single" w:sz="4" w:space="0" w:color="auto"/>
              <w:bottom w:val="single" w:sz="4" w:space="0" w:color="auto"/>
            </w:tcBorders>
          </w:tcPr>
          <w:p w14:paraId="04C89A44" w14:textId="77777777" w:rsidR="00890D51" w:rsidRPr="009E3794" w:rsidRDefault="00890D51" w:rsidP="00890D51">
            <w:pPr>
              <w:pStyle w:val="NoSpacing"/>
              <w:jc w:val="center"/>
              <w:rPr>
                <w:sz w:val="20"/>
                <w:szCs w:val="20"/>
              </w:rPr>
            </w:pPr>
            <w:r>
              <w:rPr>
                <w:sz w:val="20"/>
                <w:szCs w:val="20"/>
              </w:rPr>
              <w:t>5 weeks</w:t>
            </w:r>
          </w:p>
        </w:tc>
      </w:tr>
      <w:tr w:rsidR="00890D51" w:rsidRPr="009E3794" w14:paraId="5460E8E1" w14:textId="77777777" w:rsidTr="00881C3A">
        <w:trPr>
          <w:trHeight w:val="120"/>
        </w:trPr>
        <w:tc>
          <w:tcPr>
            <w:tcW w:w="2017" w:type="dxa"/>
            <w:vMerge/>
            <w:tcBorders>
              <w:bottom w:val="single" w:sz="4" w:space="0" w:color="auto"/>
            </w:tcBorders>
          </w:tcPr>
          <w:p w14:paraId="17D746C0" w14:textId="77777777" w:rsidR="00890D51" w:rsidRPr="009E3794" w:rsidRDefault="00890D51" w:rsidP="00890D51">
            <w:pPr>
              <w:pStyle w:val="NoSpacing"/>
              <w:jc w:val="center"/>
              <w:rPr>
                <w:b/>
                <w:sz w:val="20"/>
                <w:szCs w:val="20"/>
              </w:rPr>
            </w:pPr>
          </w:p>
        </w:tc>
        <w:tc>
          <w:tcPr>
            <w:tcW w:w="2800" w:type="dxa"/>
            <w:vMerge/>
            <w:tcBorders>
              <w:bottom w:val="single" w:sz="4" w:space="0" w:color="auto"/>
            </w:tcBorders>
          </w:tcPr>
          <w:p w14:paraId="38C1F085" w14:textId="77777777" w:rsidR="00890D51" w:rsidRPr="009E3794" w:rsidRDefault="00890D51" w:rsidP="00890D51">
            <w:pPr>
              <w:pStyle w:val="NoSpacing"/>
              <w:jc w:val="both"/>
              <w:rPr>
                <w:sz w:val="20"/>
                <w:szCs w:val="20"/>
              </w:rPr>
            </w:pPr>
          </w:p>
        </w:tc>
        <w:tc>
          <w:tcPr>
            <w:tcW w:w="1368" w:type="dxa"/>
            <w:tcBorders>
              <w:top w:val="single" w:sz="4" w:space="0" w:color="auto"/>
              <w:bottom w:val="single" w:sz="4" w:space="0" w:color="auto"/>
            </w:tcBorders>
          </w:tcPr>
          <w:p w14:paraId="0334DDB6" w14:textId="77777777" w:rsidR="00890D51" w:rsidRPr="009E3794" w:rsidRDefault="00890D51" w:rsidP="00890D51">
            <w:pPr>
              <w:pStyle w:val="NoSpacing"/>
              <w:jc w:val="center"/>
              <w:rPr>
                <w:sz w:val="20"/>
                <w:szCs w:val="20"/>
              </w:rPr>
            </w:pPr>
            <w:r w:rsidRPr="009E3794">
              <w:rPr>
                <w:sz w:val="20"/>
                <w:szCs w:val="20"/>
              </w:rPr>
              <w:t>Monthly</w:t>
            </w:r>
          </w:p>
        </w:tc>
        <w:tc>
          <w:tcPr>
            <w:tcW w:w="1140" w:type="dxa"/>
            <w:tcBorders>
              <w:top w:val="single" w:sz="4" w:space="0" w:color="auto"/>
              <w:bottom w:val="single" w:sz="4" w:space="0" w:color="auto"/>
            </w:tcBorders>
          </w:tcPr>
          <w:p w14:paraId="1E2A35DC" w14:textId="4190220C" w:rsidR="00890D51" w:rsidRPr="009E3794" w:rsidRDefault="003A4B17" w:rsidP="00890D51">
            <w:pPr>
              <w:pStyle w:val="NoSpacing"/>
              <w:jc w:val="center"/>
              <w:rPr>
                <w:sz w:val="20"/>
                <w:szCs w:val="20"/>
              </w:rPr>
            </w:pPr>
            <w:r>
              <w:rPr>
                <w:sz w:val="20"/>
                <w:szCs w:val="20"/>
              </w:rPr>
              <w:t>104</w:t>
            </w:r>
            <w:r w:rsidR="00890D51">
              <w:rPr>
                <w:sz w:val="20"/>
                <w:szCs w:val="20"/>
              </w:rPr>
              <w:t xml:space="preserve"> weeks</w:t>
            </w:r>
          </w:p>
        </w:tc>
      </w:tr>
      <w:tr w:rsidR="00890D51" w:rsidRPr="009E3794" w14:paraId="781F25B1" w14:textId="77777777" w:rsidTr="00203879">
        <w:trPr>
          <w:trHeight w:val="95"/>
        </w:trPr>
        <w:tc>
          <w:tcPr>
            <w:tcW w:w="2017" w:type="dxa"/>
            <w:vMerge w:val="restart"/>
            <w:tcBorders>
              <w:top w:val="single" w:sz="4" w:space="0" w:color="auto"/>
            </w:tcBorders>
          </w:tcPr>
          <w:p w14:paraId="24D2D3CF" w14:textId="77777777" w:rsidR="00890D51" w:rsidRDefault="00890D51" w:rsidP="00890D51">
            <w:pPr>
              <w:pStyle w:val="NoSpacing"/>
              <w:jc w:val="center"/>
              <w:rPr>
                <w:b/>
                <w:sz w:val="20"/>
                <w:szCs w:val="20"/>
              </w:rPr>
            </w:pPr>
          </w:p>
          <w:p w14:paraId="47147E65" w14:textId="77777777" w:rsidR="00890D51" w:rsidRPr="009E3794" w:rsidRDefault="00890D51" w:rsidP="00890D51">
            <w:pPr>
              <w:pStyle w:val="NoSpacing"/>
              <w:jc w:val="center"/>
              <w:rPr>
                <w:b/>
                <w:sz w:val="20"/>
                <w:szCs w:val="20"/>
              </w:rPr>
            </w:pPr>
            <w:r>
              <w:rPr>
                <w:b/>
                <w:sz w:val="20"/>
                <w:szCs w:val="20"/>
              </w:rPr>
              <w:t>Account File Server Backup</w:t>
            </w:r>
          </w:p>
        </w:tc>
        <w:tc>
          <w:tcPr>
            <w:tcW w:w="2800" w:type="dxa"/>
            <w:vMerge w:val="restart"/>
            <w:tcBorders>
              <w:top w:val="single" w:sz="4" w:space="0" w:color="auto"/>
            </w:tcBorders>
          </w:tcPr>
          <w:p w14:paraId="7841CC7E" w14:textId="77777777" w:rsidR="00890D51" w:rsidRDefault="00890D51" w:rsidP="00890D51">
            <w:pPr>
              <w:pStyle w:val="NoSpacing"/>
              <w:jc w:val="both"/>
              <w:rPr>
                <w:sz w:val="20"/>
                <w:szCs w:val="20"/>
              </w:rPr>
            </w:pPr>
          </w:p>
          <w:p w14:paraId="0F4EFBE2" w14:textId="77777777" w:rsidR="00890D51" w:rsidRPr="009E3794" w:rsidRDefault="00890D51" w:rsidP="00890D51">
            <w:pPr>
              <w:pStyle w:val="NoSpacing"/>
              <w:jc w:val="center"/>
              <w:rPr>
                <w:sz w:val="20"/>
                <w:szCs w:val="20"/>
              </w:rPr>
            </w:pPr>
            <w:r w:rsidRPr="00750403">
              <w:rPr>
                <w:sz w:val="20"/>
                <w:szCs w:val="20"/>
              </w:rPr>
              <w:t>HP Data Protector</w:t>
            </w:r>
            <w:r>
              <w:rPr>
                <w:sz w:val="20"/>
                <w:szCs w:val="20"/>
              </w:rPr>
              <w:t xml:space="preserve"> 9.0</w:t>
            </w:r>
          </w:p>
        </w:tc>
        <w:tc>
          <w:tcPr>
            <w:tcW w:w="1368" w:type="dxa"/>
            <w:tcBorders>
              <w:top w:val="single" w:sz="4" w:space="0" w:color="auto"/>
              <w:bottom w:val="single" w:sz="4" w:space="0" w:color="auto"/>
            </w:tcBorders>
            <w:vAlign w:val="center"/>
          </w:tcPr>
          <w:p w14:paraId="6421B530" w14:textId="77777777" w:rsidR="00890D51" w:rsidRPr="009E3794" w:rsidRDefault="00890D51" w:rsidP="00890D51">
            <w:pPr>
              <w:pStyle w:val="NoSpacing"/>
              <w:jc w:val="center"/>
              <w:rPr>
                <w:sz w:val="20"/>
                <w:szCs w:val="20"/>
              </w:rPr>
            </w:pPr>
            <w:r w:rsidRPr="009E3794">
              <w:rPr>
                <w:sz w:val="20"/>
                <w:szCs w:val="20"/>
              </w:rPr>
              <w:t>Daily</w:t>
            </w:r>
          </w:p>
        </w:tc>
        <w:tc>
          <w:tcPr>
            <w:tcW w:w="1140" w:type="dxa"/>
            <w:tcBorders>
              <w:top w:val="single" w:sz="4" w:space="0" w:color="auto"/>
              <w:bottom w:val="single" w:sz="4" w:space="0" w:color="auto"/>
            </w:tcBorders>
            <w:vAlign w:val="center"/>
          </w:tcPr>
          <w:p w14:paraId="7C30D317" w14:textId="77777777" w:rsidR="00890D51" w:rsidRPr="009E3794" w:rsidRDefault="00890D51" w:rsidP="00890D51">
            <w:pPr>
              <w:pStyle w:val="NoSpacing"/>
              <w:jc w:val="center"/>
              <w:rPr>
                <w:sz w:val="20"/>
                <w:szCs w:val="20"/>
              </w:rPr>
            </w:pPr>
            <w:r>
              <w:rPr>
                <w:sz w:val="20"/>
                <w:szCs w:val="20"/>
              </w:rPr>
              <w:t>6 Days</w:t>
            </w:r>
          </w:p>
        </w:tc>
      </w:tr>
      <w:tr w:rsidR="00890D51" w:rsidRPr="009E3794" w14:paraId="71C120CE" w14:textId="77777777" w:rsidTr="00890D51">
        <w:trPr>
          <w:trHeight w:val="105"/>
        </w:trPr>
        <w:tc>
          <w:tcPr>
            <w:tcW w:w="2017" w:type="dxa"/>
            <w:vMerge/>
          </w:tcPr>
          <w:p w14:paraId="5DF5FFBE" w14:textId="77777777" w:rsidR="00890D51" w:rsidRPr="009E3794" w:rsidRDefault="00890D51" w:rsidP="00890D51">
            <w:pPr>
              <w:pStyle w:val="NoSpacing"/>
              <w:jc w:val="center"/>
              <w:rPr>
                <w:b/>
                <w:sz w:val="20"/>
                <w:szCs w:val="20"/>
              </w:rPr>
            </w:pPr>
          </w:p>
        </w:tc>
        <w:tc>
          <w:tcPr>
            <w:tcW w:w="2800" w:type="dxa"/>
            <w:vMerge/>
          </w:tcPr>
          <w:p w14:paraId="41611362" w14:textId="77777777" w:rsidR="00890D51" w:rsidRPr="009E3794" w:rsidRDefault="00890D51" w:rsidP="00890D51">
            <w:pPr>
              <w:pStyle w:val="NoSpacing"/>
              <w:jc w:val="both"/>
              <w:rPr>
                <w:sz w:val="20"/>
                <w:szCs w:val="20"/>
              </w:rPr>
            </w:pPr>
          </w:p>
        </w:tc>
        <w:tc>
          <w:tcPr>
            <w:tcW w:w="1368" w:type="dxa"/>
            <w:tcBorders>
              <w:top w:val="single" w:sz="4" w:space="0" w:color="auto"/>
              <w:bottom w:val="single" w:sz="4" w:space="0" w:color="auto"/>
            </w:tcBorders>
          </w:tcPr>
          <w:p w14:paraId="44317E01" w14:textId="77777777" w:rsidR="00890D51" w:rsidRPr="009E3794" w:rsidRDefault="00890D51" w:rsidP="00890D51">
            <w:pPr>
              <w:pStyle w:val="NoSpacing"/>
              <w:jc w:val="center"/>
              <w:rPr>
                <w:sz w:val="20"/>
                <w:szCs w:val="20"/>
              </w:rPr>
            </w:pPr>
            <w:r w:rsidRPr="009E3794">
              <w:rPr>
                <w:sz w:val="20"/>
                <w:szCs w:val="20"/>
              </w:rPr>
              <w:t>Weekly</w:t>
            </w:r>
          </w:p>
        </w:tc>
        <w:tc>
          <w:tcPr>
            <w:tcW w:w="1140" w:type="dxa"/>
            <w:tcBorders>
              <w:top w:val="single" w:sz="4" w:space="0" w:color="auto"/>
              <w:bottom w:val="single" w:sz="4" w:space="0" w:color="auto"/>
            </w:tcBorders>
          </w:tcPr>
          <w:p w14:paraId="39BBB951" w14:textId="77777777" w:rsidR="00890D51" w:rsidRPr="009E3794" w:rsidRDefault="00890D51" w:rsidP="00890D51">
            <w:pPr>
              <w:pStyle w:val="NoSpacing"/>
              <w:jc w:val="center"/>
              <w:rPr>
                <w:sz w:val="20"/>
                <w:szCs w:val="20"/>
              </w:rPr>
            </w:pPr>
            <w:r>
              <w:rPr>
                <w:sz w:val="20"/>
                <w:szCs w:val="20"/>
              </w:rPr>
              <w:t>5 weeks</w:t>
            </w:r>
          </w:p>
        </w:tc>
      </w:tr>
      <w:tr w:rsidR="00890D51" w:rsidRPr="009E3794" w14:paraId="1A92D8F6" w14:textId="77777777" w:rsidTr="00950CF5">
        <w:trPr>
          <w:trHeight w:val="110"/>
        </w:trPr>
        <w:tc>
          <w:tcPr>
            <w:tcW w:w="2017" w:type="dxa"/>
            <w:vMerge/>
          </w:tcPr>
          <w:p w14:paraId="19146A83" w14:textId="77777777" w:rsidR="00890D51" w:rsidRPr="009E3794" w:rsidRDefault="00890D51" w:rsidP="00890D51">
            <w:pPr>
              <w:pStyle w:val="NoSpacing"/>
              <w:jc w:val="center"/>
              <w:rPr>
                <w:b/>
                <w:sz w:val="20"/>
                <w:szCs w:val="20"/>
              </w:rPr>
            </w:pPr>
          </w:p>
        </w:tc>
        <w:tc>
          <w:tcPr>
            <w:tcW w:w="2800" w:type="dxa"/>
            <w:vMerge/>
          </w:tcPr>
          <w:p w14:paraId="3F46D7D1" w14:textId="77777777" w:rsidR="00890D51" w:rsidRPr="009E3794" w:rsidRDefault="00890D51" w:rsidP="00890D51">
            <w:pPr>
              <w:pStyle w:val="NoSpacing"/>
              <w:jc w:val="both"/>
              <w:rPr>
                <w:sz w:val="20"/>
                <w:szCs w:val="20"/>
              </w:rPr>
            </w:pPr>
          </w:p>
        </w:tc>
        <w:tc>
          <w:tcPr>
            <w:tcW w:w="1368" w:type="dxa"/>
            <w:tcBorders>
              <w:top w:val="single" w:sz="4" w:space="0" w:color="auto"/>
            </w:tcBorders>
          </w:tcPr>
          <w:p w14:paraId="1BD2378F" w14:textId="77777777" w:rsidR="00890D51" w:rsidRPr="009E3794" w:rsidRDefault="00890D51" w:rsidP="00890D51">
            <w:pPr>
              <w:pStyle w:val="NoSpacing"/>
              <w:jc w:val="center"/>
              <w:rPr>
                <w:sz w:val="20"/>
                <w:szCs w:val="20"/>
              </w:rPr>
            </w:pPr>
            <w:r w:rsidRPr="009E3794">
              <w:rPr>
                <w:sz w:val="20"/>
                <w:szCs w:val="20"/>
              </w:rPr>
              <w:t>Monthly</w:t>
            </w:r>
          </w:p>
        </w:tc>
        <w:tc>
          <w:tcPr>
            <w:tcW w:w="1140" w:type="dxa"/>
            <w:tcBorders>
              <w:top w:val="single" w:sz="4" w:space="0" w:color="auto"/>
            </w:tcBorders>
          </w:tcPr>
          <w:p w14:paraId="6AAA1920" w14:textId="515D6B42" w:rsidR="00890D51" w:rsidRPr="009E3794" w:rsidRDefault="003A4B17" w:rsidP="00890D51">
            <w:pPr>
              <w:pStyle w:val="NoSpacing"/>
              <w:jc w:val="center"/>
              <w:rPr>
                <w:sz w:val="20"/>
                <w:szCs w:val="20"/>
              </w:rPr>
            </w:pPr>
            <w:r>
              <w:rPr>
                <w:sz w:val="20"/>
                <w:szCs w:val="20"/>
              </w:rPr>
              <w:t>104</w:t>
            </w:r>
            <w:r w:rsidR="00890D51">
              <w:rPr>
                <w:sz w:val="20"/>
                <w:szCs w:val="20"/>
              </w:rPr>
              <w:t xml:space="preserve"> weeks</w:t>
            </w:r>
          </w:p>
        </w:tc>
      </w:tr>
    </w:tbl>
    <w:p w14:paraId="0E9A2445" w14:textId="77777777" w:rsidR="00100E01" w:rsidRDefault="00100E01" w:rsidP="005163E5">
      <w:pPr>
        <w:pStyle w:val="Heading1"/>
        <w:rPr>
          <w:rFonts w:ascii="Times New Roman" w:hAnsi="Times New Roman" w:cs="Times New Roman"/>
        </w:rPr>
      </w:pPr>
      <w:bookmarkStart w:id="14" w:name="_Toc208053347"/>
    </w:p>
    <w:p w14:paraId="4A6E28CF" w14:textId="77777777" w:rsidR="00C3294C" w:rsidRDefault="00614CC0" w:rsidP="005163E5">
      <w:pPr>
        <w:pStyle w:val="Heading1"/>
        <w:rPr>
          <w:rFonts w:ascii="Times New Roman" w:hAnsi="Times New Roman" w:cs="Times New Roman"/>
        </w:rPr>
      </w:pPr>
      <w:bookmarkStart w:id="15" w:name="_Toc450036223"/>
      <w:r w:rsidRPr="009E3794">
        <w:rPr>
          <w:rFonts w:ascii="Times New Roman" w:hAnsi="Times New Roman" w:cs="Times New Roman"/>
        </w:rPr>
        <w:t>7</w:t>
      </w:r>
      <w:r w:rsidR="006E6EEC" w:rsidRPr="009E3794">
        <w:rPr>
          <w:rFonts w:ascii="Times New Roman" w:hAnsi="Times New Roman" w:cs="Times New Roman"/>
        </w:rPr>
        <w:t>.</w:t>
      </w:r>
      <w:r w:rsidR="00613ADC">
        <w:rPr>
          <w:rFonts w:ascii="Times New Roman" w:hAnsi="Times New Roman" w:cs="Times New Roman"/>
        </w:rPr>
        <w:t>0</w:t>
      </w:r>
      <w:r w:rsidR="006E6EEC" w:rsidRPr="009E3794">
        <w:rPr>
          <w:rFonts w:ascii="Times New Roman" w:hAnsi="Times New Roman" w:cs="Times New Roman"/>
        </w:rPr>
        <w:tab/>
      </w:r>
      <w:bookmarkEnd w:id="14"/>
      <w:r w:rsidR="00624D05">
        <w:rPr>
          <w:rFonts w:ascii="Times New Roman" w:hAnsi="Times New Roman" w:cs="Times New Roman"/>
        </w:rPr>
        <w:t>NAS Backup / VM Backup</w:t>
      </w:r>
      <w:bookmarkEnd w:id="15"/>
    </w:p>
    <w:p w14:paraId="7F205A72" w14:textId="77777777" w:rsidR="00613ADC" w:rsidRPr="00613ADC" w:rsidRDefault="00613ADC" w:rsidP="00613ADC"/>
    <w:p w14:paraId="173AD209" w14:textId="77777777" w:rsidR="00D55227" w:rsidRPr="009E3794" w:rsidRDefault="00624D05" w:rsidP="004940EB">
      <w:pPr>
        <w:ind w:left="720"/>
        <w:rPr>
          <w:sz w:val="20"/>
          <w:szCs w:val="20"/>
        </w:rPr>
      </w:pPr>
      <w:r>
        <w:rPr>
          <w:sz w:val="20"/>
          <w:szCs w:val="20"/>
        </w:rPr>
        <w:t xml:space="preserve">HP Data </w:t>
      </w:r>
      <w:r w:rsidR="002B00C4">
        <w:rPr>
          <w:sz w:val="20"/>
          <w:szCs w:val="20"/>
        </w:rPr>
        <w:t>Protector</w:t>
      </w:r>
      <w:r w:rsidR="001D4B12">
        <w:rPr>
          <w:sz w:val="20"/>
          <w:szCs w:val="20"/>
        </w:rPr>
        <w:t xml:space="preserve"> Backup </w:t>
      </w:r>
      <w:r w:rsidR="0004332C">
        <w:rPr>
          <w:sz w:val="20"/>
          <w:szCs w:val="20"/>
        </w:rPr>
        <w:t>u</w:t>
      </w:r>
      <w:r w:rsidR="00D55227" w:rsidRPr="009E3794">
        <w:rPr>
          <w:sz w:val="20"/>
          <w:szCs w:val="20"/>
        </w:rPr>
        <w:t xml:space="preserve">tility used for backing up </w:t>
      </w:r>
      <w:r w:rsidR="001D4B12">
        <w:rPr>
          <w:sz w:val="20"/>
          <w:szCs w:val="20"/>
        </w:rPr>
        <w:t xml:space="preserve">File Server and </w:t>
      </w:r>
      <w:r>
        <w:rPr>
          <w:sz w:val="20"/>
          <w:szCs w:val="20"/>
        </w:rPr>
        <w:t>VM</w:t>
      </w:r>
      <w:r w:rsidR="00D55227" w:rsidRPr="009E3794">
        <w:rPr>
          <w:sz w:val="20"/>
          <w:szCs w:val="20"/>
        </w:rPr>
        <w:t xml:space="preserve"> Database backup.</w:t>
      </w:r>
    </w:p>
    <w:p w14:paraId="4698583E" w14:textId="77777777" w:rsidR="00F44E1A" w:rsidRDefault="0087080F" w:rsidP="0087080F">
      <w:pPr>
        <w:pStyle w:val="Heading2"/>
        <w:numPr>
          <w:ilvl w:val="0"/>
          <w:numId w:val="0"/>
        </w:numPr>
        <w:ind w:left="576" w:hanging="576"/>
        <w:rPr>
          <w:rFonts w:ascii="Times New Roman" w:hAnsi="Times New Roman" w:cs="Times New Roman"/>
          <w:i w:val="0"/>
          <w:sz w:val="20"/>
          <w:szCs w:val="20"/>
        </w:rPr>
      </w:pPr>
      <w:bookmarkStart w:id="16" w:name="_Toc208053348"/>
      <w:bookmarkStart w:id="17" w:name="_Toc450036224"/>
      <w:r w:rsidRPr="009E3794">
        <w:rPr>
          <w:rFonts w:ascii="Times New Roman" w:hAnsi="Times New Roman" w:cs="Times New Roman"/>
          <w:i w:val="0"/>
          <w:sz w:val="20"/>
          <w:szCs w:val="20"/>
        </w:rPr>
        <w:lastRenderedPageBreak/>
        <w:t>7</w:t>
      </w:r>
      <w:r w:rsidR="00EB3DE5">
        <w:rPr>
          <w:rFonts w:ascii="Times New Roman" w:hAnsi="Times New Roman" w:cs="Times New Roman"/>
          <w:i w:val="0"/>
          <w:sz w:val="20"/>
          <w:szCs w:val="20"/>
        </w:rPr>
        <w:t>.1</w:t>
      </w:r>
      <w:r w:rsidR="00B10678" w:rsidRPr="009E3794">
        <w:rPr>
          <w:rFonts w:ascii="Times New Roman" w:hAnsi="Times New Roman" w:cs="Times New Roman"/>
          <w:i w:val="0"/>
          <w:sz w:val="20"/>
          <w:szCs w:val="20"/>
        </w:rPr>
        <w:tab/>
      </w:r>
      <w:r w:rsidRPr="009E3794">
        <w:rPr>
          <w:rFonts w:ascii="Times New Roman" w:hAnsi="Times New Roman" w:cs="Times New Roman"/>
          <w:i w:val="0"/>
          <w:sz w:val="20"/>
          <w:szCs w:val="20"/>
        </w:rPr>
        <w:tab/>
      </w:r>
      <w:r w:rsidR="00F44E1A" w:rsidRPr="009E3794">
        <w:rPr>
          <w:rFonts w:ascii="Times New Roman" w:hAnsi="Times New Roman" w:cs="Times New Roman"/>
          <w:i w:val="0"/>
          <w:sz w:val="20"/>
          <w:szCs w:val="20"/>
        </w:rPr>
        <w:t>Labeling Conversation</w:t>
      </w:r>
      <w:bookmarkEnd w:id="16"/>
      <w:bookmarkEnd w:id="17"/>
    </w:p>
    <w:p w14:paraId="5D7E2C78" w14:textId="77777777" w:rsidR="00613ADC" w:rsidRPr="00613ADC" w:rsidRDefault="00613ADC" w:rsidP="00613ADC"/>
    <w:p w14:paraId="4C7CF1A7" w14:textId="77777777" w:rsidR="0075051E" w:rsidRPr="009E3794" w:rsidRDefault="00FE7CB8" w:rsidP="005811D2">
      <w:pPr>
        <w:pStyle w:val="NoSpacing"/>
        <w:ind w:left="720"/>
        <w:jc w:val="both"/>
        <w:rPr>
          <w:i/>
          <w:sz w:val="20"/>
          <w:szCs w:val="20"/>
        </w:rPr>
      </w:pPr>
      <w:r w:rsidRPr="009E3794">
        <w:rPr>
          <w:sz w:val="20"/>
          <w:szCs w:val="20"/>
        </w:rPr>
        <w:t>The labeling</w:t>
      </w:r>
      <w:r w:rsidR="00833550" w:rsidRPr="009E3794">
        <w:rPr>
          <w:sz w:val="20"/>
          <w:szCs w:val="20"/>
        </w:rPr>
        <w:t xml:space="preserve"> will be maintained using </w:t>
      </w:r>
      <w:r w:rsidRPr="009E3794">
        <w:rPr>
          <w:sz w:val="20"/>
          <w:szCs w:val="20"/>
        </w:rPr>
        <w:t>bar code</w:t>
      </w:r>
      <w:r w:rsidR="00833550" w:rsidRPr="009E3794">
        <w:rPr>
          <w:sz w:val="20"/>
          <w:szCs w:val="20"/>
        </w:rPr>
        <w:t>s</w:t>
      </w:r>
      <w:r w:rsidRPr="009E3794">
        <w:rPr>
          <w:sz w:val="20"/>
          <w:szCs w:val="20"/>
        </w:rPr>
        <w:t xml:space="preserve">, which is having unique </w:t>
      </w:r>
      <w:r w:rsidR="00750403" w:rsidRPr="009E3794">
        <w:rPr>
          <w:sz w:val="20"/>
          <w:szCs w:val="20"/>
        </w:rPr>
        <w:t>numbers.</w:t>
      </w:r>
      <w:r w:rsidRPr="009E3794">
        <w:rPr>
          <w:color w:val="0000FF"/>
          <w:sz w:val="20"/>
          <w:szCs w:val="20"/>
        </w:rPr>
        <w:t xml:space="preserve"> </w:t>
      </w:r>
      <w:r w:rsidR="00734D08" w:rsidRPr="001D4B12">
        <w:rPr>
          <w:b/>
          <w:sz w:val="20"/>
          <w:szCs w:val="20"/>
        </w:rPr>
        <w:t>Refer Annexure C</w:t>
      </w:r>
    </w:p>
    <w:p w14:paraId="704F6962" w14:textId="77777777" w:rsidR="00F44E1A" w:rsidRDefault="0087080F" w:rsidP="00613ADC">
      <w:pPr>
        <w:pStyle w:val="Heading2"/>
        <w:numPr>
          <w:ilvl w:val="0"/>
          <w:numId w:val="0"/>
        </w:numPr>
        <w:ind w:left="720" w:hanging="720"/>
        <w:rPr>
          <w:rFonts w:ascii="Times New Roman" w:hAnsi="Times New Roman" w:cs="Times New Roman"/>
          <w:i w:val="0"/>
          <w:sz w:val="20"/>
          <w:szCs w:val="20"/>
        </w:rPr>
      </w:pPr>
      <w:bookmarkStart w:id="18" w:name="_Toc208053349"/>
      <w:bookmarkStart w:id="19" w:name="_Toc450036225"/>
      <w:r w:rsidRPr="009E3794">
        <w:rPr>
          <w:rFonts w:ascii="Times New Roman" w:hAnsi="Times New Roman" w:cs="Times New Roman"/>
          <w:i w:val="0"/>
          <w:sz w:val="20"/>
          <w:szCs w:val="20"/>
        </w:rPr>
        <w:t>7</w:t>
      </w:r>
      <w:r w:rsidR="00EB3DE5">
        <w:rPr>
          <w:rFonts w:ascii="Times New Roman" w:hAnsi="Times New Roman" w:cs="Times New Roman"/>
          <w:i w:val="0"/>
          <w:sz w:val="20"/>
          <w:szCs w:val="20"/>
        </w:rPr>
        <w:t>.</w:t>
      </w:r>
      <w:r w:rsidR="00613ADC">
        <w:rPr>
          <w:rFonts w:ascii="Times New Roman" w:hAnsi="Times New Roman" w:cs="Times New Roman"/>
          <w:i w:val="0"/>
          <w:sz w:val="20"/>
          <w:szCs w:val="20"/>
        </w:rPr>
        <w:t>2</w:t>
      </w:r>
      <w:r w:rsidR="00613ADC">
        <w:rPr>
          <w:rFonts w:ascii="Times New Roman" w:hAnsi="Times New Roman" w:cs="Times New Roman"/>
          <w:i w:val="0"/>
          <w:sz w:val="20"/>
          <w:szCs w:val="20"/>
        </w:rPr>
        <w:tab/>
      </w:r>
      <w:r w:rsidR="00F44E1A" w:rsidRPr="009E3794">
        <w:rPr>
          <w:rFonts w:ascii="Times New Roman" w:hAnsi="Times New Roman" w:cs="Times New Roman"/>
          <w:i w:val="0"/>
          <w:sz w:val="20"/>
          <w:szCs w:val="20"/>
        </w:rPr>
        <w:t>Media Usage</w:t>
      </w:r>
      <w:bookmarkEnd w:id="18"/>
      <w:bookmarkEnd w:id="19"/>
    </w:p>
    <w:p w14:paraId="318ACD03" w14:textId="77777777" w:rsidR="00AD17D6" w:rsidRDefault="00AD17D6" w:rsidP="00AD17D6"/>
    <w:tbl>
      <w:tblPr>
        <w:tblW w:w="7952" w:type="dxa"/>
        <w:jc w:val="center"/>
        <w:tblLook w:val="04A0" w:firstRow="1" w:lastRow="0" w:firstColumn="1" w:lastColumn="0" w:noHBand="0" w:noVBand="1"/>
      </w:tblPr>
      <w:tblGrid>
        <w:gridCol w:w="6491"/>
        <w:gridCol w:w="1461"/>
      </w:tblGrid>
      <w:tr w:rsidR="00551229" w14:paraId="3A0B93DC" w14:textId="77777777" w:rsidTr="00551229">
        <w:trPr>
          <w:trHeight w:val="279"/>
          <w:jc w:val="center"/>
        </w:trPr>
        <w:tc>
          <w:tcPr>
            <w:tcW w:w="7952"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4E7C209" w14:textId="77777777" w:rsidR="00551229" w:rsidRDefault="00750403">
            <w:pPr>
              <w:jc w:val="center"/>
              <w:rPr>
                <w:rFonts w:ascii="Verdana" w:hAnsi="Verdana" w:cs="Arial"/>
                <w:b/>
                <w:bCs/>
                <w:sz w:val="20"/>
                <w:szCs w:val="20"/>
              </w:rPr>
            </w:pPr>
            <w:r w:rsidRPr="00750403">
              <w:rPr>
                <w:rFonts w:ascii="Verdana" w:hAnsi="Verdana" w:cs="Arial"/>
                <w:b/>
                <w:bCs/>
                <w:sz w:val="20"/>
                <w:szCs w:val="20"/>
              </w:rPr>
              <w:t xml:space="preserve">HP Data Protector 9.0 </w:t>
            </w:r>
            <w:r w:rsidR="00551229">
              <w:rPr>
                <w:rFonts w:ascii="Verdana" w:hAnsi="Verdana" w:cs="Arial"/>
                <w:b/>
                <w:bCs/>
                <w:sz w:val="20"/>
                <w:szCs w:val="20"/>
              </w:rPr>
              <w:t xml:space="preserve">Tapes Usage Per Year </w:t>
            </w:r>
          </w:p>
        </w:tc>
      </w:tr>
      <w:tr w:rsidR="00551229" w14:paraId="10FFBEB5" w14:textId="77777777" w:rsidTr="00551229">
        <w:trPr>
          <w:trHeight w:val="279"/>
          <w:jc w:val="center"/>
        </w:trPr>
        <w:tc>
          <w:tcPr>
            <w:tcW w:w="7952"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934286D" w14:textId="77777777" w:rsidR="00551229" w:rsidRDefault="00551229">
            <w:pPr>
              <w:rPr>
                <w:rFonts w:ascii="Verdana" w:hAnsi="Verdana" w:cs="Arial"/>
                <w:b/>
                <w:bCs/>
                <w:sz w:val="20"/>
                <w:szCs w:val="20"/>
              </w:rPr>
            </w:pPr>
            <w:r>
              <w:rPr>
                <w:rFonts w:ascii="Verdana" w:hAnsi="Verdana" w:cs="Arial"/>
                <w:b/>
                <w:bCs/>
                <w:sz w:val="20"/>
                <w:szCs w:val="20"/>
              </w:rPr>
              <w:t> </w:t>
            </w:r>
          </w:p>
        </w:tc>
      </w:tr>
      <w:tr w:rsidR="00551229" w14:paraId="23B5B475" w14:textId="77777777" w:rsidTr="00551229">
        <w:trPr>
          <w:trHeight w:val="279"/>
          <w:jc w:val="center"/>
        </w:trPr>
        <w:tc>
          <w:tcPr>
            <w:tcW w:w="6491" w:type="dxa"/>
            <w:tcBorders>
              <w:top w:val="nil"/>
              <w:left w:val="single" w:sz="4" w:space="0" w:color="auto"/>
              <w:bottom w:val="single" w:sz="4" w:space="0" w:color="auto"/>
              <w:right w:val="single" w:sz="4" w:space="0" w:color="auto"/>
            </w:tcBorders>
            <w:shd w:val="clear" w:color="000000" w:fill="FFFFFF"/>
            <w:noWrap/>
            <w:vAlign w:val="center"/>
            <w:hideMark/>
          </w:tcPr>
          <w:p w14:paraId="3E43E8D1" w14:textId="77777777" w:rsidR="00551229" w:rsidRDefault="00551229">
            <w:pPr>
              <w:jc w:val="center"/>
              <w:rPr>
                <w:rFonts w:ascii="Verdana" w:hAnsi="Verdana" w:cs="Arial"/>
                <w:b/>
                <w:bCs/>
                <w:sz w:val="20"/>
                <w:szCs w:val="20"/>
              </w:rPr>
            </w:pPr>
            <w:r>
              <w:rPr>
                <w:rFonts w:ascii="Verdana" w:hAnsi="Verdana" w:cs="Arial"/>
                <w:b/>
                <w:bCs/>
                <w:sz w:val="20"/>
                <w:szCs w:val="20"/>
              </w:rPr>
              <w:t>Backup Schedule</w:t>
            </w:r>
          </w:p>
        </w:tc>
        <w:tc>
          <w:tcPr>
            <w:tcW w:w="1461" w:type="dxa"/>
            <w:tcBorders>
              <w:top w:val="nil"/>
              <w:left w:val="nil"/>
              <w:bottom w:val="single" w:sz="4" w:space="0" w:color="auto"/>
              <w:right w:val="single" w:sz="4" w:space="0" w:color="auto"/>
            </w:tcBorders>
            <w:shd w:val="clear" w:color="000000" w:fill="FFFFFF"/>
            <w:noWrap/>
            <w:vAlign w:val="center"/>
            <w:hideMark/>
          </w:tcPr>
          <w:p w14:paraId="4E476335" w14:textId="77777777" w:rsidR="00551229" w:rsidRDefault="00551229">
            <w:pPr>
              <w:jc w:val="center"/>
              <w:rPr>
                <w:rFonts w:ascii="Verdana" w:hAnsi="Verdana" w:cs="Arial"/>
                <w:b/>
                <w:bCs/>
                <w:sz w:val="20"/>
                <w:szCs w:val="20"/>
              </w:rPr>
            </w:pPr>
            <w:r>
              <w:rPr>
                <w:rFonts w:ascii="Verdana" w:hAnsi="Verdana" w:cs="Arial"/>
                <w:b/>
                <w:bCs/>
                <w:sz w:val="20"/>
                <w:szCs w:val="20"/>
              </w:rPr>
              <w:t>Tapes</w:t>
            </w:r>
          </w:p>
        </w:tc>
      </w:tr>
      <w:tr w:rsidR="00551229" w14:paraId="49E3C12A" w14:textId="77777777" w:rsidTr="00551229">
        <w:trPr>
          <w:trHeight w:val="279"/>
          <w:jc w:val="center"/>
        </w:trPr>
        <w:tc>
          <w:tcPr>
            <w:tcW w:w="6491" w:type="dxa"/>
            <w:tcBorders>
              <w:top w:val="nil"/>
              <w:left w:val="single" w:sz="4" w:space="0" w:color="auto"/>
              <w:bottom w:val="single" w:sz="4" w:space="0" w:color="auto"/>
              <w:right w:val="single" w:sz="4" w:space="0" w:color="auto"/>
            </w:tcBorders>
            <w:shd w:val="clear" w:color="000000" w:fill="FFFFFF"/>
            <w:noWrap/>
            <w:vAlign w:val="center"/>
            <w:hideMark/>
          </w:tcPr>
          <w:p w14:paraId="0CD8BBEE" w14:textId="77777777" w:rsidR="00551229" w:rsidRDefault="00551229">
            <w:pPr>
              <w:jc w:val="center"/>
              <w:rPr>
                <w:rFonts w:ascii="Verdana" w:hAnsi="Verdana" w:cs="Arial"/>
                <w:b/>
                <w:bCs/>
                <w:sz w:val="20"/>
                <w:szCs w:val="20"/>
              </w:rPr>
            </w:pPr>
            <w:r>
              <w:rPr>
                <w:rFonts w:ascii="Verdana" w:hAnsi="Verdana" w:cs="Arial"/>
                <w:b/>
                <w:bCs/>
                <w:sz w:val="20"/>
                <w:szCs w:val="20"/>
              </w:rPr>
              <w:t>Daily</w:t>
            </w:r>
          </w:p>
        </w:tc>
        <w:tc>
          <w:tcPr>
            <w:tcW w:w="1461" w:type="dxa"/>
            <w:tcBorders>
              <w:top w:val="nil"/>
              <w:left w:val="nil"/>
              <w:bottom w:val="single" w:sz="4" w:space="0" w:color="auto"/>
              <w:right w:val="single" w:sz="4" w:space="0" w:color="auto"/>
            </w:tcBorders>
            <w:shd w:val="clear" w:color="000000" w:fill="FFFFFF"/>
            <w:noWrap/>
            <w:vAlign w:val="center"/>
            <w:hideMark/>
          </w:tcPr>
          <w:p w14:paraId="71AE619D" w14:textId="77777777" w:rsidR="00551229" w:rsidRDefault="001D644F">
            <w:pPr>
              <w:jc w:val="center"/>
              <w:rPr>
                <w:rFonts w:ascii="Verdana" w:hAnsi="Verdana" w:cs="Arial"/>
                <w:b/>
                <w:bCs/>
                <w:sz w:val="20"/>
                <w:szCs w:val="20"/>
              </w:rPr>
            </w:pPr>
            <w:r>
              <w:rPr>
                <w:rFonts w:ascii="Verdana" w:hAnsi="Verdana" w:cs="Arial"/>
                <w:b/>
                <w:bCs/>
                <w:sz w:val="20"/>
                <w:szCs w:val="20"/>
              </w:rPr>
              <w:t>12</w:t>
            </w:r>
          </w:p>
        </w:tc>
      </w:tr>
      <w:tr w:rsidR="00551229" w14:paraId="288AB443" w14:textId="77777777" w:rsidTr="00551229">
        <w:trPr>
          <w:trHeight w:val="279"/>
          <w:jc w:val="center"/>
        </w:trPr>
        <w:tc>
          <w:tcPr>
            <w:tcW w:w="6491" w:type="dxa"/>
            <w:tcBorders>
              <w:top w:val="nil"/>
              <w:left w:val="single" w:sz="4" w:space="0" w:color="auto"/>
              <w:bottom w:val="single" w:sz="4" w:space="0" w:color="auto"/>
              <w:right w:val="single" w:sz="4" w:space="0" w:color="auto"/>
            </w:tcBorders>
            <w:shd w:val="clear" w:color="000000" w:fill="FFFFFF"/>
            <w:noWrap/>
            <w:vAlign w:val="center"/>
            <w:hideMark/>
          </w:tcPr>
          <w:p w14:paraId="41764F49" w14:textId="77777777" w:rsidR="00551229" w:rsidRDefault="00551229">
            <w:pPr>
              <w:jc w:val="center"/>
              <w:rPr>
                <w:rFonts w:ascii="Verdana" w:hAnsi="Verdana" w:cs="Arial"/>
                <w:b/>
                <w:bCs/>
                <w:sz w:val="20"/>
                <w:szCs w:val="20"/>
              </w:rPr>
            </w:pPr>
            <w:r>
              <w:rPr>
                <w:rFonts w:ascii="Verdana" w:hAnsi="Verdana" w:cs="Arial"/>
                <w:b/>
                <w:bCs/>
                <w:sz w:val="20"/>
                <w:szCs w:val="20"/>
              </w:rPr>
              <w:t>Week</w:t>
            </w:r>
          </w:p>
        </w:tc>
        <w:tc>
          <w:tcPr>
            <w:tcW w:w="1461" w:type="dxa"/>
            <w:tcBorders>
              <w:top w:val="nil"/>
              <w:left w:val="nil"/>
              <w:bottom w:val="single" w:sz="4" w:space="0" w:color="auto"/>
              <w:right w:val="single" w:sz="4" w:space="0" w:color="auto"/>
            </w:tcBorders>
            <w:shd w:val="clear" w:color="000000" w:fill="FFFFFF"/>
            <w:noWrap/>
            <w:vAlign w:val="center"/>
            <w:hideMark/>
          </w:tcPr>
          <w:p w14:paraId="72CC73FD" w14:textId="77777777" w:rsidR="00551229" w:rsidRDefault="001D644F">
            <w:pPr>
              <w:jc w:val="center"/>
              <w:rPr>
                <w:rFonts w:ascii="Verdana" w:hAnsi="Verdana" w:cs="Arial"/>
                <w:b/>
                <w:bCs/>
                <w:sz w:val="20"/>
                <w:szCs w:val="20"/>
              </w:rPr>
            </w:pPr>
            <w:r>
              <w:rPr>
                <w:rFonts w:ascii="Verdana" w:hAnsi="Verdana" w:cs="Arial"/>
                <w:b/>
                <w:bCs/>
                <w:sz w:val="20"/>
                <w:szCs w:val="20"/>
              </w:rPr>
              <w:t>20</w:t>
            </w:r>
          </w:p>
        </w:tc>
      </w:tr>
      <w:tr w:rsidR="00551229" w14:paraId="4AF3EB93" w14:textId="77777777" w:rsidTr="00551229">
        <w:trPr>
          <w:trHeight w:val="279"/>
          <w:jc w:val="center"/>
        </w:trPr>
        <w:tc>
          <w:tcPr>
            <w:tcW w:w="6491" w:type="dxa"/>
            <w:tcBorders>
              <w:top w:val="nil"/>
              <w:left w:val="single" w:sz="4" w:space="0" w:color="auto"/>
              <w:bottom w:val="single" w:sz="4" w:space="0" w:color="auto"/>
              <w:right w:val="single" w:sz="4" w:space="0" w:color="auto"/>
            </w:tcBorders>
            <w:shd w:val="clear" w:color="000000" w:fill="FFFFFF"/>
            <w:noWrap/>
            <w:vAlign w:val="center"/>
            <w:hideMark/>
          </w:tcPr>
          <w:p w14:paraId="6C3231D9" w14:textId="77777777" w:rsidR="00551229" w:rsidRDefault="00551229">
            <w:pPr>
              <w:jc w:val="center"/>
              <w:rPr>
                <w:rFonts w:ascii="Verdana" w:hAnsi="Verdana" w:cs="Arial"/>
                <w:b/>
                <w:bCs/>
                <w:sz w:val="20"/>
                <w:szCs w:val="20"/>
              </w:rPr>
            </w:pPr>
            <w:r>
              <w:rPr>
                <w:rFonts w:ascii="Verdana" w:hAnsi="Verdana" w:cs="Arial"/>
                <w:b/>
                <w:bCs/>
                <w:sz w:val="20"/>
                <w:szCs w:val="20"/>
              </w:rPr>
              <w:t>Monthly</w:t>
            </w:r>
          </w:p>
        </w:tc>
        <w:tc>
          <w:tcPr>
            <w:tcW w:w="1461" w:type="dxa"/>
            <w:tcBorders>
              <w:top w:val="nil"/>
              <w:left w:val="nil"/>
              <w:bottom w:val="single" w:sz="4" w:space="0" w:color="auto"/>
              <w:right w:val="single" w:sz="4" w:space="0" w:color="auto"/>
            </w:tcBorders>
            <w:shd w:val="clear" w:color="000000" w:fill="FFFFFF"/>
            <w:noWrap/>
            <w:vAlign w:val="center"/>
            <w:hideMark/>
          </w:tcPr>
          <w:p w14:paraId="5CAF44EC" w14:textId="0B82B00C" w:rsidR="00551229" w:rsidRDefault="00122FF0">
            <w:pPr>
              <w:jc w:val="center"/>
              <w:rPr>
                <w:rFonts w:ascii="Verdana" w:hAnsi="Verdana" w:cs="Arial"/>
                <w:b/>
                <w:bCs/>
                <w:sz w:val="20"/>
                <w:szCs w:val="20"/>
              </w:rPr>
            </w:pPr>
            <w:r>
              <w:rPr>
                <w:rFonts w:ascii="Verdana" w:hAnsi="Verdana" w:cs="Arial"/>
                <w:b/>
                <w:bCs/>
                <w:sz w:val="20"/>
                <w:szCs w:val="20"/>
              </w:rPr>
              <w:t>96</w:t>
            </w:r>
          </w:p>
        </w:tc>
      </w:tr>
      <w:tr w:rsidR="00551229" w14:paraId="6B24AD78" w14:textId="77777777" w:rsidTr="001D644F">
        <w:trPr>
          <w:trHeight w:val="114"/>
          <w:jc w:val="center"/>
        </w:trPr>
        <w:tc>
          <w:tcPr>
            <w:tcW w:w="6491" w:type="dxa"/>
            <w:tcBorders>
              <w:top w:val="nil"/>
              <w:left w:val="single" w:sz="4" w:space="0" w:color="auto"/>
              <w:bottom w:val="single" w:sz="4" w:space="0" w:color="auto"/>
              <w:right w:val="single" w:sz="4" w:space="0" w:color="auto"/>
            </w:tcBorders>
            <w:shd w:val="clear" w:color="000000" w:fill="FFFFFF"/>
            <w:noWrap/>
            <w:vAlign w:val="center"/>
            <w:hideMark/>
          </w:tcPr>
          <w:p w14:paraId="0AA13814" w14:textId="77777777" w:rsidR="00551229" w:rsidRDefault="00551229">
            <w:pPr>
              <w:jc w:val="center"/>
              <w:rPr>
                <w:rFonts w:ascii="Verdana" w:hAnsi="Verdana" w:cs="Arial"/>
                <w:b/>
                <w:bCs/>
                <w:sz w:val="20"/>
                <w:szCs w:val="20"/>
              </w:rPr>
            </w:pPr>
            <w:r>
              <w:rPr>
                <w:rFonts w:ascii="Verdana" w:hAnsi="Verdana" w:cs="Arial"/>
                <w:b/>
                <w:bCs/>
                <w:sz w:val="20"/>
                <w:szCs w:val="20"/>
              </w:rPr>
              <w:t>Extra in case of emergency</w:t>
            </w:r>
          </w:p>
        </w:tc>
        <w:tc>
          <w:tcPr>
            <w:tcW w:w="1461" w:type="dxa"/>
            <w:tcBorders>
              <w:top w:val="nil"/>
              <w:left w:val="nil"/>
              <w:bottom w:val="single" w:sz="4" w:space="0" w:color="auto"/>
              <w:right w:val="single" w:sz="4" w:space="0" w:color="auto"/>
            </w:tcBorders>
            <w:shd w:val="clear" w:color="000000" w:fill="FFFFFF"/>
            <w:noWrap/>
            <w:vAlign w:val="center"/>
            <w:hideMark/>
          </w:tcPr>
          <w:p w14:paraId="65F10A4A" w14:textId="77777777" w:rsidR="00551229" w:rsidRDefault="00FC6F7B">
            <w:pPr>
              <w:jc w:val="center"/>
              <w:rPr>
                <w:rFonts w:ascii="Verdana" w:hAnsi="Verdana" w:cs="Arial"/>
                <w:b/>
                <w:bCs/>
                <w:sz w:val="20"/>
                <w:szCs w:val="20"/>
              </w:rPr>
            </w:pPr>
            <w:r>
              <w:rPr>
                <w:rFonts w:ascii="Verdana" w:hAnsi="Verdana" w:cs="Arial"/>
                <w:b/>
                <w:bCs/>
                <w:sz w:val="20"/>
                <w:szCs w:val="20"/>
              </w:rPr>
              <w:t>2</w:t>
            </w:r>
          </w:p>
        </w:tc>
      </w:tr>
      <w:tr w:rsidR="001D644F" w14:paraId="346E598C" w14:textId="77777777" w:rsidTr="001D644F">
        <w:trPr>
          <w:trHeight w:val="150"/>
          <w:jc w:val="center"/>
        </w:trPr>
        <w:tc>
          <w:tcPr>
            <w:tcW w:w="6491"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91FC6B5" w14:textId="77777777" w:rsidR="001D644F" w:rsidRDefault="001D644F" w:rsidP="001D644F">
            <w:pPr>
              <w:jc w:val="center"/>
              <w:rPr>
                <w:rFonts w:ascii="Verdana" w:hAnsi="Verdana" w:cs="Arial"/>
                <w:b/>
                <w:bCs/>
                <w:sz w:val="20"/>
                <w:szCs w:val="20"/>
              </w:rPr>
            </w:pPr>
            <w:r>
              <w:rPr>
                <w:rFonts w:ascii="Verdana" w:hAnsi="Verdana" w:cs="Arial"/>
                <w:b/>
                <w:bCs/>
                <w:sz w:val="20"/>
                <w:szCs w:val="20"/>
              </w:rPr>
              <w:t>Internal Database Backup</w:t>
            </w:r>
          </w:p>
        </w:tc>
        <w:tc>
          <w:tcPr>
            <w:tcW w:w="1461" w:type="dxa"/>
            <w:tcBorders>
              <w:top w:val="single" w:sz="4" w:space="0" w:color="auto"/>
              <w:left w:val="nil"/>
              <w:bottom w:val="single" w:sz="4" w:space="0" w:color="auto"/>
              <w:right w:val="single" w:sz="4" w:space="0" w:color="auto"/>
            </w:tcBorders>
            <w:shd w:val="clear" w:color="000000" w:fill="FFFFFF"/>
            <w:noWrap/>
            <w:vAlign w:val="center"/>
          </w:tcPr>
          <w:p w14:paraId="5317002B" w14:textId="74D0118E" w:rsidR="001D644F" w:rsidRDefault="003A4B17" w:rsidP="001D644F">
            <w:pPr>
              <w:jc w:val="center"/>
              <w:rPr>
                <w:rFonts w:ascii="Verdana" w:hAnsi="Verdana" w:cs="Arial"/>
                <w:b/>
                <w:bCs/>
                <w:sz w:val="20"/>
                <w:szCs w:val="20"/>
              </w:rPr>
            </w:pPr>
            <w:r>
              <w:rPr>
                <w:rFonts w:ascii="Verdana" w:hAnsi="Verdana" w:cs="Arial"/>
                <w:b/>
                <w:bCs/>
                <w:sz w:val="20"/>
                <w:szCs w:val="20"/>
              </w:rPr>
              <w:t>4</w:t>
            </w:r>
          </w:p>
        </w:tc>
      </w:tr>
      <w:tr w:rsidR="00551229" w14:paraId="2D95CB07" w14:textId="77777777" w:rsidTr="00551229">
        <w:trPr>
          <w:trHeight w:val="279"/>
          <w:jc w:val="center"/>
        </w:trPr>
        <w:tc>
          <w:tcPr>
            <w:tcW w:w="6491" w:type="dxa"/>
            <w:tcBorders>
              <w:top w:val="nil"/>
              <w:left w:val="single" w:sz="4" w:space="0" w:color="auto"/>
              <w:bottom w:val="single" w:sz="4" w:space="0" w:color="auto"/>
              <w:right w:val="single" w:sz="4" w:space="0" w:color="auto"/>
            </w:tcBorders>
            <w:shd w:val="clear" w:color="000000" w:fill="FFFFFF"/>
            <w:noWrap/>
            <w:vAlign w:val="center"/>
            <w:hideMark/>
          </w:tcPr>
          <w:p w14:paraId="086E273B" w14:textId="77777777" w:rsidR="00551229" w:rsidRDefault="00551229">
            <w:pPr>
              <w:jc w:val="center"/>
              <w:rPr>
                <w:rFonts w:ascii="Verdana" w:hAnsi="Verdana" w:cs="Arial"/>
                <w:b/>
                <w:bCs/>
                <w:sz w:val="20"/>
                <w:szCs w:val="20"/>
              </w:rPr>
            </w:pPr>
            <w:r>
              <w:rPr>
                <w:rFonts w:ascii="Verdana" w:hAnsi="Verdana" w:cs="Arial"/>
                <w:b/>
                <w:bCs/>
                <w:sz w:val="20"/>
                <w:szCs w:val="20"/>
              </w:rPr>
              <w:t>Cleaning Tape</w:t>
            </w:r>
          </w:p>
        </w:tc>
        <w:tc>
          <w:tcPr>
            <w:tcW w:w="1461" w:type="dxa"/>
            <w:tcBorders>
              <w:top w:val="nil"/>
              <w:left w:val="nil"/>
              <w:bottom w:val="single" w:sz="4" w:space="0" w:color="auto"/>
              <w:right w:val="single" w:sz="4" w:space="0" w:color="auto"/>
            </w:tcBorders>
            <w:shd w:val="clear" w:color="000000" w:fill="FFFFFF"/>
            <w:noWrap/>
            <w:vAlign w:val="center"/>
            <w:hideMark/>
          </w:tcPr>
          <w:p w14:paraId="04E3ADF9" w14:textId="77777777" w:rsidR="00551229" w:rsidRDefault="00FC6F7B">
            <w:pPr>
              <w:jc w:val="center"/>
              <w:rPr>
                <w:rFonts w:ascii="Verdana" w:hAnsi="Verdana" w:cs="Arial"/>
                <w:b/>
                <w:bCs/>
                <w:sz w:val="20"/>
                <w:szCs w:val="20"/>
              </w:rPr>
            </w:pPr>
            <w:r>
              <w:rPr>
                <w:rFonts w:ascii="Verdana" w:hAnsi="Verdana" w:cs="Arial"/>
                <w:b/>
                <w:bCs/>
                <w:sz w:val="20"/>
                <w:szCs w:val="20"/>
              </w:rPr>
              <w:t>2</w:t>
            </w:r>
          </w:p>
        </w:tc>
      </w:tr>
      <w:tr w:rsidR="00551229" w14:paraId="077363D0" w14:textId="77777777" w:rsidTr="00551229">
        <w:trPr>
          <w:trHeight w:val="279"/>
          <w:jc w:val="center"/>
        </w:trPr>
        <w:tc>
          <w:tcPr>
            <w:tcW w:w="6491" w:type="dxa"/>
            <w:tcBorders>
              <w:top w:val="nil"/>
              <w:left w:val="single" w:sz="4" w:space="0" w:color="auto"/>
              <w:bottom w:val="single" w:sz="4" w:space="0" w:color="auto"/>
              <w:right w:val="single" w:sz="4" w:space="0" w:color="auto"/>
            </w:tcBorders>
            <w:shd w:val="clear" w:color="000000" w:fill="FFFFFF"/>
            <w:noWrap/>
            <w:vAlign w:val="center"/>
            <w:hideMark/>
          </w:tcPr>
          <w:p w14:paraId="669A8D67" w14:textId="77777777" w:rsidR="00551229" w:rsidRDefault="00551229">
            <w:pPr>
              <w:jc w:val="center"/>
              <w:rPr>
                <w:rFonts w:ascii="Verdana" w:hAnsi="Verdana" w:cs="Arial"/>
                <w:b/>
                <w:bCs/>
                <w:sz w:val="20"/>
                <w:szCs w:val="20"/>
              </w:rPr>
            </w:pPr>
            <w:r>
              <w:rPr>
                <w:rFonts w:ascii="Verdana" w:hAnsi="Verdana" w:cs="Arial"/>
                <w:b/>
                <w:bCs/>
                <w:sz w:val="20"/>
                <w:szCs w:val="20"/>
              </w:rPr>
              <w:t>Total</w:t>
            </w:r>
          </w:p>
        </w:tc>
        <w:tc>
          <w:tcPr>
            <w:tcW w:w="1461" w:type="dxa"/>
            <w:tcBorders>
              <w:top w:val="nil"/>
              <w:left w:val="nil"/>
              <w:bottom w:val="single" w:sz="4" w:space="0" w:color="auto"/>
              <w:right w:val="single" w:sz="4" w:space="0" w:color="auto"/>
            </w:tcBorders>
            <w:shd w:val="clear" w:color="000000" w:fill="FFFFFF"/>
            <w:noWrap/>
            <w:vAlign w:val="center"/>
            <w:hideMark/>
          </w:tcPr>
          <w:p w14:paraId="522F9BA8" w14:textId="4EF615CB" w:rsidR="00551229" w:rsidRDefault="00656837">
            <w:pPr>
              <w:jc w:val="center"/>
              <w:rPr>
                <w:rFonts w:ascii="Verdana" w:hAnsi="Verdana" w:cs="Arial"/>
                <w:b/>
                <w:bCs/>
                <w:sz w:val="20"/>
                <w:szCs w:val="20"/>
              </w:rPr>
            </w:pPr>
            <w:r>
              <w:rPr>
                <w:rFonts w:ascii="Verdana" w:hAnsi="Verdana" w:cs="Arial"/>
                <w:b/>
                <w:bCs/>
                <w:sz w:val="20"/>
                <w:szCs w:val="20"/>
              </w:rPr>
              <w:t>136</w:t>
            </w:r>
          </w:p>
        </w:tc>
      </w:tr>
    </w:tbl>
    <w:p w14:paraId="70C8C5A0" w14:textId="77777777" w:rsidR="00DA6087" w:rsidRPr="00AD17D6" w:rsidRDefault="00DA6087" w:rsidP="00DA6087">
      <w:pPr>
        <w:ind w:left="720"/>
      </w:pPr>
    </w:p>
    <w:p w14:paraId="61528BA0" w14:textId="77777777" w:rsidR="00F44E1A" w:rsidRDefault="0087080F" w:rsidP="00613ADC">
      <w:pPr>
        <w:pStyle w:val="Heading2"/>
        <w:numPr>
          <w:ilvl w:val="0"/>
          <w:numId w:val="0"/>
        </w:numPr>
        <w:ind w:left="720" w:hanging="720"/>
        <w:rPr>
          <w:rFonts w:ascii="Times New Roman" w:hAnsi="Times New Roman" w:cs="Times New Roman"/>
          <w:i w:val="0"/>
          <w:sz w:val="20"/>
          <w:szCs w:val="20"/>
        </w:rPr>
      </w:pPr>
      <w:bookmarkStart w:id="20" w:name="_Toc208053351"/>
      <w:bookmarkStart w:id="21" w:name="_Toc450036226"/>
      <w:r w:rsidRPr="009E3794">
        <w:rPr>
          <w:rFonts w:ascii="Times New Roman" w:hAnsi="Times New Roman" w:cs="Times New Roman"/>
          <w:i w:val="0"/>
          <w:sz w:val="20"/>
          <w:szCs w:val="20"/>
        </w:rPr>
        <w:t>7</w:t>
      </w:r>
      <w:r w:rsidR="00EB3DE5">
        <w:rPr>
          <w:rFonts w:ascii="Times New Roman" w:hAnsi="Times New Roman" w:cs="Times New Roman"/>
          <w:i w:val="0"/>
          <w:sz w:val="20"/>
          <w:szCs w:val="20"/>
        </w:rPr>
        <w:t>.3</w:t>
      </w:r>
      <w:r w:rsidR="00F44E1A" w:rsidRPr="009E3794">
        <w:rPr>
          <w:rFonts w:ascii="Times New Roman" w:hAnsi="Times New Roman" w:cs="Times New Roman"/>
          <w:i w:val="0"/>
          <w:sz w:val="20"/>
          <w:szCs w:val="20"/>
        </w:rPr>
        <w:tab/>
        <w:t>Backup Type</w:t>
      </w:r>
      <w:bookmarkEnd w:id="20"/>
      <w:bookmarkEnd w:id="21"/>
    </w:p>
    <w:p w14:paraId="36C366BF" w14:textId="77777777" w:rsidR="00613ADC" w:rsidRPr="00613ADC" w:rsidRDefault="00613ADC" w:rsidP="00613ADC"/>
    <w:p w14:paraId="01497D44" w14:textId="77777777" w:rsidR="00EC237A" w:rsidRDefault="00FF7F60" w:rsidP="008A5C10">
      <w:pPr>
        <w:pStyle w:val="NoSpacing"/>
        <w:ind w:left="720"/>
        <w:jc w:val="both"/>
        <w:rPr>
          <w:b/>
          <w:sz w:val="20"/>
          <w:szCs w:val="20"/>
        </w:rPr>
      </w:pPr>
      <w:r w:rsidRPr="009E3794">
        <w:rPr>
          <w:b/>
          <w:sz w:val="20"/>
          <w:szCs w:val="20"/>
        </w:rPr>
        <w:t xml:space="preserve">Daily Backup: </w:t>
      </w:r>
    </w:p>
    <w:p w14:paraId="7B573EF0" w14:textId="77777777" w:rsidR="00613ADC" w:rsidRDefault="00613ADC" w:rsidP="00613ADC">
      <w:pPr>
        <w:pStyle w:val="NoSpacing"/>
        <w:numPr>
          <w:ilvl w:val="0"/>
          <w:numId w:val="8"/>
        </w:numPr>
        <w:jc w:val="both"/>
        <w:rPr>
          <w:sz w:val="20"/>
          <w:szCs w:val="20"/>
        </w:rPr>
      </w:pPr>
      <w:r w:rsidRPr="009E3794">
        <w:rPr>
          <w:sz w:val="20"/>
          <w:szCs w:val="20"/>
        </w:rPr>
        <w:t>Dail</w:t>
      </w:r>
      <w:r w:rsidR="00C52945">
        <w:rPr>
          <w:sz w:val="20"/>
          <w:szCs w:val="20"/>
        </w:rPr>
        <w:t>y Differential</w:t>
      </w:r>
      <w:r w:rsidR="00FC6F7B">
        <w:rPr>
          <w:sz w:val="20"/>
          <w:szCs w:val="20"/>
        </w:rPr>
        <w:t xml:space="preserve"> backup taken for NAS</w:t>
      </w:r>
      <w:r w:rsidR="004C493A">
        <w:rPr>
          <w:sz w:val="20"/>
          <w:szCs w:val="20"/>
        </w:rPr>
        <w:t xml:space="preserve"> &amp; Active Directory</w:t>
      </w:r>
      <w:r w:rsidR="00204460">
        <w:rPr>
          <w:sz w:val="20"/>
          <w:szCs w:val="20"/>
        </w:rPr>
        <w:t>.</w:t>
      </w:r>
    </w:p>
    <w:p w14:paraId="5D1687F4" w14:textId="77777777" w:rsidR="00705F73" w:rsidRDefault="00A57415" w:rsidP="00705F73">
      <w:pPr>
        <w:pStyle w:val="NoSpacing"/>
        <w:numPr>
          <w:ilvl w:val="0"/>
          <w:numId w:val="8"/>
        </w:numPr>
        <w:jc w:val="both"/>
        <w:rPr>
          <w:sz w:val="20"/>
          <w:szCs w:val="20"/>
        </w:rPr>
      </w:pPr>
      <w:r w:rsidRPr="009E3794">
        <w:rPr>
          <w:sz w:val="20"/>
          <w:szCs w:val="20"/>
        </w:rPr>
        <w:t xml:space="preserve">Daily backup </w:t>
      </w:r>
      <w:r w:rsidR="00226649" w:rsidRPr="009E3794">
        <w:rPr>
          <w:sz w:val="20"/>
          <w:szCs w:val="20"/>
        </w:rPr>
        <w:t xml:space="preserve">will be taken </w:t>
      </w:r>
      <w:r w:rsidR="00FF7F60" w:rsidRPr="009E3794">
        <w:rPr>
          <w:sz w:val="20"/>
          <w:szCs w:val="20"/>
        </w:rPr>
        <w:t xml:space="preserve">as per </w:t>
      </w:r>
      <w:r w:rsidR="00100E01">
        <w:rPr>
          <w:sz w:val="20"/>
          <w:szCs w:val="20"/>
        </w:rPr>
        <w:t>the schedule.</w:t>
      </w:r>
    </w:p>
    <w:p w14:paraId="446A904E" w14:textId="77777777" w:rsidR="00170894" w:rsidRDefault="00170894" w:rsidP="00705F73">
      <w:pPr>
        <w:pStyle w:val="NoSpacing"/>
        <w:numPr>
          <w:ilvl w:val="0"/>
          <w:numId w:val="8"/>
        </w:numPr>
        <w:jc w:val="both"/>
        <w:rPr>
          <w:sz w:val="20"/>
          <w:szCs w:val="20"/>
        </w:rPr>
      </w:pPr>
      <w:r>
        <w:rPr>
          <w:sz w:val="20"/>
          <w:szCs w:val="20"/>
        </w:rPr>
        <w:t>Daily</w:t>
      </w:r>
      <w:r w:rsidR="00100E01">
        <w:rPr>
          <w:sz w:val="20"/>
          <w:szCs w:val="20"/>
        </w:rPr>
        <w:t xml:space="preserve"> backup will be preserved for 6</w:t>
      </w:r>
      <w:r>
        <w:rPr>
          <w:sz w:val="20"/>
          <w:szCs w:val="20"/>
        </w:rPr>
        <w:t xml:space="preserve"> Days</w:t>
      </w:r>
      <w:r w:rsidR="00204460">
        <w:rPr>
          <w:sz w:val="20"/>
          <w:szCs w:val="20"/>
        </w:rPr>
        <w:t>.</w:t>
      </w:r>
    </w:p>
    <w:p w14:paraId="472ED30F" w14:textId="77777777" w:rsidR="00EC237A" w:rsidRDefault="00EC237A" w:rsidP="00705F73">
      <w:pPr>
        <w:pStyle w:val="NoSpacing"/>
        <w:numPr>
          <w:ilvl w:val="0"/>
          <w:numId w:val="8"/>
        </w:numPr>
        <w:jc w:val="both"/>
        <w:rPr>
          <w:sz w:val="20"/>
          <w:szCs w:val="20"/>
        </w:rPr>
      </w:pPr>
      <w:r>
        <w:rPr>
          <w:sz w:val="20"/>
          <w:szCs w:val="20"/>
        </w:rPr>
        <w:t>Daily</w:t>
      </w:r>
      <w:r w:rsidR="00FF7F60" w:rsidRPr="009E3794">
        <w:rPr>
          <w:sz w:val="20"/>
          <w:szCs w:val="20"/>
        </w:rPr>
        <w:t xml:space="preserve"> backup is schedule</w:t>
      </w:r>
      <w:r w:rsidR="008A5C10" w:rsidRPr="009E3794">
        <w:rPr>
          <w:sz w:val="20"/>
          <w:szCs w:val="20"/>
        </w:rPr>
        <w:t>d</w:t>
      </w:r>
      <w:r w:rsidR="00FF7F60" w:rsidRPr="009E3794">
        <w:rPr>
          <w:sz w:val="20"/>
          <w:szCs w:val="20"/>
        </w:rPr>
        <w:t xml:space="preserve"> from</w:t>
      </w:r>
      <w:r w:rsidR="00C52945">
        <w:rPr>
          <w:sz w:val="20"/>
          <w:szCs w:val="20"/>
        </w:rPr>
        <w:t xml:space="preserve"> Monday</w:t>
      </w:r>
      <w:r w:rsidR="0073580E">
        <w:rPr>
          <w:sz w:val="20"/>
          <w:szCs w:val="20"/>
        </w:rPr>
        <w:t xml:space="preserve"> to Sunday</w:t>
      </w:r>
      <w:r w:rsidR="00A57415" w:rsidRPr="009E3794">
        <w:rPr>
          <w:sz w:val="20"/>
          <w:szCs w:val="20"/>
        </w:rPr>
        <w:t xml:space="preserve">. </w:t>
      </w:r>
    </w:p>
    <w:p w14:paraId="6A63AE4E" w14:textId="77777777" w:rsidR="00FF7F60" w:rsidRPr="009E3794" w:rsidRDefault="00EC237A" w:rsidP="00705F73">
      <w:pPr>
        <w:pStyle w:val="NoSpacing"/>
        <w:numPr>
          <w:ilvl w:val="0"/>
          <w:numId w:val="8"/>
        </w:numPr>
        <w:jc w:val="both"/>
        <w:rPr>
          <w:sz w:val="20"/>
          <w:szCs w:val="20"/>
        </w:rPr>
      </w:pPr>
      <w:r>
        <w:rPr>
          <w:sz w:val="20"/>
          <w:szCs w:val="20"/>
        </w:rPr>
        <w:t>Daily tapes will</w:t>
      </w:r>
      <w:r w:rsidR="00100E01">
        <w:rPr>
          <w:sz w:val="20"/>
          <w:szCs w:val="20"/>
        </w:rPr>
        <w:t xml:space="preserve"> be reused every alternate week</w:t>
      </w:r>
      <w:r>
        <w:rPr>
          <w:sz w:val="20"/>
          <w:szCs w:val="20"/>
        </w:rPr>
        <w:t xml:space="preserve">. For instance, </w:t>
      </w:r>
      <w:r w:rsidR="00A57415" w:rsidRPr="009E3794">
        <w:rPr>
          <w:sz w:val="20"/>
          <w:szCs w:val="20"/>
        </w:rPr>
        <w:t xml:space="preserve">tapes </w:t>
      </w:r>
      <w:r>
        <w:rPr>
          <w:sz w:val="20"/>
          <w:szCs w:val="20"/>
        </w:rPr>
        <w:t>used on 1</w:t>
      </w:r>
      <w:r w:rsidRPr="00EC237A">
        <w:rPr>
          <w:sz w:val="20"/>
          <w:szCs w:val="20"/>
          <w:vertAlign w:val="superscript"/>
        </w:rPr>
        <w:t>st</w:t>
      </w:r>
      <w:r>
        <w:rPr>
          <w:sz w:val="20"/>
          <w:szCs w:val="20"/>
        </w:rPr>
        <w:t xml:space="preserve"> of this </w:t>
      </w:r>
      <w:r w:rsidR="00100E01">
        <w:rPr>
          <w:sz w:val="20"/>
          <w:szCs w:val="20"/>
        </w:rPr>
        <w:t>Monday</w:t>
      </w:r>
      <w:r>
        <w:rPr>
          <w:sz w:val="20"/>
          <w:szCs w:val="20"/>
        </w:rPr>
        <w:t xml:space="preserve"> will be reused on </w:t>
      </w:r>
      <w:r w:rsidR="00100E01">
        <w:rPr>
          <w:sz w:val="20"/>
          <w:szCs w:val="20"/>
        </w:rPr>
        <w:t>2</w:t>
      </w:r>
      <w:r w:rsidR="00100E01" w:rsidRPr="00100E01">
        <w:rPr>
          <w:sz w:val="20"/>
          <w:szCs w:val="20"/>
          <w:vertAlign w:val="superscript"/>
        </w:rPr>
        <w:t>nd</w:t>
      </w:r>
      <w:r w:rsidR="00100E01">
        <w:rPr>
          <w:sz w:val="20"/>
          <w:szCs w:val="20"/>
        </w:rPr>
        <w:t xml:space="preserve"> o</w:t>
      </w:r>
      <w:r>
        <w:rPr>
          <w:sz w:val="20"/>
          <w:szCs w:val="20"/>
        </w:rPr>
        <w:t xml:space="preserve">f next </w:t>
      </w:r>
      <w:r w:rsidR="00100E01">
        <w:rPr>
          <w:sz w:val="20"/>
          <w:szCs w:val="20"/>
        </w:rPr>
        <w:t>Monday</w:t>
      </w:r>
      <w:r>
        <w:rPr>
          <w:sz w:val="20"/>
          <w:szCs w:val="20"/>
        </w:rPr>
        <w:t xml:space="preserve"> and so on so forth.</w:t>
      </w:r>
    </w:p>
    <w:p w14:paraId="0D22C799" w14:textId="77777777" w:rsidR="00DE5DB2" w:rsidRPr="009E3794" w:rsidRDefault="00DE5DB2" w:rsidP="008A5C10">
      <w:pPr>
        <w:pStyle w:val="NoSpacing"/>
        <w:jc w:val="both"/>
        <w:rPr>
          <w:b/>
          <w:sz w:val="20"/>
          <w:szCs w:val="20"/>
        </w:rPr>
      </w:pPr>
    </w:p>
    <w:p w14:paraId="0A4FE338" w14:textId="77777777" w:rsidR="00705F73" w:rsidRDefault="00FF7F60" w:rsidP="00226649">
      <w:pPr>
        <w:pStyle w:val="NoSpacing"/>
        <w:ind w:left="720"/>
        <w:jc w:val="both"/>
        <w:rPr>
          <w:b/>
          <w:sz w:val="20"/>
          <w:szCs w:val="20"/>
        </w:rPr>
      </w:pPr>
      <w:r w:rsidRPr="009E3794">
        <w:rPr>
          <w:b/>
          <w:sz w:val="20"/>
          <w:szCs w:val="20"/>
        </w:rPr>
        <w:t>Weekly Backup:</w:t>
      </w:r>
      <w:r w:rsidR="00527701" w:rsidRPr="009E3794">
        <w:rPr>
          <w:b/>
          <w:sz w:val="20"/>
          <w:szCs w:val="20"/>
        </w:rPr>
        <w:t xml:space="preserve"> </w:t>
      </w:r>
    </w:p>
    <w:p w14:paraId="35CC9C62" w14:textId="77777777" w:rsidR="00613ADC" w:rsidRPr="009E3794" w:rsidRDefault="00613ADC" w:rsidP="00613ADC">
      <w:pPr>
        <w:pStyle w:val="NoSpacing"/>
        <w:numPr>
          <w:ilvl w:val="0"/>
          <w:numId w:val="9"/>
        </w:numPr>
        <w:jc w:val="both"/>
        <w:rPr>
          <w:sz w:val="20"/>
          <w:szCs w:val="20"/>
        </w:rPr>
      </w:pPr>
      <w:r>
        <w:rPr>
          <w:sz w:val="20"/>
          <w:szCs w:val="20"/>
        </w:rPr>
        <w:t xml:space="preserve">Weekly FULL Backup taken for </w:t>
      </w:r>
      <w:r w:rsidR="00FC6F7B">
        <w:rPr>
          <w:sz w:val="20"/>
          <w:szCs w:val="20"/>
        </w:rPr>
        <w:t xml:space="preserve">NAS, Active directory </w:t>
      </w:r>
      <w:r>
        <w:rPr>
          <w:sz w:val="20"/>
          <w:szCs w:val="20"/>
        </w:rPr>
        <w:t xml:space="preserve">and </w:t>
      </w:r>
      <w:r w:rsidR="00FC6F7B">
        <w:rPr>
          <w:sz w:val="20"/>
          <w:szCs w:val="20"/>
        </w:rPr>
        <w:t>Virtual machines</w:t>
      </w:r>
      <w:r w:rsidR="00204460">
        <w:rPr>
          <w:sz w:val="20"/>
          <w:szCs w:val="20"/>
        </w:rPr>
        <w:t>.</w:t>
      </w:r>
    </w:p>
    <w:p w14:paraId="0598288F" w14:textId="77777777" w:rsidR="00CF4142" w:rsidRDefault="00A57415" w:rsidP="00705F73">
      <w:pPr>
        <w:pStyle w:val="NoSpacing"/>
        <w:numPr>
          <w:ilvl w:val="0"/>
          <w:numId w:val="9"/>
        </w:numPr>
        <w:jc w:val="both"/>
        <w:rPr>
          <w:sz w:val="20"/>
          <w:szCs w:val="20"/>
        </w:rPr>
      </w:pPr>
      <w:r w:rsidRPr="009E3794">
        <w:rPr>
          <w:sz w:val="20"/>
          <w:szCs w:val="20"/>
        </w:rPr>
        <w:t xml:space="preserve">Weekly backup </w:t>
      </w:r>
      <w:r w:rsidR="00226649" w:rsidRPr="009E3794">
        <w:rPr>
          <w:sz w:val="20"/>
          <w:szCs w:val="20"/>
        </w:rPr>
        <w:t xml:space="preserve">will be taken </w:t>
      </w:r>
      <w:r w:rsidR="00FF7F60" w:rsidRPr="009E3794">
        <w:rPr>
          <w:sz w:val="20"/>
          <w:szCs w:val="20"/>
        </w:rPr>
        <w:t xml:space="preserve">as per the </w:t>
      </w:r>
      <w:r w:rsidRPr="009E3794">
        <w:rPr>
          <w:sz w:val="20"/>
          <w:szCs w:val="20"/>
        </w:rPr>
        <w:t>schedule</w:t>
      </w:r>
      <w:r w:rsidR="00100E01">
        <w:rPr>
          <w:sz w:val="20"/>
          <w:szCs w:val="20"/>
        </w:rPr>
        <w:t>.</w:t>
      </w:r>
    </w:p>
    <w:p w14:paraId="395897F8" w14:textId="77777777" w:rsidR="00170894" w:rsidRDefault="00170894" w:rsidP="00705F73">
      <w:pPr>
        <w:pStyle w:val="NoSpacing"/>
        <w:numPr>
          <w:ilvl w:val="0"/>
          <w:numId w:val="9"/>
        </w:numPr>
        <w:jc w:val="both"/>
        <w:rPr>
          <w:sz w:val="20"/>
          <w:szCs w:val="20"/>
        </w:rPr>
      </w:pPr>
      <w:r>
        <w:rPr>
          <w:sz w:val="20"/>
          <w:szCs w:val="20"/>
        </w:rPr>
        <w:t xml:space="preserve">Weekly backup will be </w:t>
      </w:r>
      <w:r w:rsidR="00A37CA9">
        <w:rPr>
          <w:sz w:val="20"/>
          <w:szCs w:val="20"/>
        </w:rPr>
        <w:t>preserved for 5</w:t>
      </w:r>
      <w:r w:rsidR="00FC6F7B">
        <w:rPr>
          <w:sz w:val="20"/>
          <w:szCs w:val="20"/>
        </w:rPr>
        <w:t xml:space="preserve"> </w:t>
      </w:r>
      <w:r w:rsidR="00D25D44">
        <w:rPr>
          <w:sz w:val="20"/>
          <w:szCs w:val="20"/>
        </w:rPr>
        <w:t>weeks</w:t>
      </w:r>
      <w:r w:rsidR="00204460">
        <w:rPr>
          <w:sz w:val="20"/>
          <w:szCs w:val="20"/>
        </w:rPr>
        <w:t>.</w:t>
      </w:r>
    </w:p>
    <w:p w14:paraId="16CACA68" w14:textId="1D395479" w:rsidR="00705F73" w:rsidRDefault="00705F73" w:rsidP="00705F73">
      <w:pPr>
        <w:pStyle w:val="NoSpacing"/>
        <w:numPr>
          <w:ilvl w:val="0"/>
          <w:numId w:val="9"/>
        </w:numPr>
        <w:jc w:val="both"/>
        <w:rPr>
          <w:sz w:val="20"/>
          <w:szCs w:val="20"/>
        </w:rPr>
      </w:pPr>
      <w:r>
        <w:rPr>
          <w:sz w:val="20"/>
          <w:szCs w:val="20"/>
        </w:rPr>
        <w:t>Weekly bac</w:t>
      </w:r>
      <w:r w:rsidR="00100E01">
        <w:rPr>
          <w:sz w:val="20"/>
          <w:szCs w:val="20"/>
        </w:rPr>
        <w:t xml:space="preserve">kup is scheduled </w:t>
      </w:r>
      <w:r>
        <w:rPr>
          <w:sz w:val="20"/>
          <w:szCs w:val="20"/>
        </w:rPr>
        <w:t>o</w:t>
      </w:r>
      <w:r w:rsidR="00100E01">
        <w:rPr>
          <w:sz w:val="20"/>
          <w:szCs w:val="20"/>
        </w:rPr>
        <w:t>n</w:t>
      </w:r>
      <w:r w:rsidR="0073580E">
        <w:rPr>
          <w:sz w:val="20"/>
          <w:szCs w:val="20"/>
        </w:rPr>
        <w:t xml:space="preserve"> </w:t>
      </w:r>
      <w:r w:rsidR="00407E5F">
        <w:rPr>
          <w:sz w:val="20"/>
          <w:szCs w:val="20"/>
        </w:rPr>
        <w:t>Sunday</w:t>
      </w:r>
      <w:r w:rsidR="00204460">
        <w:rPr>
          <w:sz w:val="20"/>
          <w:szCs w:val="20"/>
        </w:rPr>
        <w:t>.</w:t>
      </w:r>
    </w:p>
    <w:p w14:paraId="7CC3ABEE" w14:textId="77777777" w:rsidR="00FF7F60" w:rsidRPr="009E3794" w:rsidRDefault="00EC237A" w:rsidP="00705F73">
      <w:pPr>
        <w:pStyle w:val="NoSpacing"/>
        <w:numPr>
          <w:ilvl w:val="0"/>
          <w:numId w:val="9"/>
        </w:numPr>
        <w:jc w:val="both"/>
        <w:rPr>
          <w:sz w:val="20"/>
          <w:szCs w:val="20"/>
        </w:rPr>
      </w:pPr>
      <w:r>
        <w:rPr>
          <w:sz w:val="20"/>
          <w:szCs w:val="20"/>
        </w:rPr>
        <w:t>Weekly</w:t>
      </w:r>
      <w:r w:rsidR="00FF7F60" w:rsidRPr="009E3794">
        <w:rPr>
          <w:sz w:val="20"/>
          <w:szCs w:val="20"/>
        </w:rPr>
        <w:t xml:space="preserve"> tapes </w:t>
      </w:r>
      <w:r w:rsidR="00561925" w:rsidRPr="009E3794">
        <w:rPr>
          <w:sz w:val="20"/>
          <w:szCs w:val="20"/>
        </w:rPr>
        <w:t xml:space="preserve">will be </w:t>
      </w:r>
      <w:r w:rsidR="00FF7F60" w:rsidRPr="009E3794">
        <w:rPr>
          <w:sz w:val="20"/>
          <w:szCs w:val="20"/>
        </w:rPr>
        <w:t>reus</w:t>
      </w:r>
      <w:r w:rsidR="00CF4142" w:rsidRPr="009E3794">
        <w:rPr>
          <w:sz w:val="20"/>
          <w:szCs w:val="20"/>
        </w:rPr>
        <w:t>ed</w:t>
      </w:r>
      <w:r w:rsidR="00100E01">
        <w:rPr>
          <w:sz w:val="20"/>
          <w:szCs w:val="20"/>
        </w:rPr>
        <w:t xml:space="preserve"> every alternate week</w:t>
      </w:r>
      <w:r w:rsidR="00FF7F60" w:rsidRPr="009E3794">
        <w:rPr>
          <w:sz w:val="20"/>
          <w:szCs w:val="20"/>
        </w:rPr>
        <w:t>. For instance, tapes used in 1</w:t>
      </w:r>
      <w:r w:rsidR="00FF7F60" w:rsidRPr="009E3794">
        <w:rPr>
          <w:sz w:val="20"/>
          <w:szCs w:val="20"/>
          <w:vertAlign w:val="superscript"/>
        </w:rPr>
        <w:t>st</w:t>
      </w:r>
      <w:r w:rsidR="00FF7F60" w:rsidRPr="009E3794">
        <w:rPr>
          <w:sz w:val="20"/>
          <w:szCs w:val="20"/>
        </w:rPr>
        <w:t xml:space="preserve"> week </w:t>
      </w:r>
      <w:r>
        <w:rPr>
          <w:sz w:val="20"/>
          <w:szCs w:val="20"/>
        </w:rPr>
        <w:t xml:space="preserve">of this month </w:t>
      </w:r>
      <w:r w:rsidR="00FF7F60" w:rsidRPr="009E3794">
        <w:rPr>
          <w:sz w:val="20"/>
          <w:szCs w:val="20"/>
        </w:rPr>
        <w:t>will be reuse</w:t>
      </w:r>
      <w:r w:rsidR="00CF4142" w:rsidRPr="009E3794">
        <w:rPr>
          <w:sz w:val="20"/>
          <w:szCs w:val="20"/>
        </w:rPr>
        <w:t>d</w:t>
      </w:r>
      <w:r w:rsidR="00FF7F60" w:rsidRPr="009E3794">
        <w:rPr>
          <w:sz w:val="20"/>
          <w:szCs w:val="20"/>
        </w:rPr>
        <w:t xml:space="preserve"> in </w:t>
      </w:r>
      <w:r w:rsidR="00FC6F7B">
        <w:rPr>
          <w:sz w:val="20"/>
          <w:szCs w:val="20"/>
        </w:rPr>
        <w:t>1</w:t>
      </w:r>
      <w:r w:rsidR="00FC6F7B" w:rsidRPr="00FC6F7B">
        <w:rPr>
          <w:sz w:val="20"/>
          <w:szCs w:val="20"/>
          <w:vertAlign w:val="superscript"/>
        </w:rPr>
        <w:t>st</w:t>
      </w:r>
      <w:r w:rsidR="00FC6F7B">
        <w:rPr>
          <w:sz w:val="20"/>
          <w:szCs w:val="20"/>
        </w:rPr>
        <w:t xml:space="preserve"> </w:t>
      </w:r>
      <w:r w:rsidR="00FF7F60" w:rsidRPr="009E3794">
        <w:rPr>
          <w:sz w:val="20"/>
          <w:szCs w:val="20"/>
        </w:rPr>
        <w:t xml:space="preserve">week </w:t>
      </w:r>
      <w:r>
        <w:rPr>
          <w:sz w:val="20"/>
          <w:szCs w:val="20"/>
        </w:rPr>
        <w:t>of</w:t>
      </w:r>
      <w:r w:rsidR="00FC6F7B">
        <w:rPr>
          <w:sz w:val="20"/>
          <w:szCs w:val="20"/>
        </w:rPr>
        <w:t xml:space="preserve"> next</w:t>
      </w:r>
      <w:r>
        <w:rPr>
          <w:sz w:val="20"/>
          <w:szCs w:val="20"/>
        </w:rPr>
        <w:t xml:space="preserve"> month and so on and so forth</w:t>
      </w:r>
      <w:r w:rsidR="00FF7F60" w:rsidRPr="009E3794">
        <w:rPr>
          <w:sz w:val="20"/>
          <w:szCs w:val="20"/>
        </w:rPr>
        <w:t>.</w:t>
      </w:r>
    </w:p>
    <w:p w14:paraId="79A7B37B" w14:textId="77777777" w:rsidR="00DE5DB2" w:rsidRPr="009E3794" w:rsidRDefault="00DE5DB2" w:rsidP="008A5C10">
      <w:pPr>
        <w:pStyle w:val="NoSpacing"/>
        <w:jc w:val="both"/>
        <w:rPr>
          <w:b/>
          <w:sz w:val="20"/>
          <w:szCs w:val="20"/>
        </w:rPr>
      </w:pPr>
    </w:p>
    <w:p w14:paraId="319D76C9" w14:textId="77777777" w:rsidR="00705F73" w:rsidRDefault="00FF7F60" w:rsidP="00B10F06">
      <w:pPr>
        <w:pStyle w:val="NoSpacing"/>
        <w:ind w:left="720"/>
        <w:jc w:val="both"/>
        <w:rPr>
          <w:b/>
          <w:sz w:val="20"/>
          <w:szCs w:val="20"/>
        </w:rPr>
      </w:pPr>
      <w:r w:rsidRPr="009E3794">
        <w:rPr>
          <w:b/>
          <w:sz w:val="20"/>
          <w:szCs w:val="20"/>
        </w:rPr>
        <w:t>Monthly Backup:</w:t>
      </w:r>
      <w:r w:rsidR="00527701" w:rsidRPr="009E3794">
        <w:rPr>
          <w:b/>
          <w:sz w:val="20"/>
          <w:szCs w:val="20"/>
        </w:rPr>
        <w:t xml:space="preserve"> </w:t>
      </w:r>
    </w:p>
    <w:p w14:paraId="00E2D5AA" w14:textId="77777777" w:rsidR="00613ADC" w:rsidRPr="009E3794" w:rsidRDefault="00613ADC" w:rsidP="00613ADC">
      <w:pPr>
        <w:pStyle w:val="NoSpacing"/>
        <w:numPr>
          <w:ilvl w:val="0"/>
          <w:numId w:val="9"/>
        </w:numPr>
        <w:jc w:val="both"/>
        <w:rPr>
          <w:sz w:val="20"/>
          <w:szCs w:val="20"/>
        </w:rPr>
      </w:pPr>
      <w:r>
        <w:rPr>
          <w:sz w:val="20"/>
          <w:szCs w:val="20"/>
        </w:rPr>
        <w:t xml:space="preserve">Monthly </w:t>
      </w:r>
      <w:r w:rsidR="003A40D5">
        <w:rPr>
          <w:sz w:val="20"/>
          <w:szCs w:val="20"/>
        </w:rPr>
        <w:t>FULL Backup taken for NAS, Active directory and Virtual machines</w:t>
      </w:r>
    </w:p>
    <w:p w14:paraId="192B89AA" w14:textId="77777777" w:rsidR="00170894" w:rsidRPr="003A40D5" w:rsidRDefault="00170894" w:rsidP="003A40D5">
      <w:pPr>
        <w:pStyle w:val="NoSpacing"/>
        <w:numPr>
          <w:ilvl w:val="0"/>
          <w:numId w:val="9"/>
        </w:numPr>
        <w:jc w:val="both"/>
        <w:rPr>
          <w:sz w:val="20"/>
          <w:szCs w:val="20"/>
        </w:rPr>
      </w:pPr>
      <w:r>
        <w:rPr>
          <w:sz w:val="20"/>
          <w:szCs w:val="20"/>
        </w:rPr>
        <w:t>Monthly</w:t>
      </w:r>
      <w:r w:rsidRPr="009E3794">
        <w:rPr>
          <w:sz w:val="20"/>
          <w:szCs w:val="20"/>
        </w:rPr>
        <w:t xml:space="preserve"> backup will be taken </w:t>
      </w:r>
      <w:r w:rsidR="003A40D5">
        <w:rPr>
          <w:sz w:val="20"/>
          <w:szCs w:val="20"/>
        </w:rPr>
        <w:t>as per the schedule</w:t>
      </w:r>
      <w:r w:rsidRPr="003A40D5">
        <w:rPr>
          <w:sz w:val="20"/>
          <w:szCs w:val="20"/>
        </w:rPr>
        <w:t>.</w:t>
      </w:r>
    </w:p>
    <w:p w14:paraId="364D0D5C" w14:textId="64092E4A" w:rsidR="00170894" w:rsidRDefault="00170894" w:rsidP="00170894">
      <w:pPr>
        <w:pStyle w:val="NoSpacing"/>
        <w:numPr>
          <w:ilvl w:val="0"/>
          <w:numId w:val="9"/>
        </w:numPr>
        <w:jc w:val="both"/>
        <w:rPr>
          <w:sz w:val="20"/>
          <w:szCs w:val="20"/>
        </w:rPr>
      </w:pPr>
      <w:r>
        <w:rPr>
          <w:sz w:val="20"/>
          <w:szCs w:val="20"/>
        </w:rPr>
        <w:t>Monthly backup will be pres</w:t>
      </w:r>
      <w:r w:rsidR="003A40D5">
        <w:rPr>
          <w:sz w:val="20"/>
          <w:szCs w:val="20"/>
        </w:rPr>
        <w:t xml:space="preserve">erved for </w:t>
      </w:r>
      <w:r w:rsidR="003A4B17">
        <w:rPr>
          <w:sz w:val="20"/>
          <w:szCs w:val="20"/>
        </w:rPr>
        <w:t>104</w:t>
      </w:r>
      <w:r w:rsidR="003A40D5">
        <w:rPr>
          <w:sz w:val="20"/>
          <w:szCs w:val="20"/>
        </w:rPr>
        <w:t xml:space="preserve"> weeks</w:t>
      </w:r>
      <w:r w:rsidR="00204460">
        <w:rPr>
          <w:sz w:val="20"/>
          <w:szCs w:val="20"/>
        </w:rPr>
        <w:t>.</w:t>
      </w:r>
    </w:p>
    <w:p w14:paraId="45065627" w14:textId="77777777" w:rsidR="00170894" w:rsidRDefault="00170894" w:rsidP="00170894">
      <w:pPr>
        <w:pStyle w:val="NoSpacing"/>
        <w:numPr>
          <w:ilvl w:val="0"/>
          <w:numId w:val="9"/>
        </w:numPr>
        <w:jc w:val="both"/>
        <w:rPr>
          <w:sz w:val="20"/>
          <w:szCs w:val="20"/>
        </w:rPr>
      </w:pPr>
      <w:r>
        <w:rPr>
          <w:sz w:val="20"/>
          <w:szCs w:val="20"/>
        </w:rPr>
        <w:t xml:space="preserve">Monthly backup is </w:t>
      </w:r>
      <w:r w:rsidR="00DF51F4">
        <w:rPr>
          <w:sz w:val="20"/>
          <w:szCs w:val="20"/>
        </w:rPr>
        <w:t xml:space="preserve">scheduled on the </w:t>
      </w:r>
      <w:r w:rsidR="00C52945">
        <w:rPr>
          <w:sz w:val="20"/>
          <w:szCs w:val="20"/>
        </w:rPr>
        <w:t>30</w:t>
      </w:r>
      <w:r w:rsidR="00C52945" w:rsidRPr="00C52945">
        <w:rPr>
          <w:sz w:val="20"/>
          <w:szCs w:val="20"/>
          <w:vertAlign w:val="superscript"/>
        </w:rPr>
        <w:t>th</w:t>
      </w:r>
      <w:r w:rsidR="002C1A22">
        <w:rPr>
          <w:sz w:val="20"/>
          <w:szCs w:val="20"/>
        </w:rPr>
        <w:t>/31</w:t>
      </w:r>
      <w:r w:rsidR="002C1A22" w:rsidRPr="002C1A22">
        <w:rPr>
          <w:sz w:val="20"/>
          <w:szCs w:val="20"/>
          <w:vertAlign w:val="superscript"/>
        </w:rPr>
        <w:t>st</w:t>
      </w:r>
      <w:r w:rsidR="002C1A22">
        <w:rPr>
          <w:sz w:val="20"/>
          <w:szCs w:val="20"/>
        </w:rPr>
        <w:t xml:space="preserve"> </w:t>
      </w:r>
      <w:r w:rsidR="00C52945">
        <w:rPr>
          <w:sz w:val="20"/>
          <w:szCs w:val="20"/>
        </w:rPr>
        <w:t xml:space="preserve"> </w:t>
      </w:r>
      <w:r w:rsidR="0073580E">
        <w:rPr>
          <w:sz w:val="20"/>
          <w:szCs w:val="20"/>
        </w:rPr>
        <w:t xml:space="preserve"> Day of</w:t>
      </w:r>
      <w:r>
        <w:rPr>
          <w:sz w:val="20"/>
          <w:szCs w:val="20"/>
        </w:rPr>
        <w:t xml:space="preserve"> month</w:t>
      </w:r>
      <w:r w:rsidR="00EF6DA7">
        <w:rPr>
          <w:sz w:val="20"/>
          <w:szCs w:val="20"/>
        </w:rPr>
        <w:t>.</w:t>
      </w:r>
    </w:p>
    <w:p w14:paraId="1F240284" w14:textId="77777777" w:rsidR="00613ADC" w:rsidRDefault="00613ADC" w:rsidP="0087080F">
      <w:pPr>
        <w:pStyle w:val="Heading2"/>
        <w:numPr>
          <w:ilvl w:val="0"/>
          <w:numId w:val="0"/>
        </w:numPr>
        <w:ind w:left="576" w:hanging="576"/>
        <w:rPr>
          <w:rFonts w:ascii="Times New Roman" w:hAnsi="Times New Roman" w:cs="Times New Roman"/>
          <w:i w:val="0"/>
          <w:sz w:val="20"/>
          <w:szCs w:val="20"/>
        </w:rPr>
      </w:pPr>
      <w:bookmarkStart w:id="22" w:name="_Toc208053352"/>
    </w:p>
    <w:p w14:paraId="43814E74" w14:textId="77777777" w:rsidR="00613ADC" w:rsidRPr="00613ADC" w:rsidRDefault="00613ADC" w:rsidP="00613ADC"/>
    <w:p w14:paraId="52ABA370" w14:textId="77777777" w:rsidR="00B10678" w:rsidRPr="009E3794" w:rsidRDefault="0087080F" w:rsidP="0087080F">
      <w:pPr>
        <w:pStyle w:val="Heading2"/>
        <w:numPr>
          <w:ilvl w:val="0"/>
          <w:numId w:val="0"/>
        </w:numPr>
        <w:ind w:left="576" w:hanging="576"/>
        <w:rPr>
          <w:rFonts w:ascii="Times New Roman" w:hAnsi="Times New Roman" w:cs="Times New Roman"/>
          <w:i w:val="0"/>
          <w:sz w:val="20"/>
          <w:szCs w:val="20"/>
        </w:rPr>
      </w:pPr>
      <w:bookmarkStart w:id="23" w:name="_Toc450036227"/>
      <w:r w:rsidRPr="009E3794">
        <w:rPr>
          <w:rFonts w:ascii="Times New Roman" w:hAnsi="Times New Roman" w:cs="Times New Roman"/>
          <w:i w:val="0"/>
          <w:sz w:val="20"/>
          <w:szCs w:val="20"/>
        </w:rPr>
        <w:t>7</w:t>
      </w:r>
      <w:r w:rsidR="00B10678" w:rsidRPr="009E3794">
        <w:rPr>
          <w:rFonts w:ascii="Times New Roman" w:hAnsi="Times New Roman" w:cs="Times New Roman"/>
          <w:i w:val="0"/>
          <w:sz w:val="20"/>
          <w:szCs w:val="20"/>
        </w:rPr>
        <w:t>.</w:t>
      </w:r>
      <w:r w:rsidR="00EB3DE5">
        <w:rPr>
          <w:rFonts w:ascii="Times New Roman" w:hAnsi="Times New Roman" w:cs="Times New Roman"/>
          <w:i w:val="0"/>
          <w:sz w:val="20"/>
          <w:szCs w:val="20"/>
        </w:rPr>
        <w:t>4</w:t>
      </w:r>
      <w:r w:rsidR="00B10678" w:rsidRPr="009E3794">
        <w:rPr>
          <w:rFonts w:ascii="Times New Roman" w:hAnsi="Times New Roman" w:cs="Times New Roman"/>
          <w:i w:val="0"/>
          <w:sz w:val="20"/>
          <w:szCs w:val="20"/>
        </w:rPr>
        <w:tab/>
      </w:r>
      <w:r w:rsidRPr="009E3794">
        <w:rPr>
          <w:rFonts w:ascii="Times New Roman" w:hAnsi="Times New Roman" w:cs="Times New Roman"/>
          <w:i w:val="0"/>
          <w:sz w:val="20"/>
          <w:szCs w:val="20"/>
        </w:rPr>
        <w:tab/>
      </w:r>
      <w:r w:rsidR="00CF4142" w:rsidRPr="009E3794">
        <w:rPr>
          <w:rFonts w:ascii="Times New Roman" w:hAnsi="Times New Roman" w:cs="Times New Roman"/>
          <w:i w:val="0"/>
          <w:sz w:val="20"/>
          <w:szCs w:val="20"/>
        </w:rPr>
        <w:t>Backup Content</w:t>
      </w:r>
      <w:bookmarkEnd w:id="23"/>
    </w:p>
    <w:p w14:paraId="1DA9DDBA" w14:textId="77777777" w:rsidR="00512810" w:rsidRPr="009E3794" w:rsidRDefault="00512810" w:rsidP="00512810">
      <w:pPr>
        <w:rPr>
          <w:sz w:val="20"/>
          <w:szCs w:val="20"/>
        </w:rPr>
      </w:pPr>
    </w:p>
    <w:p w14:paraId="18ABDA7A" w14:textId="77777777" w:rsidR="00590A3F" w:rsidRPr="009E3794" w:rsidRDefault="00B10F06" w:rsidP="005811D2">
      <w:pPr>
        <w:ind w:firstLine="720"/>
        <w:rPr>
          <w:sz w:val="20"/>
          <w:szCs w:val="20"/>
        </w:rPr>
      </w:pPr>
      <w:r w:rsidRPr="009E3794">
        <w:rPr>
          <w:sz w:val="20"/>
          <w:szCs w:val="20"/>
        </w:rPr>
        <w:t xml:space="preserve">Refer </w:t>
      </w:r>
      <w:r w:rsidR="00512810" w:rsidRPr="009E3794">
        <w:rPr>
          <w:b/>
          <w:sz w:val="20"/>
          <w:szCs w:val="20"/>
        </w:rPr>
        <w:t xml:space="preserve">Annexure </w:t>
      </w:r>
      <w:r w:rsidR="00734D08">
        <w:rPr>
          <w:b/>
          <w:sz w:val="20"/>
          <w:szCs w:val="20"/>
        </w:rPr>
        <w:t>A</w:t>
      </w:r>
      <w:r w:rsidR="00734D08" w:rsidRPr="009E3794">
        <w:rPr>
          <w:sz w:val="20"/>
          <w:szCs w:val="20"/>
        </w:rPr>
        <w:t xml:space="preserve"> for</w:t>
      </w:r>
      <w:r w:rsidR="00BD5ECF" w:rsidRPr="009E3794">
        <w:rPr>
          <w:sz w:val="20"/>
          <w:szCs w:val="20"/>
        </w:rPr>
        <w:t xml:space="preserve"> </w:t>
      </w:r>
      <w:r w:rsidR="007960A0" w:rsidRPr="009E3794">
        <w:rPr>
          <w:sz w:val="20"/>
          <w:szCs w:val="20"/>
        </w:rPr>
        <w:t>Application / Database backup</w:t>
      </w:r>
      <w:r w:rsidR="00B10678" w:rsidRPr="009E3794">
        <w:rPr>
          <w:sz w:val="20"/>
          <w:szCs w:val="20"/>
        </w:rPr>
        <w:t xml:space="preserve"> </w:t>
      </w:r>
      <w:r w:rsidR="007960A0" w:rsidRPr="009E3794">
        <w:rPr>
          <w:sz w:val="20"/>
          <w:szCs w:val="20"/>
        </w:rPr>
        <w:t>p</w:t>
      </w:r>
      <w:r w:rsidR="00B10678" w:rsidRPr="009E3794">
        <w:rPr>
          <w:sz w:val="20"/>
          <w:szCs w:val="20"/>
        </w:rPr>
        <w:t>olicy</w:t>
      </w:r>
      <w:r w:rsidR="006E6EEC" w:rsidRPr="009E3794">
        <w:rPr>
          <w:sz w:val="20"/>
          <w:szCs w:val="20"/>
        </w:rPr>
        <w:t xml:space="preserve"> for details of backup content</w:t>
      </w:r>
      <w:r w:rsidR="00B10678" w:rsidRPr="009E3794">
        <w:rPr>
          <w:sz w:val="20"/>
          <w:szCs w:val="20"/>
        </w:rPr>
        <w:t>.</w:t>
      </w:r>
      <w:r w:rsidR="00512810" w:rsidRPr="009E3794">
        <w:rPr>
          <w:sz w:val="20"/>
          <w:szCs w:val="20"/>
        </w:rPr>
        <w:t xml:space="preserve"> </w:t>
      </w:r>
    </w:p>
    <w:p w14:paraId="13E92CC0" w14:textId="77777777" w:rsidR="00B71931" w:rsidRPr="009E3794" w:rsidRDefault="0087080F" w:rsidP="00B71931">
      <w:pPr>
        <w:pStyle w:val="Heading1"/>
        <w:rPr>
          <w:rFonts w:ascii="Times New Roman" w:hAnsi="Times New Roman" w:cs="Times New Roman"/>
        </w:rPr>
      </w:pPr>
      <w:bookmarkStart w:id="24" w:name="_Toc450036228"/>
      <w:r w:rsidRPr="009E3794">
        <w:rPr>
          <w:rFonts w:ascii="Times New Roman" w:hAnsi="Times New Roman" w:cs="Times New Roman"/>
        </w:rPr>
        <w:t>8</w:t>
      </w:r>
      <w:r w:rsidR="00B71931" w:rsidRPr="009E3794">
        <w:rPr>
          <w:rFonts w:ascii="Times New Roman" w:hAnsi="Times New Roman" w:cs="Times New Roman"/>
        </w:rPr>
        <w:t>.0</w:t>
      </w:r>
      <w:r w:rsidR="00B71931" w:rsidRPr="009E3794">
        <w:rPr>
          <w:rFonts w:ascii="Times New Roman" w:hAnsi="Times New Roman" w:cs="Times New Roman"/>
        </w:rPr>
        <w:tab/>
        <w:t>Media Handling</w:t>
      </w:r>
      <w:r w:rsidR="003B4EBA" w:rsidRPr="009E3794">
        <w:rPr>
          <w:rFonts w:ascii="Times New Roman" w:hAnsi="Times New Roman" w:cs="Times New Roman"/>
        </w:rPr>
        <w:t xml:space="preserve"> &amp; Inventory</w:t>
      </w:r>
      <w:bookmarkEnd w:id="24"/>
    </w:p>
    <w:p w14:paraId="73667E97" w14:textId="77777777" w:rsidR="00B71931" w:rsidRPr="009E3794" w:rsidRDefault="00B71931" w:rsidP="00B71931">
      <w:pPr>
        <w:rPr>
          <w:sz w:val="20"/>
          <w:szCs w:val="20"/>
        </w:rPr>
      </w:pPr>
    </w:p>
    <w:p w14:paraId="3E135394" w14:textId="77777777" w:rsidR="00734D08" w:rsidRPr="009E3794" w:rsidRDefault="00B71931" w:rsidP="0087080F">
      <w:pPr>
        <w:ind w:left="720"/>
        <w:jc w:val="both"/>
        <w:rPr>
          <w:sz w:val="20"/>
          <w:szCs w:val="20"/>
        </w:rPr>
      </w:pPr>
      <w:r w:rsidRPr="009E3794">
        <w:rPr>
          <w:sz w:val="20"/>
          <w:szCs w:val="20"/>
        </w:rPr>
        <w:lastRenderedPageBreak/>
        <w:t xml:space="preserve">In case of media problem, the tape cartridge should be </w:t>
      </w:r>
      <w:r w:rsidR="00354E9C" w:rsidRPr="009E3794">
        <w:rPr>
          <w:sz w:val="20"/>
          <w:szCs w:val="20"/>
        </w:rPr>
        <w:t>destroyed immediately by the accepted methods</w:t>
      </w:r>
      <w:r w:rsidR="0087080F" w:rsidRPr="009E3794">
        <w:rPr>
          <w:sz w:val="20"/>
          <w:szCs w:val="20"/>
        </w:rPr>
        <w:t>.</w:t>
      </w:r>
      <w:r w:rsidR="00734D08">
        <w:rPr>
          <w:sz w:val="20"/>
          <w:szCs w:val="20"/>
        </w:rPr>
        <w:t xml:space="preserve"> Refer </w:t>
      </w:r>
      <w:r w:rsidR="00734D08" w:rsidRPr="00734D08">
        <w:rPr>
          <w:b/>
          <w:sz w:val="20"/>
          <w:szCs w:val="20"/>
        </w:rPr>
        <w:t>Annexure C</w:t>
      </w:r>
      <w:r w:rsidR="00734D08">
        <w:rPr>
          <w:sz w:val="20"/>
          <w:szCs w:val="20"/>
        </w:rPr>
        <w:t xml:space="preserve"> for Tape Inventory.</w:t>
      </w:r>
    </w:p>
    <w:p w14:paraId="067A1DD3" w14:textId="77777777" w:rsidR="008803D8" w:rsidRPr="009E3794" w:rsidRDefault="0087080F" w:rsidP="005163E5">
      <w:pPr>
        <w:pStyle w:val="Heading1"/>
        <w:rPr>
          <w:rFonts w:ascii="Times New Roman" w:hAnsi="Times New Roman" w:cs="Times New Roman"/>
        </w:rPr>
      </w:pPr>
      <w:bookmarkStart w:id="25" w:name="_Toc450036229"/>
      <w:r w:rsidRPr="009E3794">
        <w:rPr>
          <w:rFonts w:ascii="Times New Roman" w:hAnsi="Times New Roman" w:cs="Times New Roman"/>
        </w:rPr>
        <w:t>9</w:t>
      </w:r>
      <w:r w:rsidR="008803D8" w:rsidRPr="009E3794">
        <w:rPr>
          <w:rFonts w:ascii="Times New Roman" w:hAnsi="Times New Roman" w:cs="Times New Roman"/>
        </w:rPr>
        <w:t>.0</w:t>
      </w:r>
      <w:r w:rsidR="008803D8" w:rsidRPr="009E3794">
        <w:rPr>
          <w:rFonts w:ascii="Times New Roman" w:hAnsi="Times New Roman" w:cs="Times New Roman"/>
        </w:rPr>
        <w:tab/>
        <w:t>Restoration</w:t>
      </w:r>
      <w:bookmarkEnd w:id="22"/>
      <w:bookmarkEnd w:id="25"/>
    </w:p>
    <w:p w14:paraId="15D6DEF4" w14:textId="77777777" w:rsidR="00C40047" w:rsidRPr="009E3794" w:rsidRDefault="00C40047" w:rsidP="00DE5DB2">
      <w:pPr>
        <w:pStyle w:val="NoSpacing"/>
        <w:rPr>
          <w:sz w:val="20"/>
          <w:szCs w:val="20"/>
        </w:rPr>
      </w:pPr>
    </w:p>
    <w:p w14:paraId="6F33EC10" w14:textId="77777777" w:rsidR="00171CA6" w:rsidRPr="009E3794" w:rsidRDefault="00D33F29" w:rsidP="00354E9C">
      <w:pPr>
        <w:pStyle w:val="NoSpacing"/>
        <w:ind w:left="720"/>
        <w:jc w:val="both"/>
        <w:rPr>
          <w:sz w:val="20"/>
          <w:szCs w:val="20"/>
        </w:rPr>
      </w:pPr>
      <w:r w:rsidRPr="009E3794">
        <w:rPr>
          <w:b/>
          <w:sz w:val="20"/>
          <w:szCs w:val="20"/>
        </w:rPr>
        <w:t>Restoration Requests from users:</w:t>
      </w:r>
      <w:r w:rsidRPr="009E3794">
        <w:rPr>
          <w:sz w:val="20"/>
          <w:szCs w:val="20"/>
        </w:rPr>
        <w:t xml:space="preserve"> </w:t>
      </w:r>
      <w:r w:rsidR="00C40047" w:rsidRPr="009E3794">
        <w:rPr>
          <w:sz w:val="20"/>
          <w:szCs w:val="20"/>
        </w:rPr>
        <w:t xml:space="preserve">User file restorations will be </w:t>
      </w:r>
      <w:r w:rsidR="007A1AD5" w:rsidRPr="009E3794">
        <w:rPr>
          <w:sz w:val="20"/>
          <w:szCs w:val="20"/>
        </w:rPr>
        <w:t xml:space="preserve">accepted </w:t>
      </w:r>
      <w:r w:rsidR="00C40047" w:rsidRPr="009E3794">
        <w:rPr>
          <w:sz w:val="20"/>
          <w:szCs w:val="20"/>
        </w:rPr>
        <w:t xml:space="preserve">on </w:t>
      </w:r>
      <w:r w:rsidR="007A1AD5" w:rsidRPr="009E3794">
        <w:rPr>
          <w:sz w:val="20"/>
          <w:szCs w:val="20"/>
        </w:rPr>
        <w:t xml:space="preserve">receiving an approved request from the user. </w:t>
      </w:r>
      <w:r w:rsidR="00C40047" w:rsidRPr="009E3794">
        <w:rPr>
          <w:sz w:val="20"/>
          <w:szCs w:val="20"/>
        </w:rPr>
        <w:t xml:space="preserve">This will be subject to appropriate authorization from the </w:t>
      </w:r>
      <w:r w:rsidR="007A1AD5" w:rsidRPr="009E3794">
        <w:rPr>
          <w:sz w:val="20"/>
          <w:szCs w:val="20"/>
        </w:rPr>
        <w:t xml:space="preserve">reporting manager </w:t>
      </w:r>
      <w:r w:rsidR="00C40047" w:rsidRPr="009E3794">
        <w:rPr>
          <w:sz w:val="20"/>
          <w:szCs w:val="20"/>
        </w:rPr>
        <w:t>on the Backup Restore Form</w:t>
      </w:r>
      <w:r w:rsidR="003652D2" w:rsidRPr="009E3794">
        <w:rPr>
          <w:sz w:val="20"/>
          <w:szCs w:val="20"/>
        </w:rPr>
        <w:t xml:space="preserve">. </w:t>
      </w:r>
    </w:p>
    <w:p w14:paraId="35F40F35" w14:textId="77777777" w:rsidR="007A041E" w:rsidRPr="009E3794" w:rsidRDefault="007A041E" w:rsidP="00354E9C">
      <w:pPr>
        <w:pStyle w:val="NoSpacing"/>
        <w:jc w:val="both"/>
        <w:rPr>
          <w:sz w:val="20"/>
          <w:szCs w:val="20"/>
        </w:rPr>
      </w:pPr>
    </w:p>
    <w:p w14:paraId="6EF84595" w14:textId="77777777" w:rsidR="00C40047" w:rsidRPr="009E3794" w:rsidRDefault="00D33F29" w:rsidP="002E1DA9">
      <w:pPr>
        <w:pStyle w:val="NoSpacing"/>
        <w:ind w:left="720"/>
        <w:jc w:val="both"/>
        <w:rPr>
          <w:sz w:val="20"/>
          <w:szCs w:val="20"/>
        </w:rPr>
      </w:pPr>
      <w:r w:rsidRPr="009E3794">
        <w:rPr>
          <w:b/>
          <w:sz w:val="20"/>
          <w:szCs w:val="20"/>
        </w:rPr>
        <w:t>Restoration Drill:</w:t>
      </w:r>
      <w:r w:rsidRPr="009E3794">
        <w:rPr>
          <w:sz w:val="20"/>
          <w:szCs w:val="20"/>
        </w:rPr>
        <w:t xml:space="preserve"> </w:t>
      </w:r>
      <w:r w:rsidR="00EA12C5">
        <w:rPr>
          <w:sz w:val="20"/>
          <w:szCs w:val="20"/>
        </w:rPr>
        <w:t xml:space="preserve">File server and Application </w:t>
      </w:r>
      <w:r w:rsidR="00C40047" w:rsidRPr="009E3794">
        <w:rPr>
          <w:sz w:val="20"/>
          <w:szCs w:val="20"/>
        </w:rPr>
        <w:t xml:space="preserve">Database backup restoration drill will </w:t>
      </w:r>
      <w:r w:rsidRPr="009E3794">
        <w:rPr>
          <w:sz w:val="20"/>
          <w:szCs w:val="20"/>
        </w:rPr>
        <w:t xml:space="preserve">be undertaken </w:t>
      </w:r>
      <w:r w:rsidR="00C40047" w:rsidRPr="009E3794">
        <w:rPr>
          <w:sz w:val="20"/>
          <w:szCs w:val="20"/>
        </w:rPr>
        <w:t xml:space="preserve">by the system administrator. After the restoration, application owner will check the restored data and sign the </w:t>
      </w:r>
      <w:r w:rsidR="00371806" w:rsidRPr="009E3794">
        <w:rPr>
          <w:sz w:val="20"/>
          <w:szCs w:val="20"/>
        </w:rPr>
        <w:t>acceptance form</w:t>
      </w:r>
      <w:r w:rsidR="00C40047" w:rsidRPr="009E3794">
        <w:rPr>
          <w:sz w:val="20"/>
          <w:szCs w:val="20"/>
        </w:rPr>
        <w:t>.</w:t>
      </w:r>
      <w:r w:rsidR="00512810" w:rsidRPr="009E3794">
        <w:rPr>
          <w:sz w:val="20"/>
          <w:szCs w:val="20"/>
        </w:rPr>
        <w:t xml:space="preserve"> </w:t>
      </w:r>
      <w:r w:rsidR="00371806" w:rsidRPr="009E3794">
        <w:rPr>
          <w:sz w:val="20"/>
          <w:szCs w:val="20"/>
        </w:rPr>
        <w:t xml:space="preserve">Sample of acceptance form can be found in </w:t>
      </w:r>
      <w:r w:rsidR="00512810" w:rsidRPr="009E3794">
        <w:rPr>
          <w:b/>
          <w:sz w:val="20"/>
          <w:szCs w:val="20"/>
        </w:rPr>
        <w:t xml:space="preserve">Annexure </w:t>
      </w:r>
      <w:r w:rsidR="00734D08">
        <w:rPr>
          <w:b/>
          <w:sz w:val="20"/>
          <w:szCs w:val="20"/>
        </w:rPr>
        <w:t>B</w:t>
      </w:r>
      <w:r w:rsidR="00512810" w:rsidRPr="009E3794">
        <w:rPr>
          <w:sz w:val="20"/>
          <w:szCs w:val="20"/>
        </w:rPr>
        <w:t xml:space="preserve"> </w:t>
      </w:r>
      <w:r w:rsidR="00371806" w:rsidRPr="009E3794">
        <w:rPr>
          <w:sz w:val="20"/>
          <w:szCs w:val="20"/>
        </w:rPr>
        <w:t xml:space="preserve">- </w:t>
      </w:r>
      <w:r w:rsidR="00512810" w:rsidRPr="009E3794">
        <w:rPr>
          <w:sz w:val="20"/>
          <w:szCs w:val="20"/>
        </w:rPr>
        <w:t>Monthly Restoration Drill.</w:t>
      </w:r>
    </w:p>
    <w:p w14:paraId="45926375" w14:textId="77777777" w:rsidR="007D68E6" w:rsidRPr="009E3794" w:rsidRDefault="007D68E6" w:rsidP="008C1463">
      <w:pPr>
        <w:ind w:left="720"/>
        <w:jc w:val="both"/>
        <w:rPr>
          <w:sz w:val="20"/>
          <w:szCs w:val="20"/>
        </w:rPr>
      </w:pPr>
      <w:bookmarkStart w:id="26" w:name="_Toc208053354"/>
    </w:p>
    <w:p w14:paraId="1BFE62F0" w14:textId="77777777" w:rsidR="008803D8" w:rsidRPr="009E3794" w:rsidRDefault="0087080F" w:rsidP="005163E5">
      <w:pPr>
        <w:pStyle w:val="Heading1"/>
        <w:rPr>
          <w:rFonts w:ascii="Times New Roman" w:hAnsi="Times New Roman" w:cs="Times New Roman"/>
        </w:rPr>
      </w:pPr>
      <w:bookmarkStart w:id="27" w:name="_Toc450036230"/>
      <w:r w:rsidRPr="009E3794">
        <w:rPr>
          <w:rFonts w:ascii="Times New Roman" w:hAnsi="Times New Roman" w:cs="Times New Roman"/>
        </w:rPr>
        <w:t>11</w:t>
      </w:r>
      <w:r w:rsidR="008803D8" w:rsidRPr="009E3794">
        <w:rPr>
          <w:rFonts w:ascii="Times New Roman" w:hAnsi="Times New Roman" w:cs="Times New Roman"/>
        </w:rPr>
        <w:t>.0</w:t>
      </w:r>
      <w:r w:rsidR="008803D8" w:rsidRPr="009E3794">
        <w:rPr>
          <w:rFonts w:ascii="Times New Roman" w:hAnsi="Times New Roman" w:cs="Times New Roman"/>
        </w:rPr>
        <w:tab/>
        <w:t>Escalation Process</w:t>
      </w:r>
      <w:bookmarkEnd w:id="26"/>
      <w:bookmarkEnd w:id="27"/>
    </w:p>
    <w:p w14:paraId="09264617" w14:textId="77777777" w:rsidR="00253B1F" w:rsidRPr="009E3794" w:rsidRDefault="00253B1F" w:rsidP="00DE5DB2">
      <w:pPr>
        <w:pStyle w:val="NoSpacing"/>
        <w:rPr>
          <w:sz w:val="20"/>
          <w:szCs w:val="20"/>
        </w:rPr>
      </w:pPr>
    </w:p>
    <w:p w14:paraId="1C5B9CFA" w14:textId="77777777" w:rsidR="00253B1F" w:rsidRPr="009E3794" w:rsidRDefault="00253B1F" w:rsidP="00EE7429">
      <w:pPr>
        <w:pStyle w:val="NoSpacing"/>
        <w:ind w:left="720"/>
        <w:jc w:val="both"/>
        <w:rPr>
          <w:sz w:val="20"/>
          <w:szCs w:val="20"/>
        </w:rPr>
      </w:pPr>
      <w:r w:rsidRPr="009E3794">
        <w:rPr>
          <w:sz w:val="20"/>
          <w:szCs w:val="20"/>
        </w:rPr>
        <w:t>If for some reason it is not possible to complete the daily / weekly / month</w:t>
      </w:r>
      <w:r w:rsidR="00D34A4B" w:rsidRPr="009E3794">
        <w:rPr>
          <w:sz w:val="20"/>
          <w:szCs w:val="20"/>
        </w:rPr>
        <w:t xml:space="preserve">ly scheduled backup, it must </w:t>
      </w:r>
      <w:r w:rsidR="00C94C9F" w:rsidRPr="009E3794">
        <w:rPr>
          <w:sz w:val="20"/>
          <w:szCs w:val="20"/>
        </w:rPr>
        <w:t xml:space="preserve">be </w:t>
      </w:r>
      <w:r w:rsidRPr="009E3794">
        <w:rPr>
          <w:sz w:val="20"/>
          <w:szCs w:val="20"/>
        </w:rPr>
        <w:t>done on the next working day at the start of working hours. If the System administrator is unavailable, the Program Manager will ensure that somebody is designate to perform the backup operation.</w:t>
      </w:r>
    </w:p>
    <w:p w14:paraId="01A1D447" w14:textId="77777777" w:rsidR="007A041E" w:rsidRPr="009E3794" w:rsidRDefault="007A041E" w:rsidP="00EE7429">
      <w:pPr>
        <w:pStyle w:val="NoSpacing"/>
        <w:jc w:val="both"/>
        <w:rPr>
          <w:sz w:val="20"/>
          <w:szCs w:val="20"/>
        </w:rPr>
      </w:pPr>
    </w:p>
    <w:p w14:paraId="385956C6" w14:textId="77777777" w:rsidR="00253B1F" w:rsidRDefault="00253B1F" w:rsidP="00F35C98">
      <w:pPr>
        <w:pStyle w:val="NoSpacing"/>
        <w:ind w:left="720"/>
        <w:jc w:val="both"/>
        <w:rPr>
          <w:sz w:val="20"/>
          <w:szCs w:val="20"/>
        </w:rPr>
      </w:pPr>
      <w:r w:rsidRPr="009E3794">
        <w:rPr>
          <w:sz w:val="20"/>
          <w:szCs w:val="20"/>
        </w:rPr>
        <w:t xml:space="preserve">If the backup cannot </w:t>
      </w:r>
      <w:r w:rsidR="00C94C9F" w:rsidRPr="009E3794">
        <w:rPr>
          <w:sz w:val="20"/>
          <w:szCs w:val="20"/>
        </w:rPr>
        <w:t xml:space="preserve">be </w:t>
      </w:r>
      <w:r w:rsidR="00287C2F" w:rsidRPr="009E3794">
        <w:rPr>
          <w:sz w:val="20"/>
          <w:szCs w:val="20"/>
        </w:rPr>
        <w:t>take</w:t>
      </w:r>
      <w:r w:rsidR="00C94C9F" w:rsidRPr="009E3794">
        <w:rPr>
          <w:sz w:val="20"/>
          <w:szCs w:val="20"/>
        </w:rPr>
        <w:t>n</w:t>
      </w:r>
      <w:r w:rsidRPr="009E3794">
        <w:rPr>
          <w:sz w:val="20"/>
          <w:szCs w:val="20"/>
        </w:rPr>
        <w:t xml:space="preserve"> due to a hardware failure, the matter must be </w:t>
      </w:r>
      <w:r w:rsidR="00C94C9F" w:rsidRPr="009E3794">
        <w:rPr>
          <w:sz w:val="20"/>
          <w:szCs w:val="20"/>
        </w:rPr>
        <w:t>escalated</w:t>
      </w:r>
      <w:r w:rsidRPr="009E3794">
        <w:rPr>
          <w:sz w:val="20"/>
          <w:szCs w:val="20"/>
        </w:rPr>
        <w:t xml:space="preserve"> to the application owner immediately. If the failure persists for more than 24 hours, the matter should be escalating to the </w:t>
      </w:r>
      <w:r w:rsidR="00287C2F" w:rsidRPr="009E3794">
        <w:rPr>
          <w:sz w:val="20"/>
          <w:szCs w:val="20"/>
        </w:rPr>
        <w:t>FMS In-charge</w:t>
      </w:r>
      <w:r w:rsidRPr="009E3794">
        <w:rPr>
          <w:sz w:val="20"/>
          <w:szCs w:val="20"/>
        </w:rPr>
        <w:t xml:space="preserve"> at Service Office. The communication must be ensure through fax/email, indicating clearly the type of error, date and time of failure, action taken, and the status</w:t>
      </w:r>
      <w:r w:rsidR="00287C2F" w:rsidRPr="009E3794">
        <w:rPr>
          <w:sz w:val="20"/>
          <w:szCs w:val="20"/>
        </w:rPr>
        <w:t>.</w:t>
      </w:r>
    </w:p>
    <w:p w14:paraId="5662BF7F" w14:textId="77777777" w:rsidR="00D3398E" w:rsidRPr="00613ADC" w:rsidRDefault="00D3398E" w:rsidP="00613ADC">
      <w:bookmarkStart w:id="28" w:name="_Toc208053355"/>
    </w:p>
    <w:p w14:paraId="25596113" w14:textId="77777777" w:rsidR="008803D8" w:rsidRPr="009E3794" w:rsidRDefault="00D357FF" w:rsidP="005163E5">
      <w:pPr>
        <w:pStyle w:val="Heading1"/>
        <w:rPr>
          <w:rFonts w:ascii="Times New Roman" w:hAnsi="Times New Roman" w:cs="Times New Roman"/>
        </w:rPr>
      </w:pPr>
      <w:bookmarkStart w:id="29" w:name="_Toc450036231"/>
      <w:r w:rsidRPr="009E3794">
        <w:rPr>
          <w:rFonts w:ascii="Times New Roman" w:hAnsi="Times New Roman" w:cs="Times New Roman"/>
        </w:rPr>
        <w:t>1</w:t>
      </w:r>
      <w:r w:rsidR="0087080F" w:rsidRPr="009E3794">
        <w:rPr>
          <w:rFonts w:ascii="Times New Roman" w:hAnsi="Times New Roman" w:cs="Times New Roman"/>
        </w:rPr>
        <w:t>2</w:t>
      </w:r>
      <w:r w:rsidR="008803D8" w:rsidRPr="009E3794">
        <w:rPr>
          <w:rFonts w:ascii="Times New Roman" w:hAnsi="Times New Roman" w:cs="Times New Roman"/>
        </w:rPr>
        <w:t>.0</w:t>
      </w:r>
      <w:r w:rsidR="008803D8" w:rsidRPr="009E3794">
        <w:rPr>
          <w:rFonts w:ascii="Times New Roman" w:hAnsi="Times New Roman" w:cs="Times New Roman"/>
        </w:rPr>
        <w:tab/>
        <w:t>Backup and Audit Report</w:t>
      </w:r>
      <w:bookmarkEnd w:id="28"/>
      <w:bookmarkEnd w:id="29"/>
    </w:p>
    <w:p w14:paraId="70EDEBFE" w14:textId="77777777" w:rsidR="00141B8D" w:rsidRPr="009E3794" w:rsidRDefault="00141B8D" w:rsidP="00DE5DB2">
      <w:pPr>
        <w:pStyle w:val="NoSpacing"/>
        <w:rPr>
          <w:sz w:val="20"/>
          <w:szCs w:val="20"/>
        </w:rPr>
      </w:pPr>
    </w:p>
    <w:p w14:paraId="72836429" w14:textId="77777777" w:rsidR="00141B8D" w:rsidRPr="009E3794" w:rsidRDefault="00141B8D" w:rsidP="00F35C98">
      <w:pPr>
        <w:pStyle w:val="NoSpacing"/>
        <w:ind w:left="720"/>
        <w:jc w:val="both"/>
        <w:rPr>
          <w:sz w:val="20"/>
          <w:szCs w:val="20"/>
        </w:rPr>
      </w:pPr>
      <w:r w:rsidRPr="009E3794">
        <w:rPr>
          <w:sz w:val="20"/>
          <w:szCs w:val="20"/>
        </w:rPr>
        <w:t xml:space="preserve">This report will be </w:t>
      </w:r>
      <w:r w:rsidR="002D6963" w:rsidRPr="009E3794">
        <w:rPr>
          <w:sz w:val="20"/>
          <w:szCs w:val="20"/>
        </w:rPr>
        <w:t>generated</w:t>
      </w:r>
      <w:r w:rsidRPr="009E3794">
        <w:rPr>
          <w:sz w:val="20"/>
          <w:szCs w:val="20"/>
        </w:rPr>
        <w:t xml:space="preserve"> by the system administrator and will be provided every month to the </w:t>
      </w:r>
      <w:r w:rsidR="008774F2" w:rsidRPr="009E3794">
        <w:rPr>
          <w:sz w:val="20"/>
          <w:szCs w:val="20"/>
        </w:rPr>
        <w:t>respective Application Owner</w:t>
      </w:r>
      <w:r w:rsidRPr="009E3794">
        <w:rPr>
          <w:sz w:val="20"/>
          <w:szCs w:val="20"/>
        </w:rPr>
        <w:t xml:space="preserve"> at Service Office.</w:t>
      </w:r>
    </w:p>
    <w:p w14:paraId="35A66085" w14:textId="77777777" w:rsidR="00141B8D" w:rsidRPr="009E3794" w:rsidRDefault="00141B8D" w:rsidP="00DE5DB2">
      <w:pPr>
        <w:pStyle w:val="NoSpacing"/>
        <w:rPr>
          <w:sz w:val="20"/>
          <w:szCs w:val="20"/>
        </w:rPr>
      </w:pPr>
    </w:p>
    <w:tbl>
      <w:tblPr>
        <w:tblW w:w="75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9"/>
        <w:gridCol w:w="4235"/>
        <w:gridCol w:w="1388"/>
        <w:gridCol w:w="1192"/>
      </w:tblGrid>
      <w:tr w:rsidR="00141B8D" w:rsidRPr="009E3794" w14:paraId="35018B35" w14:textId="77777777" w:rsidTr="007B358F">
        <w:trPr>
          <w:jc w:val="center"/>
        </w:trPr>
        <w:tc>
          <w:tcPr>
            <w:tcW w:w="769" w:type="dxa"/>
            <w:vAlign w:val="center"/>
          </w:tcPr>
          <w:p w14:paraId="4AD1B03F" w14:textId="77777777" w:rsidR="00141B8D" w:rsidRPr="009E3794" w:rsidRDefault="00141B8D" w:rsidP="007B358F">
            <w:pPr>
              <w:pStyle w:val="NoSpacing"/>
              <w:jc w:val="center"/>
              <w:rPr>
                <w:b/>
                <w:sz w:val="20"/>
                <w:szCs w:val="20"/>
              </w:rPr>
            </w:pPr>
            <w:r w:rsidRPr="009E3794">
              <w:rPr>
                <w:b/>
                <w:sz w:val="20"/>
                <w:szCs w:val="20"/>
              </w:rPr>
              <w:t>S</w:t>
            </w:r>
            <w:r w:rsidR="001D2BAB" w:rsidRPr="009E3794">
              <w:rPr>
                <w:b/>
                <w:sz w:val="20"/>
                <w:szCs w:val="20"/>
              </w:rPr>
              <w:t>r</w:t>
            </w:r>
            <w:r w:rsidRPr="009E3794">
              <w:rPr>
                <w:b/>
                <w:sz w:val="20"/>
                <w:szCs w:val="20"/>
              </w:rPr>
              <w:t>.</w:t>
            </w:r>
            <w:r w:rsidR="00EF316F">
              <w:rPr>
                <w:b/>
                <w:sz w:val="20"/>
                <w:szCs w:val="20"/>
              </w:rPr>
              <w:t xml:space="preserve"> </w:t>
            </w:r>
            <w:r w:rsidRPr="009E3794">
              <w:rPr>
                <w:b/>
                <w:sz w:val="20"/>
                <w:szCs w:val="20"/>
              </w:rPr>
              <w:t>No.</w:t>
            </w:r>
          </w:p>
        </w:tc>
        <w:tc>
          <w:tcPr>
            <w:tcW w:w="4235" w:type="dxa"/>
            <w:vAlign w:val="center"/>
          </w:tcPr>
          <w:p w14:paraId="69634A3C" w14:textId="77777777" w:rsidR="00141B8D" w:rsidRPr="009E3794" w:rsidRDefault="00141B8D" w:rsidP="007B358F">
            <w:pPr>
              <w:pStyle w:val="NoSpacing"/>
              <w:jc w:val="center"/>
              <w:rPr>
                <w:b/>
                <w:sz w:val="20"/>
                <w:szCs w:val="20"/>
              </w:rPr>
            </w:pPr>
            <w:r w:rsidRPr="009E3794">
              <w:rPr>
                <w:b/>
                <w:sz w:val="20"/>
                <w:szCs w:val="20"/>
              </w:rPr>
              <w:t>Activity</w:t>
            </w:r>
          </w:p>
        </w:tc>
        <w:tc>
          <w:tcPr>
            <w:tcW w:w="1388" w:type="dxa"/>
            <w:vAlign w:val="center"/>
          </w:tcPr>
          <w:p w14:paraId="2123C879" w14:textId="77777777" w:rsidR="00141B8D" w:rsidRPr="009E3794" w:rsidRDefault="00141B8D" w:rsidP="007B358F">
            <w:pPr>
              <w:pStyle w:val="NoSpacing"/>
              <w:jc w:val="center"/>
              <w:rPr>
                <w:b/>
                <w:sz w:val="20"/>
                <w:szCs w:val="20"/>
                <w:lang w:val="fr-FR"/>
              </w:rPr>
            </w:pPr>
            <w:r w:rsidRPr="009E3794">
              <w:rPr>
                <w:b/>
                <w:sz w:val="20"/>
                <w:szCs w:val="20"/>
                <w:lang w:val="fr-FR"/>
              </w:rPr>
              <w:t>Confirmation (Y/N)</w:t>
            </w:r>
          </w:p>
        </w:tc>
        <w:tc>
          <w:tcPr>
            <w:tcW w:w="1192" w:type="dxa"/>
            <w:vAlign w:val="center"/>
          </w:tcPr>
          <w:p w14:paraId="74CE9A47" w14:textId="77777777" w:rsidR="00141B8D" w:rsidRPr="009E3794" w:rsidRDefault="00141B8D" w:rsidP="007B358F">
            <w:pPr>
              <w:pStyle w:val="NoSpacing"/>
              <w:jc w:val="center"/>
              <w:rPr>
                <w:b/>
                <w:sz w:val="20"/>
                <w:szCs w:val="20"/>
              </w:rPr>
            </w:pPr>
            <w:r w:rsidRPr="009E3794">
              <w:rPr>
                <w:b/>
                <w:sz w:val="20"/>
                <w:szCs w:val="20"/>
              </w:rPr>
              <w:t>* NEXT STEPS</w:t>
            </w:r>
          </w:p>
        </w:tc>
      </w:tr>
      <w:tr w:rsidR="00141B8D" w:rsidRPr="009E3794" w14:paraId="196B2ACB" w14:textId="77777777" w:rsidTr="00FB5279">
        <w:trPr>
          <w:jc w:val="center"/>
        </w:trPr>
        <w:tc>
          <w:tcPr>
            <w:tcW w:w="769" w:type="dxa"/>
            <w:vAlign w:val="center"/>
          </w:tcPr>
          <w:p w14:paraId="17463C02" w14:textId="77777777" w:rsidR="00141B8D" w:rsidRPr="009E3794" w:rsidRDefault="00141B8D" w:rsidP="00FB5279">
            <w:pPr>
              <w:pStyle w:val="NoSpacing"/>
              <w:jc w:val="center"/>
              <w:rPr>
                <w:sz w:val="20"/>
                <w:szCs w:val="20"/>
              </w:rPr>
            </w:pPr>
            <w:r w:rsidRPr="009E3794">
              <w:rPr>
                <w:sz w:val="20"/>
                <w:szCs w:val="20"/>
              </w:rPr>
              <w:t>1</w:t>
            </w:r>
          </w:p>
        </w:tc>
        <w:tc>
          <w:tcPr>
            <w:tcW w:w="4235" w:type="dxa"/>
            <w:vAlign w:val="center"/>
          </w:tcPr>
          <w:p w14:paraId="7C78E4B3" w14:textId="77777777" w:rsidR="00141B8D" w:rsidRPr="009E3794" w:rsidRDefault="00141B8D" w:rsidP="00EF6DA7">
            <w:pPr>
              <w:pStyle w:val="NoSpacing"/>
              <w:rPr>
                <w:sz w:val="20"/>
                <w:szCs w:val="20"/>
              </w:rPr>
            </w:pPr>
            <w:r w:rsidRPr="009E3794">
              <w:rPr>
                <w:sz w:val="20"/>
                <w:szCs w:val="20"/>
              </w:rPr>
              <w:t>Backup Logs available for the entire month.</w:t>
            </w:r>
          </w:p>
        </w:tc>
        <w:tc>
          <w:tcPr>
            <w:tcW w:w="1388" w:type="dxa"/>
            <w:vAlign w:val="center"/>
          </w:tcPr>
          <w:p w14:paraId="44EAAE46" w14:textId="77777777" w:rsidR="00141B8D" w:rsidRPr="009E3794" w:rsidRDefault="00FB5279" w:rsidP="00FB5279">
            <w:pPr>
              <w:pStyle w:val="NoSpacing"/>
              <w:jc w:val="center"/>
              <w:rPr>
                <w:sz w:val="20"/>
                <w:szCs w:val="20"/>
              </w:rPr>
            </w:pPr>
            <w:r>
              <w:rPr>
                <w:sz w:val="20"/>
                <w:szCs w:val="20"/>
              </w:rPr>
              <w:t>Y</w:t>
            </w:r>
          </w:p>
        </w:tc>
        <w:tc>
          <w:tcPr>
            <w:tcW w:w="1192" w:type="dxa"/>
            <w:vAlign w:val="center"/>
          </w:tcPr>
          <w:p w14:paraId="7A2C8805" w14:textId="77777777" w:rsidR="00141B8D" w:rsidRPr="009E3794" w:rsidRDefault="00141B8D" w:rsidP="00FB5279">
            <w:pPr>
              <w:pStyle w:val="NoSpacing"/>
              <w:jc w:val="center"/>
              <w:rPr>
                <w:sz w:val="20"/>
                <w:szCs w:val="20"/>
              </w:rPr>
            </w:pPr>
          </w:p>
        </w:tc>
      </w:tr>
      <w:tr w:rsidR="00141B8D" w:rsidRPr="009E3794" w14:paraId="0621592D" w14:textId="77777777" w:rsidTr="00FB5279">
        <w:trPr>
          <w:jc w:val="center"/>
        </w:trPr>
        <w:tc>
          <w:tcPr>
            <w:tcW w:w="769" w:type="dxa"/>
            <w:vAlign w:val="center"/>
          </w:tcPr>
          <w:p w14:paraId="3F5574B4" w14:textId="77777777" w:rsidR="00141B8D" w:rsidRPr="009E3794" w:rsidRDefault="00141B8D" w:rsidP="00FB5279">
            <w:pPr>
              <w:pStyle w:val="NoSpacing"/>
              <w:jc w:val="center"/>
              <w:rPr>
                <w:sz w:val="20"/>
                <w:szCs w:val="20"/>
              </w:rPr>
            </w:pPr>
            <w:r w:rsidRPr="009E3794">
              <w:rPr>
                <w:sz w:val="20"/>
                <w:szCs w:val="20"/>
              </w:rPr>
              <w:t>2</w:t>
            </w:r>
          </w:p>
        </w:tc>
        <w:tc>
          <w:tcPr>
            <w:tcW w:w="4235" w:type="dxa"/>
            <w:vAlign w:val="center"/>
          </w:tcPr>
          <w:p w14:paraId="4C6AF7C1" w14:textId="77777777" w:rsidR="00141B8D" w:rsidRPr="009E3794" w:rsidRDefault="00FB5279" w:rsidP="00EF6DA7">
            <w:pPr>
              <w:pStyle w:val="NoSpacing"/>
              <w:rPr>
                <w:sz w:val="20"/>
                <w:szCs w:val="20"/>
              </w:rPr>
            </w:pPr>
            <w:r>
              <w:rPr>
                <w:sz w:val="20"/>
                <w:szCs w:val="20"/>
              </w:rPr>
              <w:t>Backup</w:t>
            </w:r>
            <w:r w:rsidR="00141B8D" w:rsidRPr="009E3794">
              <w:rPr>
                <w:sz w:val="20"/>
                <w:szCs w:val="20"/>
              </w:rPr>
              <w:t xml:space="preserve"> successful for 97% of times (if not then specify the % of times </w:t>
            </w:r>
            <w:r w:rsidR="00EF6DA7" w:rsidRPr="009E3794">
              <w:rPr>
                <w:sz w:val="20"/>
                <w:szCs w:val="20"/>
              </w:rPr>
              <w:t>its</w:t>
            </w:r>
            <w:r w:rsidR="00141B8D" w:rsidRPr="009E3794">
              <w:rPr>
                <w:sz w:val="20"/>
                <w:szCs w:val="20"/>
              </w:rPr>
              <w:t xml:space="preserve"> successful and why it went down from 97%).</w:t>
            </w:r>
          </w:p>
        </w:tc>
        <w:tc>
          <w:tcPr>
            <w:tcW w:w="1388" w:type="dxa"/>
            <w:vAlign w:val="center"/>
          </w:tcPr>
          <w:p w14:paraId="3EAF8333" w14:textId="77777777" w:rsidR="00141B8D" w:rsidRPr="009E3794" w:rsidRDefault="00FB5279" w:rsidP="00FB5279">
            <w:pPr>
              <w:pStyle w:val="NoSpacing"/>
              <w:jc w:val="center"/>
              <w:rPr>
                <w:sz w:val="20"/>
                <w:szCs w:val="20"/>
              </w:rPr>
            </w:pPr>
            <w:r>
              <w:rPr>
                <w:sz w:val="20"/>
                <w:szCs w:val="20"/>
              </w:rPr>
              <w:t>Y</w:t>
            </w:r>
          </w:p>
        </w:tc>
        <w:tc>
          <w:tcPr>
            <w:tcW w:w="1192" w:type="dxa"/>
            <w:vAlign w:val="center"/>
          </w:tcPr>
          <w:p w14:paraId="6E491E6E" w14:textId="77777777" w:rsidR="00141B8D" w:rsidRPr="009E3794" w:rsidRDefault="00141B8D" w:rsidP="00FB5279">
            <w:pPr>
              <w:pStyle w:val="NoSpacing"/>
              <w:jc w:val="center"/>
              <w:rPr>
                <w:sz w:val="20"/>
                <w:szCs w:val="20"/>
              </w:rPr>
            </w:pPr>
          </w:p>
        </w:tc>
      </w:tr>
    </w:tbl>
    <w:p w14:paraId="4866C686" w14:textId="77777777" w:rsidR="00DE5DB2" w:rsidRPr="009E3794" w:rsidRDefault="00DE5DB2" w:rsidP="00DE5DB2">
      <w:pPr>
        <w:pStyle w:val="NoSpacing"/>
        <w:rPr>
          <w:sz w:val="20"/>
          <w:szCs w:val="20"/>
        </w:rPr>
      </w:pPr>
    </w:p>
    <w:p w14:paraId="29DADED8" w14:textId="77777777" w:rsidR="00141B8D" w:rsidRDefault="00141B8D" w:rsidP="00F35C98">
      <w:pPr>
        <w:pStyle w:val="NoSpacing"/>
        <w:ind w:left="720"/>
        <w:jc w:val="both"/>
        <w:rPr>
          <w:i/>
          <w:sz w:val="20"/>
          <w:szCs w:val="20"/>
        </w:rPr>
      </w:pPr>
      <w:r w:rsidRPr="009E3794">
        <w:rPr>
          <w:b/>
          <w:i/>
          <w:sz w:val="20"/>
          <w:szCs w:val="20"/>
        </w:rPr>
        <w:t>N</w:t>
      </w:r>
      <w:r w:rsidR="00F35C98" w:rsidRPr="009E3794">
        <w:rPr>
          <w:b/>
          <w:i/>
          <w:sz w:val="20"/>
          <w:szCs w:val="20"/>
        </w:rPr>
        <w:t>ote</w:t>
      </w:r>
      <w:r w:rsidR="00F35C98" w:rsidRPr="009E3794">
        <w:rPr>
          <w:i/>
          <w:sz w:val="20"/>
          <w:szCs w:val="20"/>
        </w:rPr>
        <w:t xml:space="preserve">: </w:t>
      </w:r>
      <w:r w:rsidR="00D34A4B" w:rsidRPr="009E3794">
        <w:rPr>
          <w:i/>
          <w:sz w:val="20"/>
          <w:szCs w:val="20"/>
        </w:rPr>
        <w:t xml:space="preserve">Next steps will </w:t>
      </w:r>
      <w:r w:rsidR="00DE5DB2" w:rsidRPr="009E3794">
        <w:rPr>
          <w:i/>
          <w:sz w:val="20"/>
          <w:szCs w:val="20"/>
        </w:rPr>
        <w:t>define</w:t>
      </w:r>
      <w:r w:rsidRPr="009E3794">
        <w:rPr>
          <w:i/>
          <w:sz w:val="20"/>
          <w:szCs w:val="20"/>
        </w:rPr>
        <w:t xml:space="preserve"> </w:t>
      </w:r>
      <w:r w:rsidR="00F35C98" w:rsidRPr="009E3794">
        <w:rPr>
          <w:i/>
          <w:sz w:val="20"/>
          <w:szCs w:val="20"/>
        </w:rPr>
        <w:t xml:space="preserve">the further action </w:t>
      </w:r>
      <w:r w:rsidRPr="009E3794">
        <w:rPr>
          <w:i/>
          <w:sz w:val="20"/>
          <w:szCs w:val="20"/>
        </w:rPr>
        <w:t xml:space="preserve">if the </w:t>
      </w:r>
      <w:r w:rsidR="00FB5279">
        <w:rPr>
          <w:i/>
          <w:sz w:val="20"/>
          <w:szCs w:val="20"/>
        </w:rPr>
        <w:t>backup was</w:t>
      </w:r>
      <w:r w:rsidRPr="009E3794">
        <w:rPr>
          <w:i/>
          <w:sz w:val="20"/>
          <w:szCs w:val="20"/>
        </w:rPr>
        <w:t xml:space="preserve"> not completed.</w:t>
      </w:r>
      <w:bookmarkEnd w:id="12"/>
      <w:r w:rsidR="00F35C98" w:rsidRPr="009E3794">
        <w:rPr>
          <w:i/>
          <w:sz w:val="20"/>
          <w:szCs w:val="20"/>
        </w:rPr>
        <w:t xml:space="preserve"> </w:t>
      </w:r>
    </w:p>
    <w:p w14:paraId="4CA3C7FB" w14:textId="77777777" w:rsidR="005C2B23" w:rsidRDefault="005C2B23" w:rsidP="00800110">
      <w:pPr>
        <w:pStyle w:val="Heading1"/>
        <w:rPr>
          <w:rFonts w:ascii="Times New Roman" w:hAnsi="Times New Roman" w:cs="Times New Roman"/>
        </w:rPr>
      </w:pPr>
    </w:p>
    <w:p w14:paraId="423BB4E9" w14:textId="77777777" w:rsidR="005C2B23" w:rsidRDefault="005C2B23" w:rsidP="00800110">
      <w:pPr>
        <w:pStyle w:val="Heading1"/>
        <w:rPr>
          <w:rFonts w:ascii="Times New Roman" w:hAnsi="Times New Roman" w:cs="Times New Roman"/>
        </w:rPr>
      </w:pPr>
    </w:p>
    <w:p w14:paraId="0798287D" w14:textId="77777777" w:rsidR="005C2B23" w:rsidRDefault="005C2B23" w:rsidP="00800110">
      <w:pPr>
        <w:pStyle w:val="Heading1"/>
        <w:rPr>
          <w:rFonts w:ascii="Times New Roman" w:hAnsi="Times New Roman" w:cs="Times New Roman"/>
        </w:rPr>
      </w:pPr>
    </w:p>
    <w:p w14:paraId="7355EEB7" w14:textId="77777777" w:rsidR="005C2B23" w:rsidRDefault="005C2B23" w:rsidP="00800110">
      <w:pPr>
        <w:pStyle w:val="Heading1"/>
        <w:rPr>
          <w:rFonts w:ascii="Times New Roman" w:hAnsi="Times New Roman" w:cs="Times New Roman"/>
        </w:rPr>
      </w:pPr>
    </w:p>
    <w:p w14:paraId="42B3E23C" w14:textId="77777777" w:rsidR="00E12DE5" w:rsidRDefault="00E12DE5" w:rsidP="00E12DE5"/>
    <w:p w14:paraId="09FAE61A" w14:textId="77777777" w:rsidR="00E12DE5" w:rsidRDefault="00E12DE5" w:rsidP="00E12DE5"/>
    <w:p w14:paraId="795A1FCD" w14:textId="77777777" w:rsidR="00E12DE5" w:rsidRDefault="00E12DE5" w:rsidP="00E12DE5"/>
    <w:p w14:paraId="1182E9B2" w14:textId="77777777" w:rsidR="00E12DE5" w:rsidRPr="00E12DE5" w:rsidRDefault="00E12DE5" w:rsidP="00E12DE5"/>
    <w:p w14:paraId="664C0CA1" w14:textId="77777777" w:rsidR="00800110" w:rsidRPr="009E3794" w:rsidRDefault="00D357FF" w:rsidP="00800110">
      <w:pPr>
        <w:pStyle w:val="Heading1"/>
        <w:rPr>
          <w:rFonts w:ascii="Times New Roman" w:hAnsi="Times New Roman" w:cs="Times New Roman"/>
        </w:rPr>
      </w:pPr>
      <w:bookmarkStart w:id="30" w:name="_Toc450036232"/>
      <w:r w:rsidRPr="009E3794">
        <w:rPr>
          <w:rFonts w:ascii="Times New Roman" w:hAnsi="Times New Roman" w:cs="Times New Roman"/>
        </w:rPr>
        <w:lastRenderedPageBreak/>
        <w:t>1</w:t>
      </w:r>
      <w:r w:rsidR="0087080F" w:rsidRPr="009E3794">
        <w:rPr>
          <w:rFonts w:ascii="Times New Roman" w:hAnsi="Times New Roman" w:cs="Times New Roman"/>
        </w:rPr>
        <w:t>3</w:t>
      </w:r>
      <w:r w:rsidR="00800110" w:rsidRPr="009E3794">
        <w:rPr>
          <w:rFonts w:ascii="Times New Roman" w:hAnsi="Times New Roman" w:cs="Times New Roman"/>
        </w:rPr>
        <w:t>.0</w:t>
      </w:r>
      <w:r w:rsidR="00800110" w:rsidRPr="009E3794">
        <w:rPr>
          <w:rFonts w:ascii="Times New Roman" w:hAnsi="Times New Roman" w:cs="Times New Roman"/>
        </w:rPr>
        <w:tab/>
        <w:t>Annexure</w:t>
      </w:r>
      <w:bookmarkEnd w:id="30"/>
    </w:p>
    <w:p w14:paraId="0E8D7AD2" w14:textId="77777777" w:rsidR="00BB4719" w:rsidRPr="009E3794" w:rsidRDefault="00BB4719" w:rsidP="00DE5DB2">
      <w:pPr>
        <w:pStyle w:val="NoSpacing"/>
        <w:rPr>
          <w:sz w:val="20"/>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2829"/>
        <w:gridCol w:w="1867"/>
      </w:tblGrid>
      <w:tr w:rsidR="00512810" w:rsidRPr="009E3794" w14:paraId="4FED4A0D" w14:textId="77777777" w:rsidTr="000E23C6">
        <w:trPr>
          <w:jc w:val="center"/>
        </w:trPr>
        <w:tc>
          <w:tcPr>
            <w:tcW w:w="1384" w:type="dxa"/>
          </w:tcPr>
          <w:p w14:paraId="64AD8734" w14:textId="77777777" w:rsidR="00512810" w:rsidRPr="009E3794" w:rsidRDefault="00512810" w:rsidP="00DE5DB2">
            <w:pPr>
              <w:pStyle w:val="NoSpacing"/>
              <w:rPr>
                <w:b/>
                <w:sz w:val="20"/>
                <w:szCs w:val="20"/>
              </w:rPr>
            </w:pPr>
            <w:r w:rsidRPr="009E3794">
              <w:rPr>
                <w:b/>
                <w:sz w:val="20"/>
                <w:szCs w:val="20"/>
              </w:rPr>
              <w:t>Annexure</w:t>
            </w:r>
          </w:p>
        </w:tc>
        <w:tc>
          <w:tcPr>
            <w:tcW w:w="2829" w:type="dxa"/>
          </w:tcPr>
          <w:p w14:paraId="7028C994" w14:textId="77777777" w:rsidR="00512810" w:rsidRPr="009E3794" w:rsidRDefault="00512810" w:rsidP="00DE5DB2">
            <w:pPr>
              <w:pStyle w:val="NoSpacing"/>
              <w:rPr>
                <w:b/>
                <w:sz w:val="20"/>
                <w:szCs w:val="20"/>
              </w:rPr>
            </w:pPr>
            <w:r w:rsidRPr="009E3794">
              <w:rPr>
                <w:b/>
                <w:sz w:val="20"/>
                <w:szCs w:val="20"/>
              </w:rPr>
              <w:t>Details</w:t>
            </w:r>
          </w:p>
        </w:tc>
        <w:tc>
          <w:tcPr>
            <w:tcW w:w="1867" w:type="dxa"/>
          </w:tcPr>
          <w:p w14:paraId="67CA1DFC" w14:textId="77777777" w:rsidR="00512810" w:rsidRPr="009E3794" w:rsidRDefault="00512810" w:rsidP="00DE5DB2">
            <w:pPr>
              <w:pStyle w:val="NoSpacing"/>
              <w:rPr>
                <w:b/>
                <w:sz w:val="20"/>
                <w:szCs w:val="20"/>
              </w:rPr>
            </w:pPr>
            <w:r w:rsidRPr="009E3794">
              <w:rPr>
                <w:b/>
                <w:sz w:val="20"/>
                <w:szCs w:val="20"/>
              </w:rPr>
              <w:t>Attachment</w:t>
            </w:r>
          </w:p>
        </w:tc>
      </w:tr>
      <w:tr w:rsidR="00512810" w:rsidRPr="009E3794" w14:paraId="6452EE29" w14:textId="77777777" w:rsidTr="000E23C6">
        <w:trPr>
          <w:jc w:val="center"/>
        </w:trPr>
        <w:tc>
          <w:tcPr>
            <w:tcW w:w="1384" w:type="dxa"/>
            <w:vAlign w:val="center"/>
          </w:tcPr>
          <w:p w14:paraId="5D3EB813" w14:textId="77777777" w:rsidR="00512810" w:rsidRPr="009E3794" w:rsidRDefault="00CB4494" w:rsidP="00512810">
            <w:pPr>
              <w:pStyle w:val="NoSpacing"/>
              <w:rPr>
                <w:sz w:val="20"/>
                <w:szCs w:val="20"/>
              </w:rPr>
            </w:pPr>
            <w:r>
              <w:rPr>
                <w:sz w:val="20"/>
                <w:szCs w:val="20"/>
              </w:rPr>
              <w:t>Annexure A</w:t>
            </w:r>
          </w:p>
        </w:tc>
        <w:tc>
          <w:tcPr>
            <w:tcW w:w="2829" w:type="dxa"/>
            <w:vAlign w:val="center"/>
          </w:tcPr>
          <w:p w14:paraId="4A28AB8F" w14:textId="77777777" w:rsidR="00512810" w:rsidRPr="009E3794" w:rsidRDefault="007A041E" w:rsidP="00512810">
            <w:pPr>
              <w:pStyle w:val="NoSpacing"/>
              <w:rPr>
                <w:sz w:val="20"/>
                <w:szCs w:val="20"/>
              </w:rPr>
            </w:pPr>
            <w:r w:rsidRPr="009E3794">
              <w:rPr>
                <w:sz w:val="20"/>
                <w:szCs w:val="20"/>
              </w:rPr>
              <w:t xml:space="preserve">Application / Database </w:t>
            </w:r>
            <w:r w:rsidR="00512810" w:rsidRPr="009E3794">
              <w:rPr>
                <w:sz w:val="20"/>
                <w:szCs w:val="20"/>
              </w:rPr>
              <w:t>Backup Policy</w:t>
            </w:r>
          </w:p>
        </w:tc>
        <w:bookmarkStart w:id="31" w:name="_GoBack"/>
        <w:bookmarkStart w:id="32" w:name="_MON_1634470867"/>
        <w:bookmarkEnd w:id="32"/>
        <w:tc>
          <w:tcPr>
            <w:tcW w:w="1867" w:type="dxa"/>
          </w:tcPr>
          <w:p w14:paraId="154A740E" w14:textId="6E890B99" w:rsidR="00512810" w:rsidRPr="009E3794" w:rsidRDefault="00407E5F" w:rsidP="00512810">
            <w:pPr>
              <w:pStyle w:val="NoSpacing"/>
              <w:rPr>
                <w:sz w:val="20"/>
                <w:szCs w:val="20"/>
              </w:rPr>
            </w:pPr>
            <w:r>
              <w:rPr>
                <w:sz w:val="20"/>
                <w:szCs w:val="20"/>
              </w:rPr>
              <w:object w:dxaOrig="1541" w:dyaOrig="1000" w14:anchorId="642DA93C">
                <v:shape id="_x0000_i1037" type="#_x0000_t75" style="width:77.25pt;height:50.25pt" o:ole="">
                  <v:imagedata r:id="rId9" o:title=""/>
                </v:shape>
                <o:OLEObject Type="Embed" ProgID="Excel.Sheet.12" ShapeID="_x0000_i1037" DrawAspect="Icon" ObjectID="_1634471515" r:id="rId10"/>
              </w:object>
            </w:r>
            <w:bookmarkEnd w:id="31"/>
          </w:p>
        </w:tc>
      </w:tr>
      <w:tr w:rsidR="00292BD0" w:rsidRPr="009E3794" w14:paraId="6CB9B873" w14:textId="77777777" w:rsidTr="000E23C6">
        <w:trPr>
          <w:jc w:val="center"/>
        </w:trPr>
        <w:tc>
          <w:tcPr>
            <w:tcW w:w="1384" w:type="dxa"/>
            <w:vAlign w:val="center"/>
          </w:tcPr>
          <w:p w14:paraId="5C879A1F" w14:textId="77777777" w:rsidR="00292BD0" w:rsidRPr="009E3794" w:rsidRDefault="00CB4494" w:rsidP="00512810">
            <w:pPr>
              <w:pStyle w:val="NoSpacing"/>
              <w:rPr>
                <w:sz w:val="20"/>
                <w:szCs w:val="20"/>
              </w:rPr>
            </w:pPr>
            <w:r>
              <w:rPr>
                <w:sz w:val="20"/>
                <w:szCs w:val="20"/>
              </w:rPr>
              <w:t>Annexure C</w:t>
            </w:r>
          </w:p>
        </w:tc>
        <w:tc>
          <w:tcPr>
            <w:tcW w:w="2829" w:type="dxa"/>
            <w:vAlign w:val="center"/>
          </w:tcPr>
          <w:p w14:paraId="5930816F" w14:textId="77777777" w:rsidR="00292BD0" w:rsidRPr="009E3794" w:rsidRDefault="00292BD0" w:rsidP="00512810">
            <w:pPr>
              <w:pStyle w:val="NoSpacing"/>
              <w:rPr>
                <w:sz w:val="20"/>
                <w:szCs w:val="20"/>
              </w:rPr>
            </w:pPr>
            <w:r w:rsidRPr="009E3794">
              <w:rPr>
                <w:sz w:val="20"/>
                <w:szCs w:val="20"/>
              </w:rPr>
              <w:t>Tape Inventory</w:t>
            </w:r>
          </w:p>
        </w:tc>
        <w:bookmarkStart w:id="33" w:name="_MON_1615468382"/>
        <w:bookmarkEnd w:id="33"/>
        <w:tc>
          <w:tcPr>
            <w:tcW w:w="1867" w:type="dxa"/>
          </w:tcPr>
          <w:p w14:paraId="34E267ED" w14:textId="7698D81A" w:rsidR="00292BD0" w:rsidRPr="009E3794" w:rsidRDefault="00407E5F" w:rsidP="00512810">
            <w:pPr>
              <w:pStyle w:val="NoSpacing"/>
              <w:rPr>
                <w:sz w:val="20"/>
                <w:szCs w:val="20"/>
              </w:rPr>
            </w:pPr>
            <w:r>
              <w:rPr>
                <w:sz w:val="20"/>
                <w:szCs w:val="20"/>
              </w:rPr>
              <w:object w:dxaOrig="1541" w:dyaOrig="1000" w14:anchorId="46C25C2E">
                <v:shape id="_x0000_i1033" type="#_x0000_t75" style="width:77.25pt;height:50.25pt" o:ole="">
                  <v:imagedata r:id="rId11" o:title=""/>
                </v:shape>
                <o:OLEObject Type="Embed" ProgID="Excel.Sheet.12" ShapeID="_x0000_i1033" DrawAspect="Icon" ObjectID="_1634471516" r:id="rId12"/>
              </w:object>
            </w:r>
          </w:p>
        </w:tc>
      </w:tr>
    </w:tbl>
    <w:p w14:paraId="2BE60D50" w14:textId="77777777" w:rsidR="005704EA" w:rsidRPr="009E3794" w:rsidRDefault="005704EA" w:rsidP="00CB4494">
      <w:pPr>
        <w:pStyle w:val="NoSpacing"/>
        <w:rPr>
          <w:b/>
          <w:sz w:val="20"/>
          <w:szCs w:val="20"/>
          <w:u w:val="single"/>
        </w:rPr>
      </w:pPr>
    </w:p>
    <w:sectPr w:rsidR="005704EA" w:rsidRPr="009E3794" w:rsidSect="00D33E47">
      <w:headerReference w:type="default" r:id="rId13"/>
      <w:footerReference w:type="default" r:id="rId14"/>
      <w:pgSz w:w="12240" w:h="15840" w:code="1"/>
      <w:pgMar w:top="300" w:right="1800" w:bottom="1170" w:left="1800" w:header="720" w:footer="48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741A8" w14:textId="77777777" w:rsidR="00F069C8" w:rsidRDefault="00F069C8">
      <w:r>
        <w:separator/>
      </w:r>
    </w:p>
  </w:endnote>
  <w:endnote w:type="continuationSeparator" w:id="0">
    <w:p w14:paraId="35975AAF" w14:textId="77777777" w:rsidR="00F069C8" w:rsidRDefault="00F06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153E1" w14:textId="2268F195" w:rsidR="008046D3" w:rsidRPr="0086761B" w:rsidRDefault="008046D3" w:rsidP="0086761B">
    <w:pPr>
      <w:pStyle w:val="Footer"/>
      <w:pBdr>
        <w:top w:val="single" w:sz="8" w:space="1" w:color="auto"/>
      </w:pBdr>
      <w:rPr>
        <w:rFonts w:ascii="Arial" w:hAnsi="Arial" w:cs="Arial"/>
        <w:sz w:val="20"/>
        <w:szCs w:val="20"/>
      </w:rPr>
    </w:pPr>
    <w:r w:rsidRPr="0086761B">
      <w:rPr>
        <w:rFonts w:ascii="Arial" w:hAnsi="Arial" w:cs="Arial"/>
        <w:sz w:val="20"/>
        <w:szCs w:val="20"/>
      </w:rPr>
      <w:t>Confidential</w:t>
    </w:r>
    <w:r w:rsidRPr="0086761B">
      <w:rPr>
        <w:rFonts w:ascii="Arial" w:hAnsi="Arial" w:cs="Arial"/>
        <w:sz w:val="20"/>
        <w:szCs w:val="20"/>
      </w:rPr>
      <w:tab/>
      <w:t xml:space="preserve">Page </w:t>
    </w:r>
    <w:r w:rsidR="00D442D5" w:rsidRPr="0086761B">
      <w:rPr>
        <w:rFonts w:ascii="Arial" w:hAnsi="Arial" w:cs="Arial"/>
        <w:sz w:val="20"/>
        <w:szCs w:val="20"/>
      </w:rPr>
      <w:fldChar w:fldCharType="begin"/>
    </w:r>
    <w:r w:rsidRPr="0086761B">
      <w:rPr>
        <w:rFonts w:ascii="Arial" w:hAnsi="Arial" w:cs="Arial"/>
        <w:sz w:val="20"/>
        <w:szCs w:val="20"/>
      </w:rPr>
      <w:instrText xml:space="preserve"> PAGE </w:instrText>
    </w:r>
    <w:r w:rsidR="00D442D5" w:rsidRPr="0086761B">
      <w:rPr>
        <w:rFonts w:ascii="Arial" w:hAnsi="Arial" w:cs="Arial"/>
        <w:sz w:val="20"/>
        <w:szCs w:val="20"/>
      </w:rPr>
      <w:fldChar w:fldCharType="separate"/>
    </w:r>
    <w:r w:rsidR="00E3227C">
      <w:rPr>
        <w:rFonts w:ascii="Arial" w:hAnsi="Arial" w:cs="Arial"/>
        <w:noProof/>
        <w:sz w:val="20"/>
        <w:szCs w:val="20"/>
      </w:rPr>
      <w:t>4</w:t>
    </w:r>
    <w:r w:rsidR="00D442D5" w:rsidRPr="0086761B">
      <w:rPr>
        <w:rFonts w:ascii="Arial" w:hAnsi="Arial" w:cs="Arial"/>
        <w:sz w:val="20"/>
        <w:szCs w:val="20"/>
      </w:rPr>
      <w:fldChar w:fldCharType="end"/>
    </w:r>
    <w:r w:rsidRPr="0086761B">
      <w:rPr>
        <w:rFonts w:ascii="Arial" w:hAnsi="Arial" w:cs="Arial"/>
        <w:sz w:val="20"/>
        <w:szCs w:val="20"/>
      </w:rPr>
      <w:tab/>
    </w:r>
    <w:r w:rsidR="00EC6E8D">
      <w:rPr>
        <w:rFonts w:ascii="Arial" w:hAnsi="Arial" w:cs="Arial"/>
        <w:sz w:val="20"/>
        <w:szCs w:val="20"/>
      </w:rPr>
      <w:fldChar w:fldCharType="begin"/>
    </w:r>
    <w:r w:rsidR="00EC6E8D">
      <w:rPr>
        <w:rFonts w:ascii="Arial" w:hAnsi="Arial" w:cs="Arial"/>
        <w:sz w:val="20"/>
        <w:szCs w:val="20"/>
      </w:rPr>
      <w:instrText xml:space="preserve"> DATE  \@ "MMMM d, yyyy" </w:instrText>
    </w:r>
    <w:r w:rsidR="00EC6E8D">
      <w:rPr>
        <w:rFonts w:ascii="Arial" w:hAnsi="Arial" w:cs="Arial"/>
        <w:sz w:val="20"/>
        <w:szCs w:val="20"/>
      </w:rPr>
      <w:fldChar w:fldCharType="separate"/>
    </w:r>
    <w:r w:rsidR="00407E5F">
      <w:rPr>
        <w:rFonts w:ascii="Arial" w:hAnsi="Arial" w:cs="Arial"/>
        <w:noProof/>
        <w:sz w:val="20"/>
        <w:szCs w:val="20"/>
      </w:rPr>
      <w:t>November 5, 2019</w:t>
    </w:r>
    <w:r w:rsidR="00EC6E8D">
      <w:rPr>
        <w:rFonts w:ascii="Arial" w:hAnsi="Arial" w:cs="Arial"/>
        <w:sz w:val="20"/>
        <w:szCs w:val="20"/>
      </w:rPr>
      <w:fldChar w:fldCharType="end"/>
    </w:r>
  </w:p>
  <w:p w14:paraId="15CBB7AE" w14:textId="77777777" w:rsidR="008046D3" w:rsidRPr="006E5963" w:rsidRDefault="008046D3" w:rsidP="0086761B">
    <w:pPr>
      <w:pStyle w:val="Footer"/>
      <w:pBdr>
        <w:top w:val="single" w:sz="8" w:space="1" w:color="auto"/>
      </w:pBd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A6867" w14:textId="77777777" w:rsidR="00F069C8" w:rsidRDefault="00F069C8">
      <w:r>
        <w:separator/>
      </w:r>
    </w:p>
  </w:footnote>
  <w:footnote w:type="continuationSeparator" w:id="0">
    <w:p w14:paraId="7D9438B0" w14:textId="77777777" w:rsidR="00F069C8" w:rsidRDefault="00F069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B6882" w14:textId="77777777" w:rsidR="008046D3" w:rsidRPr="009E3794" w:rsidRDefault="00EC6E8D" w:rsidP="0041058F">
    <w:pPr>
      <w:pStyle w:val="Header"/>
      <w:jc w:val="center"/>
      <w:rPr>
        <w:rFonts w:ascii="Arial" w:hAnsi="Arial" w:cs="Arial"/>
        <w:b/>
        <w:sz w:val="20"/>
        <w:szCs w:val="20"/>
      </w:rPr>
    </w:pPr>
    <w:r>
      <w:rPr>
        <w:rFonts w:ascii="Arial" w:hAnsi="Arial" w:cs="Arial"/>
        <w:b/>
        <w:sz w:val="20"/>
        <w:szCs w:val="20"/>
      </w:rPr>
      <w:t>Grant Investrade</w:t>
    </w:r>
    <w:r w:rsidR="0041058F">
      <w:rPr>
        <w:rFonts w:ascii="Arial" w:hAnsi="Arial" w:cs="Arial"/>
        <w:b/>
        <w:sz w:val="20"/>
        <w:szCs w:val="20"/>
      </w:rPr>
      <w:t xml:space="preserve"> </w:t>
    </w:r>
    <w:r w:rsidR="008046D3" w:rsidRPr="009E3794">
      <w:rPr>
        <w:rFonts w:ascii="Arial" w:hAnsi="Arial" w:cs="Arial"/>
        <w:b/>
        <w:sz w:val="20"/>
        <w:szCs w:val="20"/>
      </w:rPr>
      <w:t>Backup Policy</w:t>
    </w:r>
    <w:r w:rsidR="002251FB">
      <w:rPr>
        <w:rFonts w:ascii="Arial" w:hAnsi="Arial" w:cs="Arial"/>
        <w:b/>
        <w:sz w:val="20"/>
        <w:szCs w:val="20"/>
      </w:rPr>
      <w:t xml:space="preserve"> V1.0</w:t>
    </w:r>
  </w:p>
  <w:p w14:paraId="14E50085" w14:textId="77777777" w:rsidR="008046D3" w:rsidRPr="0086761B" w:rsidRDefault="008046D3" w:rsidP="0086761B">
    <w:pPr>
      <w:pStyle w:val="Header"/>
      <w:jc w:val="center"/>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184D"/>
    <w:multiLevelType w:val="hybridMultilevel"/>
    <w:tmpl w:val="C67405DA"/>
    <w:lvl w:ilvl="0" w:tplc="F766AF34">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9C7F0F"/>
    <w:multiLevelType w:val="multilevel"/>
    <w:tmpl w:val="55ECD42C"/>
    <w:lvl w:ilvl="0">
      <w:start w:val="2"/>
      <w:numFmt w:val="decimal"/>
      <w:lvlText w:val="%1"/>
      <w:lvlJc w:val="left"/>
      <w:pPr>
        <w:tabs>
          <w:tab w:val="num" w:pos="1080"/>
        </w:tabs>
        <w:ind w:left="1080" w:hanging="1080"/>
      </w:pPr>
      <w:rPr>
        <w:rFonts w:hint="default"/>
      </w:rPr>
    </w:lvl>
    <w:lvl w:ilvl="1">
      <w:start w:val="1"/>
      <w:numFmt w:val="decimal"/>
      <w:lvlText w:val="%1.%2"/>
      <w:lvlJc w:val="left"/>
      <w:pPr>
        <w:tabs>
          <w:tab w:val="num" w:pos="1440"/>
        </w:tabs>
        <w:ind w:left="1440" w:hanging="108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15:restartNumberingAfterBreak="0">
    <w:nsid w:val="3DB51AF4"/>
    <w:multiLevelType w:val="multilevel"/>
    <w:tmpl w:val="26328E34"/>
    <w:lvl w:ilvl="0">
      <w:start w:val="7"/>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BE439B5"/>
    <w:multiLevelType w:val="hybridMultilevel"/>
    <w:tmpl w:val="889E7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9793909"/>
    <w:multiLevelType w:val="hybridMultilevel"/>
    <w:tmpl w:val="2B443694"/>
    <w:lvl w:ilvl="0" w:tplc="582E453E">
      <w:start w:val="1"/>
      <w:numFmt w:val="bullet"/>
      <w:lvlText w:val=""/>
      <w:lvlJc w:val="left"/>
      <w:pPr>
        <w:ind w:left="1080" w:hanging="360"/>
      </w:pPr>
      <w:rPr>
        <w:rFonts w:ascii="Symbol" w:hAnsi="Symbol" w:hint="default"/>
        <w:sz w:val="20"/>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F505AC9"/>
    <w:multiLevelType w:val="hybridMultilevel"/>
    <w:tmpl w:val="41D269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65D3C83"/>
    <w:multiLevelType w:val="hybridMultilevel"/>
    <w:tmpl w:val="403A5A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842027C"/>
    <w:multiLevelType w:val="multilevel"/>
    <w:tmpl w:val="047EAAB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6BE32502"/>
    <w:multiLevelType w:val="multilevel"/>
    <w:tmpl w:val="04090025"/>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6DCB6130"/>
    <w:multiLevelType w:val="hybridMultilevel"/>
    <w:tmpl w:val="EEEC7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3380D95"/>
    <w:multiLevelType w:val="multilevel"/>
    <w:tmpl w:val="B33A6808"/>
    <w:lvl w:ilvl="0">
      <w:start w:val="7"/>
      <w:numFmt w:val="decimal"/>
      <w:lvlText w:val="%1"/>
      <w:lvlJc w:val="left"/>
      <w:pPr>
        <w:ind w:left="435" w:hanging="435"/>
      </w:pPr>
      <w:rPr>
        <w:rFonts w:hint="default"/>
      </w:rPr>
    </w:lvl>
    <w:lvl w:ilvl="1">
      <w:start w:val="1"/>
      <w:numFmt w:val="decimal"/>
      <w:lvlText w:val="%1.%2.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8"/>
  </w:num>
  <w:num w:numId="2">
    <w:abstractNumId w:val="1"/>
  </w:num>
  <w:num w:numId="3">
    <w:abstractNumId w:val="4"/>
  </w:num>
  <w:num w:numId="4">
    <w:abstractNumId w:val="0"/>
  </w:num>
  <w:num w:numId="5">
    <w:abstractNumId w:val="5"/>
  </w:num>
  <w:num w:numId="6">
    <w:abstractNumId w:val="2"/>
  </w:num>
  <w:num w:numId="7">
    <w:abstractNumId w:val="10"/>
  </w:num>
  <w:num w:numId="8">
    <w:abstractNumId w:val="9"/>
  </w:num>
  <w:num w:numId="9">
    <w:abstractNumId w:val="3"/>
  </w:num>
  <w:num w:numId="10">
    <w:abstractNumId w:val="6"/>
  </w:num>
  <w:num w:numId="11">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41"/>
    <w:rsid w:val="00005D67"/>
    <w:rsid w:val="00006097"/>
    <w:rsid w:val="000201CC"/>
    <w:rsid w:val="00020224"/>
    <w:rsid w:val="0004332C"/>
    <w:rsid w:val="00052A48"/>
    <w:rsid w:val="000669D4"/>
    <w:rsid w:val="000677C0"/>
    <w:rsid w:val="00070C9C"/>
    <w:rsid w:val="000844EF"/>
    <w:rsid w:val="0009673C"/>
    <w:rsid w:val="00097685"/>
    <w:rsid w:val="000B038E"/>
    <w:rsid w:val="000B05DF"/>
    <w:rsid w:val="000B18C0"/>
    <w:rsid w:val="000E23C6"/>
    <w:rsid w:val="000F7540"/>
    <w:rsid w:val="00100E01"/>
    <w:rsid w:val="00104C80"/>
    <w:rsid w:val="00112A93"/>
    <w:rsid w:val="00114E6B"/>
    <w:rsid w:val="00122FF0"/>
    <w:rsid w:val="00123F47"/>
    <w:rsid w:val="00134E90"/>
    <w:rsid w:val="00141B8D"/>
    <w:rsid w:val="00142DDF"/>
    <w:rsid w:val="00153FE5"/>
    <w:rsid w:val="00170894"/>
    <w:rsid w:val="00171CA6"/>
    <w:rsid w:val="00181C51"/>
    <w:rsid w:val="00186BA7"/>
    <w:rsid w:val="001A4BF7"/>
    <w:rsid w:val="001C0713"/>
    <w:rsid w:val="001C1348"/>
    <w:rsid w:val="001D2BAB"/>
    <w:rsid w:val="001D4B12"/>
    <w:rsid w:val="001D644F"/>
    <w:rsid w:val="001E0E66"/>
    <w:rsid w:val="001E22E3"/>
    <w:rsid w:val="0020303C"/>
    <w:rsid w:val="002040AB"/>
    <w:rsid w:val="00204460"/>
    <w:rsid w:val="00211B22"/>
    <w:rsid w:val="00215879"/>
    <w:rsid w:val="0022155B"/>
    <w:rsid w:val="002251FB"/>
    <w:rsid w:val="00226649"/>
    <w:rsid w:val="00231F00"/>
    <w:rsid w:val="00243D9C"/>
    <w:rsid w:val="00246868"/>
    <w:rsid w:val="00246AAF"/>
    <w:rsid w:val="00250503"/>
    <w:rsid w:val="002529F5"/>
    <w:rsid w:val="00253B1F"/>
    <w:rsid w:val="002555B4"/>
    <w:rsid w:val="00260307"/>
    <w:rsid w:val="00267777"/>
    <w:rsid w:val="00273E27"/>
    <w:rsid w:val="0028260E"/>
    <w:rsid w:val="00287C2F"/>
    <w:rsid w:val="00292BD0"/>
    <w:rsid w:val="002A0ECF"/>
    <w:rsid w:val="002B00C4"/>
    <w:rsid w:val="002B6562"/>
    <w:rsid w:val="002C1A22"/>
    <w:rsid w:val="002D29B2"/>
    <w:rsid w:val="002D449F"/>
    <w:rsid w:val="002D6963"/>
    <w:rsid w:val="002E1DA9"/>
    <w:rsid w:val="002E2C94"/>
    <w:rsid w:val="00304ADE"/>
    <w:rsid w:val="00317BD8"/>
    <w:rsid w:val="00342EAA"/>
    <w:rsid w:val="003477B4"/>
    <w:rsid w:val="00354E9C"/>
    <w:rsid w:val="003559FF"/>
    <w:rsid w:val="00362841"/>
    <w:rsid w:val="00364E28"/>
    <w:rsid w:val="003652D2"/>
    <w:rsid w:val="003703A8"/>
    <w:rsid w:val="00371806"/>
    <w:rsid w:val="00376CF8"/>
    <w:rsid w:val="00377580"/>
    <w:rsid w:val="00383C0E"/>
    <w:rsid w:val="00395FC7"/>
    <w:rsid w:val="003A40D5"/>
    <w:rsid w:val="003A4B17"/>
    <w:rsid w:val="003A6997"/>
    <w:rsid w:val="003A7608"/>
    <w:rsid w:val="003B4EBA"/>
    <w:rsid w:val="003C0C37"/>
    <w:rsid w:val="003C4EEC"/>
    <w:rsid w:val="003D271F"/>
    <w:rsid w:val="003E0394"/>
    <w:rsid w:val="003F07B7"/>
    <w:rsid w:val="00400553"/>
    <w:rsid w:val="00405F87"/>
    <w:rsid w:val="00407E5F"/>
    <w:rsid w:val="0041058F"/>
    <w:rsid w:val="00424864"/>
    <w:rsid w:val="004315DA"/>
    <w:rsid w:val="00442603"/>
    <w:rsid w:val="00452B2B"/>
    <w:rsid w:val="004716CA"/>
    <w:rsid w:val="0047674E"/>
    <w:rsid w:val="00482CEE"/>
    <w:rsid w:val="004932CF"/>
    <w:rsid w:val="004940EB"/>
    <w:rsid w:val="00496472"/>
    <w:rsid w:val="004A2634"/>
    <w:rsid w:val="004B02E6"/>
    <w:rsid w:val="004B47F7"/>
    <w:rsid w:val="004B5A2D"/>
    <w:rsid w:val="004C493A"/>
    <w:rsid w:val="004D4207"/>
    <w:rsid w:val="004E41FA"/>
    <w:rsid w:val="004E6557"/>
    <w:rsid w:val="004E7980"/>
    <w:rsid w:val="004E7A0F"/>
    <w:rsid w:val="0050438C"/>
    <w:rsid w:val="00505C9A"/>
    <w:rsid w:val="00512810"/>
    <w:rsid w:val="005163E5"/>
    <w:rsid w:val="00520E19"/>
    <w:rsid w:val="00527535"/>
    <w:rsid w:val="00527701"/>
    <w:rsid w:val="00527DDF"/>
    <w:rsid w:val="005315F1"/>
    <w:rsid w:val="0054070D"/>
    <w:rsid w:val="00551229"/>
    <w:rsid w:val="005600EB"/>
    <w:rsid w:val="00561925"/>
    <w:rsid w:val="00564781"/>
    <w:rsid w:val="005704EA"/>
    <w:rsid w:val="00574897"/>
    <w:rsid w:val="005811D2"/>
    <w:rsid w:val="00590A3F"/>
    <w:rsid w:val="0059128C"/>
    <w:rsid w:val="0059435E"/>
    <w:rsid w:val="005971CF"/>
    <w:rsid w:val="005A1E18"/>
    <w:rsid w:val="005A24CE"/>
    <w:rsid w:val="005A3CF1"/>
    <w:rsid w:val="005B6827"/>
    <w:rsid w:val="005C2B23"/>
    <w:rsid w:val="005C659D"/>
    <w:rsid w:val="005D681A"/>
    <w:rsid w:val="005E1448"/>
    <w:rsid w:val="005F3B7E"/>
    <w:rsid w:val="0060517A"/>
    <w:rsid w:val="006123D2"/>
    <w:rsid w:val="00613ADC"/>
    <w:rsid w:val="00613BB3"/>
    <w:rsid w:val="00614CC0"/>
    <w:rsid w:val="00622C9A"/>
    <w:rsid w:val="00624D05"/>
    <w:rsid w:val="0062664C"/>
    <w:rsid w:val="00636079"/>
    <w:rsid w:val="006370AD"/>
    <w:rsid w:val="006412D8"/>
    <w:rsid w:val="00643AB4"/>
    <w:rsid w:val="006545A1"/>
    <w:rsid w:val="00656837"/>
    <w:rsid w:val="00657827"/>
    <w:rsid w:val="00662ABE"/>
    <w:rsid w:val="00663300"/>
    <w:rsid w:val="00680238"/>
    <w:rsid w:val="006830E3"/>
    <w:rsid w:val="006A0CAF"/>
    <w:rsid w:val="006A427B"/>
    <w:rsid w:val="006B574B"/>
    <w:rsid w:val="006C59D7"/>
    <w:rsid w:val="006D26AF"/>
    <w:rsid w:val="006D46FC"/>
    <w:rsid w:val="006E6EEC"/>
    <w:rsid w:val="00705F73"/>
    <w:rsid w:val="00710361"/>
    <w:rsid w:val="00710ABB"/>
    <w:rsid w:val="00720200"/>
    <w:rsid w:val="00734D08"/>
    <w:rsid w:val="0073580E"/>
    <w:rsid w:val="00745A6E"/>
    <w:rsid w:val="00750134"/>
    <w:rsid w:val="00750403"/>
    <w:rsid w:val="0075051E"/>
    <w:rsid w:val="00760F26"/>
    <w:rsid w:val="00782F37"/>
    <w:rsid w:val="00792D08"/>
    <w:rsid w:val="00794039"/>
    <w:rsid w:val="007960A0"/>
    <w:rsid w:val="007A041E"/>
    <w:rsid w:val="007A1AD5"/>
    <w:rsid w:val="007B358F"/>
    <w:rsid w:val="007B46AC"/>
    <w:rsid w:val="007C29E2"/>
    <w:rsid w:val="007D5253"/>
    <w:rsid w:val="007D68E6"/>
    <w:rsid w:val="007E3580"/>
    <w:rsid w:val="007F3237"/>
    <w:rsid w:val="007F43BB"/>
    <w:rsid w:val="00800029"/>
    <w:rsid w:val="00800110"/>
    <w:rsid w:val="008046D3"/>
    <w:rsid w:val="00804B2F"/>
    <w:rsid w:val="00806CA5"/>
    <w:rsid w:val="00823AF9"/>
    <w:rsid w:val="0083192F"/>
    <w:rsid w:val="00833550"/>
    <w:rsid w:val="008422E4"/>
    <w:rsid w:val="00857A1D"/>
    <w:rsid w:val="0086030C"/>
    <w:rsid w:val="00864495"/>
    <w:rsid w:val="0086761B"/>
    <w:rsid w:val="0087080F"/>
    <w:rsid w:val="008774F2"/>
    <w:rsid w:val="00877F85"/>
    <w:rsid w:val="008803D8"/>
    <w:rsid w:val="00885EC9"/>
    <w:rsid w:val="00890D51"/>
    <w:rsid w:val="008A5C10"/>
    <w:rsid w:val="008B5FF7"/>
    <w:rsid w:val="008C0A12"/>
    <w:rsid w:val="008C1463"/>
    <w:rsid w:val="008D07D0"/>
    <w:rsid w:val="008D1850"/>
    <w:rsid w:val="008E0D9F"/>
    <w:rsid w:val="008E6FD4"/>
    <w:rsid w:val="00904911"/>
    <w:rsid w:val="009117A2"/>
    <w:rsid w:val="00913835"/>
    <w:rsid w:val="00914353"/>
    <w:rsid w:val="009209DC"/>
    <w:rsid w:val="00936A4E"/>
    <w:rsid w:val="00953465"/>
    <w:rsid w:val="00961D4E"/>
    <w:rsid w:val="00962C83"/>
    <w:rsid w:val="009759D9"/>
    <w:rsid w:val="009A1298"/>
    <w:rsid w:val="009A75A2"/>
    <w:rsid w:val="009B4357"/>
    <w:rsid w:val="009B67A8"/>
    <w:rsid w:val="009D6B31"/>
    <w:rsid w:val="009E3794"/>
    <w:rsid w:val="009F062E"/>
    <w:rsid w:val="00A06AB3"/>
    <w:rsid w:val="00A1289E"/>
    <w:rsid w:val="00A37CA9"/>
    <w:rsid w:val="00A47A7E"/>
    <w:rsid w:val="00A57415"/>
    <w:rsid w:val="00A65C51"/>
    <w:rsid w:val="00A66AE2"/>
    <w:rsid w:val="00A75343"/>
    <w:rsid w:val="00A87DEF"/>
    <w:rsid w:val="00A94F7E"/>
    <w:rsid w:val="00A97FC8"/>
    <w:rsid w:val="00AA032D"/>
    <w:rsid w:val="00AA0B08"/>
    <w:rsid w:val="00AA0B35"/>
    <w:rsid w:val="00AA4BB9"/>
    <w:rsid w:val="00AB6DB5"/>
    <w:rsid w:val="00AC3EBA"/>
    <w:rsid w:val="00AC68CB"/>
    <w:rsid w:val="00AD0605"/>
    <w:rsid w:val="00AD17D6"/>
    <w:rsid w:val="00AE40F2"/>
    <w:rsid w:val="00AF641C"/>
    <w:rsid w:val="00AF7353"/>
    <w:rsid w:val="00B0152E"/>
    <w:rsid w:val="00B10678"/>
    <w:rsid w:val="00B10F06"/>
    <w:rsid w:val="00B1100C"/>
    <w:rsid w:val="00B118BC"/>
    <w:rsid w:val="00B123E0"/>
    <w:rsid w:val="00B1396E"/>
    <w:rsid w:val="00B141A8"/>
    <w:rsid w:val="00B20F77"/>
    <w:rsid w:val="00B305EC"/>
    <w:rsid w:val="00B37F93"/>
    <w:rsid w:val="00B44C17"/>
    <w:rsid w:val="00B63A93"/>
    <w:rsid w:val="00B71674"/>
    <w:rsid w:val="00B71931"/>
    <w:rsid w:val="00B74376"/>
    <w:rsid w:val="00B94A66"/>
    <w:rsid w:val="00BA29B6"/>
    <w:rsid w:val="00BA2F43"/>
    <w:rsid w:val="00BB024E"/>
    <w:rsid w:val="00BB4719"/>
    <w:rsid w:val="00BB697E"/>
    <w:rsid w:val="00BC0472"/>
    <w:rsid w:val="00BC23F5"/>
    <w:rsid w:val="00BC5115"/>
    <w:rsid w:val="00BD5ECF"/>
    <w:rsid w:val="00BE1D62"/>
    <w:rsid w:val="00C04AE2"/>
    <w:rsid w:val="00C06C5C"/>
    <w:rsid w:val="00C11AC8"/>
    <w:rsid w:val="00C129D6"/>
    <w:rsid w:val="00C22203"/>
    <w:rsid w:val="00C23A40"/>
    <w:rsid w:val="00C3294C"/>
    <w:rsid w:val="00C40047"/>
    <w:rsid w:val="00C44C69"/>
    <w:rsid w:val="00C45797"/>
    <w:rsid w:val="00C45E98"/>
    <w:rsid w:val="00C52945"/>
    <w:rsid w:val="00C54C11"/>
    <w:rsid w:val="00C60C91"/>
    <w:rsid w:val="00C61D95"/>
    <w:rsid w:val="00C73C8B"/>
    <w:rsid w:val="00C76062"/>
    <w:rsid w:val="00C871CD"/>
    <w:rsid w:val="00C936AA"/>
    <w:rsid w:val="00C94C9F"/>
    <w:rsid w:val="00C954E3"/>
    <w:rsid w:val="00C95A35"/>
    <w:rsid w:val="00C95E96"/>
    <w:rsid w:val="00C95EDB"/>
    <w:rsid w:val="00CB20E1"/>
    <w:rsid w:val="00CB4494"/>
    <w:rsid w:val="00CB4E24"/>
    <w:rsid w:val="00CC098E"/>
    <w:rsid w:val="00CD0DFC"/>
    <w:rsid w:val="00CD4631"/>
    <w:rsid w:val="00CD6AF6"/>
    <w:rsid w:val="00CF318E"/>
    <w:rsid w:val="00CF4142"/>
    <w:rsid w:val="00D04459"/>
    <w:rsid w:val="00D14B8E"/>
    <w:rsid w:val="00D25829"/>
    <w:rsid w:val="00D25D44"/>
    <w:rsid w:val="00D26FAB"/>
    <w:rsid w:val="00D3398E"/>
    <w:rsid w:val="00D33E47"/>
    <w:rsid w:val="00D33F29"/>
    <w:rsid w:val="00D34A2E"/>
    <w:rsid w:val="00D34A4B"/>
    <w:rsid w:val="00D357FF"/>
    <w:rsid w:val="00D35844"/>
    <w:rsid w:val="00D442D5"/>
    <w:rsid w:val="00D5386E"/>
    <w:rsid w:val="00D55227"/>
    <w:rsid w:val="00D62FE3"/>
    <w:rsid w:val="00D67FF2"/>
    <w:rsid w:val="00D71D31"/>
    <w:rsid w:val="00D72C72"/>
    <w:rsid w:val="00D757E8"/>
    <w:rsid w:val="00D85B9E"/>
    <w:rsid w:val="00DA0578"/>
    <w:rsid w:val="00DA06B9"/>
    <w:rsid w:val="00DA2950"/>
    <w:rsid w:val="00DA6087"/>
    <w:rsid w:val="00DA63D7"/>
    <w:rsid w:val="00DA64BE"/>
    <w:rsid w:val="00DB5778"/>
    <w:rsid w:val="00DE1BE6"/>
    <w:rsid w:val="00DE5DB2"/>
    <w:rsid w:val="00DF021F"/>
    <w:rsid w:val="00DF1DF3"/>
    <w:rsid w:val="00DF51F4"/>
    <w:rsid w:val="00DF6CC7"/>
    <w:rsid w:val="00E041A7"/>
    <w:rsid w:val="00E11BEC"/>
    <w:rsid w:val="00E12DE5"/>
    <w:rsid w:val="00E2216F"/>
    <w:rsid w:val="00E26CB9"/>
    <w:rsid w:val="00E3227C"/>
    <w:rsid w:val="00E32FA5"/>
    <w:rsid w:val="00E4302D"/>
    <w:rsid w:val="00E459FA"/>
    <w:rsid w:val="00E55455"/>
    <w:rsid w:val="00E62EBC"/>
    <w:rsid w:val="00E77512"/>
    <w:rsid w:val="00E82F9E"/>
    <w:rsid w:val="00E86B75"/>
    <w:rsid w:val="00E87C34"/>
    <w:rsid w:val="00E97C76"/>
    <w:rsid w:val="00EA12C5"/>
    <w:rsid w:val="00EB3DE5"/>
    <w:rsid w:val="00EC237A"/>
    <w:rsid w:val="00EC5DF7"/>
    <w:rsid w:val="00EC6E8D"/>
    <w:rsid w:val="00EE0C98"/>
    <w:rsid w:val="00EE1599"/>
    <w:rsid w:val="00EE7429"/>
    <w:rsid w:val="00EE7DEE"/>
    <w:rsid w:val="00EF316F"/>
    <w:rsid w:val="00EF58E0"/>
    <w:rsid w:val="00EF6148"/>
    <w:rsid w:val="00EF6DA7"/>
    <w:rsid w:val="00EF71F6"/>
    <w:rsid w:val="00F069C8"/>
    <w:rsid w:val="00F06D99"/>
    <w:rsid w:val="00F0767B"/>
    <w:rsid w:val="00F12877"/>
    <w:rsid w:val="00F25B8B"/>
    <w:rsid w:val="00F35C98"/>
    <w:rsid w:val="00F427D5"/>
    <w:rsid w:val="00F44E1A"/>
    <w:rsid w:val="00F522AD"/>
    <w:rsid w:val="00F627DC"/>
    <w:rsid w:val="00F65046"/>
    <w:rsid w:val="00F70752"/>
    <w:rsid w:val="00F8348E"/>
    <w:rsid w:val="00F843AB"/>
    <w:rsid w:val="00F915B5"/>
    <w:rsid w:val="00F962B9"/>
    <w:rsid w:val="00F97F95"/>
    <w:rsid w:val="00FA73E9"/>
    <w:rsid w:val="00FB5279"/>
    <w:rsid w:val="00FC5CBD"/>
    <w:rsid w:val="00FC6F7B"/>
    <w:rsid w:val="00FC7148"/>
    <w:rsid w:val="00FE391D"/>
    <w:rsid w:val="00FE56F2"/>
    <w:rsid w:val="00FE6751"/>
    <w:rsid w:val="00FE7CB8"/>
    <w:rsid w:val="00FF4BA7"/>
    <w:rsid w:val="00FF7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DF7319"/>
  <w15:docId w15:val="{BB6BC9B8-BA9C-499A-BC07-438B56438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271F"/>
    <w:rPr>
      <w:sz w:val="24"/>
      <w:szCs w:val="24"/>
    </w:rPr>
  </w:style>
  <w:style w:type="paragraph" w:styleId="Heading1">
    <w:name w:val="heading 1"/>
    <w:basedOn w:val="Normal"/>
    <w:next w:val="Normal"/>
    <w:link w:val="Heading1Char"/>
    <w:autoRedefine/>
    <w:qFormat/>
    <w:rsid w:val="00B44C17"/>
    <w:pPr>
      <w:keepNext/>
      <w:spacing w:before="240" w:after="60"/>
      <w:jc w:val="both"/>
      <w:outlineLvl w:val="0"/>
    </w:pPr>
    <w:rPr>
      <w:rFonts w:ascii="Calibri" w:hAnsi="Calibri" w:cs="Arial"/>
      <w:b/>
      <w:bCs/>
      <w:kern w:val="32"/>
      <w:sz w:val="20"/>
      <w:szCs w:val="20"/>
    </w:rPr>
  </w:style>
  <w:style w:type="paragraph" w:styleId="Heading2">
    <w:name w:val="heading 2"/>
    <w:basedOn w:val="Normal"/>
    <w:next w:val="Normal"/>
    <w:qFormat/>
    <w:rsid w:val="003D271F"/>
    <w:pPr>
      <w:keepNext/>
      <w:numPr>
        <w:ilvl w:val="1"/>
        <w:numId w:val="1"/>
      </w:numPr>
      <w:spacing w:before="240" w:after="60"/>
      <w:outlineLvl w:val="1"/>
    </w:pPr>
    <w:rPr>
      <w:rFonts w:ascii="Arial" w:hAnsi="Arial" w:cs="Arial"/>
      <w:b/>
      <w:bCs/>
      <w:i/>
      <w:iCs/>
      <w:sz w:val="28"/>
      <w:szCs w:val="28"/>
    </w:rPr>
  </w:style>
  <w:style w:type="paragraph" w:styleId="Heading3">
    <w:name w:val="heading 3"/>
    <w:aliases w:val="Subhead C,H3"/>
    <w:basedOn w:val="Normal"/>
    <w:next w:val="Normal"/>
    <w:qFormat/>
    <w:rsid w:val="003D271F"/>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3D271F"/>
    <w:pPr>
      <w:keepNext/>
      <w:numPr>
        <w:ilvl w:val="3"/>
        <w:numId w:val="1"/>
      </w:numPr>
      <w:spacing w:before="240" w:after="60"/>
      <w:outlineLvl w:val="3"/>
    </w:pPr>
    <w:rPr>
      <w:b/>
      <w:bCs/>
      <w:sz w:val="28"/>
      <w:szCs w:val="28"/>
    </w:rPr>
  </w:style>
  <w:style w:type="paragraph" w:styleId="Heading5">
    <w:name w:val="heading 5"/>
    <w:basedOn w:val="Normal"/>
    <w:next w:val="Normal"/>
    <w:qFormat/>
    <w:rsid w:val="003D271F"/>
    <w:pPr>
      <w:numPr>
        <w:ilvl w:val="4"/>
        <w:numId w:val="1"/>
      </w:numPr>
      <w:spacing w:before="240" w:after="60"/>
      <w:outlineLvl w:val="4"/>
    </w:pPr>
    <w:rPr>
      <w:b/>
      <w:bCs/>
      <w:i/>
      <w:iCs/>
      <w:sz w:val="26"/>
      <w:szCs w:val="26"/>
    </w:rPr>
  </w:style>
  <w:style w:type="paragraph" w:styleId="Heading6">
    <w:name w:val="heading 6"/>
    <w:basedOn w:val="Normal"/>
    <w:next w:val="Normal"/>
    <w:qFormat/>
    <w:rsid w:val="003D271F"/>
    <w:pPr>
      <w:numPr>
        <w:ilvl w:val="5"/>
        <w:numId w:val="1"/>
      </w:numPr>
      <w:spacing w:before="240" w:after="60"/>
      <w:outlineLvl w:val="5"/>
    </w:pPr>
    <w:rPr>
      <w:b/>
      <w:bCs/>
      <w:sz w:val="22"/>
      <w:szCs w:val="22"/>
    </w:rPr>
  </w:style>
  <w:style w:type="paragraph" w:styleId="Heading7">
    <w:name w:val="heading 7"/>
    <w:basedOn w:val="Normal"/>
    <w:next w:val="Normal"/>
    <w:qFormat/>
    <w:rsid w:val="003D271F"/>
    <w:pPr>
      <w:numPr>
        <w:ilvl w:val="6"/>
        <w:numId w:val="1"/>
      </w:numPr>
      <w:spacing w:before="240" w:after="60"/>
      <w:outlineLvl w:val="6"/>
    </w:pPr>
  </w:style>
  <w:style w:type="paragraph" w:styleId="Heading8">
    <w:name w:val="heading 8"/>
    <w:basedOn w:val="Normal"/>
    <w:next w:val="Normal"/>
    <w:qFormat/>
    <w:rsid w:val="003D271F"/>
    <w:pPr>
      <w:numPr>
        <w:ilvl w:val="7"/>
        <w:numId w:val="1"/>
      </w:numPr>
      <w:spacing w:before="240" w:after="60"/>
      <w:outlineLvl w:val="7"/>
    </w:pPr>
    <w:rPr>
      <w:i/>
      <w:iCs/>
    </w:rPr>
  </w:style>
  <w:style w:type="paragraph" w:styleId="Heading9">
    <w:name w:val="heading 9"/>
    <w:basedOn w:val="Normal"/>
    <w:next w:val="Normal"/>
    <w:qFormat/>
    <w:rsid w:val="003D271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4C17"/>
    <w:rPr>
      <w:rFonts w:ascii="Calibri" w:hAnsi="Calibri" w:cs="Arial"/>
      <w:b/>
      <w:bCs/>
      <w:kern w:val="32"/>
    </w:rPr>
  </w:style>
  <w:style w:type="paragraph" w:styleId="BodyTextIndent">
    <w:name w:val="Body Text Indent"/>
    <w:basedOn w:val="Normal"/>
    <w:rsid w:val="003D271F"/>
    <w:pPr>
      <w:ind w:left="465" w:firstLine="255"/>
    </w:pPr>
    <w:rPr>
      <w:rFonts w:ascii="Arial" w:hAnsi="Arial" w:cs="Arial"/>
    </w:rPr>
  </w:style>
  <w:style w:type="paragraph" w:styleId="BodyTextIndent2">
    <w:name w:val="Body Text Indent 2"/>
    <w:basedOn w:val="Normal"/>
    <w:rsid w:val="003D271F"/>
    <w:pPr>
      <w:spacing w:after="120"/>
      <w:ind w:firstLine="450"/>
    </w:pPr>
    <w:rPr>
      <w:rFonts w:ascii="Arial" w:hAnsi="Arial" w:cs="Arial"/>
    </w:rPr>
  </w:style>
  <w:style w:type="paragraph" w:styleId="BodyTextIndent3">
    <w:name w:val="Body Text Indent 3"/>
    <w:basedOn w:val="Normal"/>
    <w:rsid w:val="003D271F"/>
    <w:pPr>
      <w:tabs>
        <w:tab w:val="left" w:pos="1440"/>
      </w:tabs>
      <w:spacing w:after="120"/>
      <w:ind w:left="432" w:hanging="432"/>
    </w:pPr>
    <w:rPr>
      <w:rFonts w:ascii="Arial" w:hAnsi="Arial" w:cs="Arial"/>
    </w:rPr>
  </w:style>
  <w:style w:type="paragraph" w:styleId="TOC1">
    <w:name w:val="toc 1"/>
    <w:basedOn w:val="Normal"/>
    <w:next w:val="Normal"/>
    <w:autoRedefine/>
    <w:uiPriority w:val="39"/>
    <w:rsid w:val="003D271F"/>
    <w:pPr>
      <w:spacing w:before="120" w:after="120"/>
    </w:pPr>
    <w:rPr>
      <w:b/>
      <w:bCs/>
      <w:caps/>
    </w:rPr>
  </w:style>
  <w:style w:type="paragraph" w:styleId="TOC2">
    <w:name w:val="toc 2"/>
    <w:basedOn w:val="Normal"/>
    <w:next w:val="Normal"/>
    <w:autoRedefine/>
    <w:uiPriority w:val="39"/>
    <w:rsid w:val="003D271F"/>
    <w:pPr>
      <w:ind w:left="240"/>
    </w:pPr>
    <w:rPr>
      <w:smallCaps/>
    </w:rPr>
  </w:style>
  <w:style w:type="paragraph" w:styleId="TOC3">
    <w:name w:val="toc 3"/>
    <w:basedOn w:val="Normal"/>
    <w:next w:val="Normal"/>
    <w:autoRedefine/>
    <w:semiHidden/>
    <w:rsid w:val="003D271F"/>
    <w:pPr>
      <w:ind w:left="480"/>
    </w:pPr>
    <w:rPr>
      <w:i/>
      <w:iCs/>
    </w:rPr>
  </w:style>
  <w:style w:type="paragraph" w:styleId="TOC4">
    <w:name w:val="toc 4"/>
    <w:basedOn w:val="Normal"/>
    <w:next w:val="Normal"/>
    <w:autoRedefine/>
    <w:semiHidden/>
    <w:rsid w:val="003D271F"/>
    <w:pPr>
      <w:ind w:left="720"/>
    </w:pPr>
    <w:rPr>
      <w:szCs w:val="21"/>
    </w:rPr>
  </w:style>
  <w:style w:type="paragraph" w:styleId="TOC5">
    <w:name w:val="toc 5"/>
    <w:basedOn w:val="Normal"/>
    <w:next w:val="Normal"/>
    <w:autoRedefine/>
    <w:semiHidden/>
    <w:rsid w:val="003D271F"/>
    <w:pPr>
      <w:ind w:left="960"/>
    </w:pPr>
    <w:rPr>
      <w:szCs w:val="21"/>
    </w:rPr>
  </w:style>
  <w:style w:type="paragraph" w:styleId="TOC6">
    <w:name w:val="toc 6"/>
    <w:basedOn w:val="Normal"/>
    <w:next w:val="Normal"/>
    <w:autoRedefine/>
    <w:semiHidden/>
    <w:rsid w:val="003D271F"/>
    <w:pPr>
      <w:ind w:left="1200"/>
    </w:pPr>
    <w:rPr>
      <w:szCs w:val="21"/>
    </w:rPr>
  </w:style>
  <w:style w:type="paragraph" w:styleId="TOC7">
    <w:name w:val="toc 7"/>
    <w:basedOn w:val="Normal"/>
    <w:next w:val="Normal"/>
    <w:autoRedefine/>
    <w:semiHidden/>
    <w:rsid w:val="003D271F"/>
    <w:pPr>
      <w:ind w:left="1440"/>
    </w:pPr>
    <w:rPr>
      <w:szCs w:val="21"/>
    </w:rPr>
  </w:style>
  <w:style w:type="paragraph" w:styleId="TOC8">
    <w:name w:val="toc 8"/>
    <w:basedOn w:val="Normal"/>
    <w:next w:val="Normal"/>
    <w:autoRedefine/>
    <w:semiHidden/>
    <w:rsid w:val="003D271F"/>
    <w:pPr>
      <w:ind w:left="1680"/>
    </w:pPr>
    <w:rPr>
      <w:szCs w:val="21"/>
    </w:rPr>
  </w:style>
  <w:style w:type="paragraph" w:styleId="TOC9">
    <w:name w:val="toc 9"/>
    <w:basedOn w:val="Normal"/>
    <w:next w:val="Normal"/>
    <w:autoRedefine/>
    <w:semiHidden/>
    <w:rsid w:val="003D271F"/>
    <w:pPr>
      <w:ind w:left="1920"/>
    </w:pPr>
    <w:rPr>
      <w:szCs w:val="21"/>
    </w:rPr>
  </w:style>
  <w:style w:type="character" w:styleId="Hyperlink">
    <w:name w:val="Hyperlink"/>
    <w:basedOn w:val="DefaultParagraphFont"/>
    <w:uiPriority w:val="99"/>
    <w:rsid w:val="003D271F"/>
    <w:rPr>
      <w:color w:val="0000FF"/>
      <w:u w:val="single"/>
    </w:rPr>
  </w:style>
  <w:style w:type="paragraph" w:styleId="Header">
    <w:name w:val="header"/>
    <w:basedOn w:val="Normal"/>
    <w:rsid w:val="003D271F"/>
    <w:pPr>
      <w:tabs>
        <w:tab w:val="center" w:pos="4320"/>
        <w:tab w:val="right" w:pos="8640"/>
      </w:tabs>
    </w:pPr>
  </w:style>
  <w:style w:type="paragraph" w:styleId="Footer">
    <w:name w:val="footer"/>
    <w:basedOn w:val="Normal"/>
    <w:rsid w:val="003D271F"/>
    <w:pPr>
      <w:tabs>
        <w:tab w:val="center" w:pos="4320"/>
        <w:tab w:val="right" w:pos="8640"/>
      </w:tabs>
    </w:pPr>
  </w:style>
  <w:style w:type="character" w:styleId="PageNumber">
    <w:name w:val="page number"/>
    <w:basedOn w:val="DefaultParagraphFont"/>
    <w:rsid w:val="003D271F"/>
  </w:style>
  <w:style w:type="paragraph" w:styleId="BodyText">
    <w:name w:val="Body Text"/>
    <w:basedOn w:val="Normal"/>
    <w:rsid w:val="003D271F"/>
    <w:pPr>
      <w:tabs>
        <w:tab w:val="left" w:pos="540"/>
      </w:tabs>
      <w:spacing w:after="120"/>
    </w:pPr>
    <w:rPr>
      <w:rFonts w:ascii="Arial" w:hAnsi="Arial" w:cs="Arial"/>
      <w:sz w:val="20"/>
      <w:szCs w:val="20"/>
    </w:rPr>
  </w:style>
  <w:style w:type="character" w:styleId="FollowedHyperlink">
    <w:name w:val="FollowedHyperlink"/>
    <w:basedOn w:val="DefaultParagraphFont"/>
    <w:uiPriority w:val="99"/>
    <w:rsid w:val="003D271F"/>
    <w:rPr>
      <w:color w:val="800080"/>
      <w:u w:val="single"/>
    </w:rPr>
  </w:style>
  <w:style w:type="paragraph" w:styleId="Title">
    <w:name w:val="Title"/>
    <w:basedOn w:val="Normal"/>
    <w:qFormat/>
    <w:rsid w:val="003D271F"/>
    <w:pPr>
      <w:spacing w:after="120"/>
      <w:jc w:val="center"/>
    </w:pPr>
    <w:rPr>
      <w:b/>
      <w:bCs/>
      <w:sz w:val="48"/>
      <w:szCs w:val="48"/>
    </w:rPr>
  </w:style>
  <w:style w:type="paragraph" w:styleId="Caption">
    <w:name w:val="caption"/>
    <w:basedOn w:val="Normal"/>
    <w:next w:val="Normal"/>
    <w:qFormat/>
    <w:rsid w:val="003D271F"/>
    <w:pPr>
      <w:spacing w:before="120" w:after="120"/>
    </w:pPr>
    <w:rPr>
      <w:b/>
      <w:bCs/>
      <w:sz w:val="20"/>
      <w:szCs w:val="20"/>
    </w:rPr>
  </w:style>
  <w:style w:type="paragraph" w:styleId="DocumentMap">
    <w:name w:val="Document Map"/>
    <w:basedOn w:val="Normal"/>
    <w:semiHidden/>
    <w:rsid w:val="003D271F"/>
    <w:pPr>
      <w:shd w:val="clear" w:color="auto" w:fill="000080"/>
    </w:pPr>
    <w:rPr>
      <w:rFonts w:ascii="Tahoma" w:hAnsi="Tahoma" w:cs="Tahoma"/>
    </w:rPr>
  </w:style>
  <w:style w:type="paragraph" w:styleId="BodyText2">
    <w:name w:val="Body Text 2"/>
    <w:basedOn w:val="Normal"/>
    <w:rsid w:val="003D271F"/>
    <w:pPr>
      <w:tabs>
        <w:tab w:val="left" w:pos="540"/>
      </w:tabs>
      <w:spacing w:after="120"/>
    </w:pPr>
    <w:rPr>
      <w:b/>
      <w:bCs/>
      <w:color w:val="993300"/>
      <w:u w:val="single"/>
    </w:rPr>
  </w:style>
  <w:style w:type="paragraph" w:styleId="BalloonText">
    <w:name w:val="Balloon Text"/>
    <w:basedOn w:val="Normal"/>
    <w:semiHidden/>
    <w:rsid w:val="003D271F"/>
    <w:rPr>
      <w:rFonts w:ascii="Tahoma" w:hAnsi="Tahoma" w:cs="Tahoma"/>
      <w:sz w:val="16"/>
      <w:szCs w:val="16"/>
    </w:rPr>
  </w:style>
  <w:style w:type="paragraph" w:styleId="NormalWeb">
    <w:name w:val="Normal (Web)"/>
    <w:basedOn w:val="Normal"/>
    <w:rsid w:val="003D271F"/>
    <w:pPr>
      <w:spacing w:before="100" w:beforeAutospacing="1" w:after="100" w:afterAutospacing="1"/>
    </w:pPr>
  </w:style>
  <w:style w:type="paragraph" w:customStyle="1" w:styleId="ABLOCKPARA">
    <w:name w:val="A BLOCK PARA"/>
    <w:basedOn w:val="Normal"/>
    <w:rsid w:val="003D271F"/>
    <w:pPr>
      <w:spacing w:before="120"/>
    </w:pPr>
    <w:rPr>
      <w:rFonts w:ascii="Book Antiqua" w:hAnsi="Book Antiqua"/>
      <w:sz w:val="22"/>
      <w:szCs w:val="20"/>
      <w:lang w:val="en-GB" w:eastAsia="zh-HK"/>
    </w:rPr>
  </w:style>
  <w:style w:type="paragraph" w:customStyle="1" w:styleId="Table">
    <w:name w:val="Table"/>
    <w:basedOn w:val="Normal"/>
    <w:rsid w:val="003D271F"/>
    <w:rPr>
      <w:rFonts w:ascii="Book Antiqua" w:hAnsi="Book Antiqua"/>
      <w:b/>
      <w:sz w:val="22"/>
      <w:szCs w:val="20"/>
    </w:rPr>
  </w:style>
  <w:style w:type="paragraph" w:styleId="Subtitle">
    <w:name w:val="Subtitle"/>
    <w:basedOn w:val="Normal"/>
    <w:qFormat/>
    <w:rsid w:val="003D271F"/>
    <w:pPr>
      <w:jc w:val="center"/>
    </w:pPr>
    <w:rPr>
      <w:rFonts w:ascii="Arial" w:hAnsi="Arial" w:cs="Arial"/>
      <w:b/>
      <w:bCs/>
      <w:sz w:val="28"/>
    </w:rPr>
  </w:style>
  <w:style w:type="paragraph" w:styleId="BodyText3">
    <w:name w:val="Body Text 3"/>
    <w:basedOn w:val="Normal"/>
    <w:rsid w:val="003D271F"/>
    <w:pPr>
      <w:spacing w:before="100" w:beforeAutospacing="1" w:after="100" w:afterAutospacing="1"/>
      <w:jc w:val="both"/>
    </w:pPr>
    <w:rPr>
      <w:rFonts w:ascii="Verdana" w:hAnsi="Verdana" w:cs="Arial"/>
      <w:sz w:val="20"/>
    </w:rPr>
  </w:style>
  <w:style w:type="paragraph" w:customStyle="1" w:styleId="ReturnAddress">
    <w:name w:val="Return Address"/>
    <w:basedOn w:val="Normal"/>
    <w:rsid w:val="003D271F"/>
    <w:rPr>
      <w:rFonts w:ascii="Garamond" w:eastAsia="Garamond" w:hAnsi="Garamond"/>
      <w:noProof/>
      <w:sz w:val="20"/>
      <w:szCs w:val="20"/>
    </w:rPr>
  </w:style>
  <w:style w:type="paragraph" w:customStyle="1" w:styleId="TableText">
    <w:name w:val="Table Text"/>
    <w:basedOn w:val="Normal"/>
    <w:rsid w:val="004D4207"/>
    <w:pPr>
      <w:ind w:left="14"/>
    </w:pPr>
    <w:rPr>
      <w:rFonts w:ascii="Arial" w:hAnsi="Arial"/>
      <w:spacing w:val="-5"/>
      <w:sz w:val="16"/>
      <w:szCs w:val="20"/>
    </w:rPr>
  </w:style>
  <w:style w:type="paragraph" w:styleId="NoSpacing">
    <w:name w:val="No Spacing"/>
    <w:uiPriority w:val="1"/>
    <w:qFormat/>
    <w:rsid w:val="008B5FF7"/>
    <w:rPr>
      <w:sz w:val="24"/>
      <w:szCs w:val="24"/>
    </w:rPr>
  </w:style>
  <w:style w:type="table" w:styleId="TableGrid">
    <w:name w:val="Table Grid"/>
    <w:basedOn w:val="TableNormal"/>
    <w:rsid w:val="00141B8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rsid w:val="00F97F95"/>
    <w:rPr>
      <w:sz w:val="20"/>
      <w:szCs w:val="20"/>
    </w:rPr>
  </w:style>
  <w:style w:type="character" w:customStyle="1" w:styleId="CommentTextChar">
    <w:name w:val="Comment Text Char"/>
    <w:basedOn w:val="DefaultParagraphFont"/>
    <w:link w:val="CommentText"/>
    <w:rsid w:val="00F97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7341">
      <w:bodyDiv w:val="1"/>
      <w:marLeft w:val="0"/>
      <w:marRight w:val="0"/>
      <w:marTop w:val="0"/>
      <w:marBottom w:val="0"/>
      <w:divBdr>
        <w:top w:val="none" w:sz="0" w:space="0" w:color="auto"/>
        <w:left w:val="none" w:sz="0" w:space="0" w:color="auto"/>
        <w:bottom w:val="none" w:sz="0" w:space="0" w:color="auto"/>
        <w:right w:val="none" w:sz="0" w:space="0" w:color="auto"/>
      </w:divBdr>
    </w:div>
    <w:div w:id="83771764">
      <w:bodyDiv w:val="1"/>
      <w:marLeft w:val="0"/>
      <w:marRight w:val="0"/>
      <w:marTop w:val="0"/>
      <w:marBottom w:val="0"/>
      <w:divBdr>
        <w:top w:val="none" w:sz="0" w:space="0" w:color="auto"/>
        <w:left w:val="none" w:sz="0" w:space="0" w:color="auto"/>
        <w:bottom w:val="none" w:sz="0" w:space="0" w:color="auto"/>
        <w:right w:val="none" w:sz="0" w:space="0" w:color="auto"/>
      </w:divBdr>
    </w:div>
    <w:div w:id="154037333">
      <w:bodyDiv w:val="1"/>
      <w:marLeft w:val="0"/>
      <w:marRight w:val="0"/>
      <w:marTop w:val="0"/>
      <w:marBottom w:val="0"/>
      <w:divBdr>
        <w:top w:val="none" w:sz="0" w:space="0" w:color="auto"/>
        <w:left w:val="none" w:sz="0" w:space="0" w:color="auto"/>
        <w:bottom w:val="none" w:sz="0" w:space="0" w:color="auto"/>
        <w:right w:val="none" w:sz="0" w:space="0" w:color="auto"/>
      </w:divBdr>
    </w:div>
    <w:div w:id="266012725">
      <w:bodyDiv w:val="1"/>
      <w:marLeft w:val="0"/>
      <w:marRight w:val="0"/>
      <w:marTop w:val="0"/>
      <w:marBottom w:val="0"/>
      <w:divBdr>
        <w:top w:val="none" w:sz="0" w:space="0" w:color="auto"/>
        <w:left w:val="none" w:sz="0" w:space="0" w:color="auto"/>
        <w:bottom w:val="none" w:sz="0" w:space="0" w:color="auto"/>
        <w:right w:val="none" w:sz="0" w:space="0" w:color="auto"/>
      </w:divBdr>
    </w:div>
    <w:div w:id="301352475">
      <w:bodyDiv w:val="1"/>
      <w:marLeft w:val="0"/>
      <w:marRight w:val="0"/>
      <w:marTop w:val="0"/>
      <w:marBottom w:val="0"/>
      <w:divBdr>
        <w:top w:val="none" w:sz="0" w:space="0" w:color="auto"/>
        <w:left w:val="none" w:sz="0" w:space="0" w:color="auto"/>
        <w:bottom w:val="none" w:sz="0" w:space="0" w:color="auto"/>
        <w:right w:val="none" w:sz="0" w:space="0" w:color="auto"/>
      </w:divBdr>
    </w:div>
    <w:div w:id="316762653">
      <w:bodyDiv w:val="1"/>
      <w:marLeft w:val="0"/>
      <w:marRight w:val="0"/>
      <w:marTop w:val="0"/>
      <w:marBottom w:val="0"/>
      <w:divBdr>
        <w:top w:val="none" w:sz="0" w:space="0" w:color="auto"/>
        <w:left w:val="none" w:sz="0" w:space="0" w:color="auto"/>
        <w:bottom w:val="none" w:sz="0" w:space="0" w:color="auto"/>
        <w:right w:val="none" w:sz="0" w:space="0" w:color="auto"/>
      </w:divBdr>
    </w:div>
    <w:div w:id="319501220">
      <w:bodyDiv w:val="1"/>
      <w:marLeft w:val="0"/>
      <w:marRight w:val="0"/>
      <w:marTop w:val="0"/>
      <w:marBottom w:val="0"/>
      <w:divBdr>
        <w:top w:val="none" w:sz="0" w:space="0" w:color="auto"/>
        <w:left w:val="none" w:sz="0" w:space="0" w:color="auto"/>
        <w:bottom w:val="none" w:sz="0" w:space="0" w:color="auto"/>
        <w:right w:val="none" w:sz="0" w:space="0" w:color="auto"/>
      </w:divBdr>
    </w:div>
    <w:div w:id="366755107">
      <w:bodyDiv w:val="1"/>
      <w:marLeft w:val="0"/>
      <w:marRight w:val="0"/>
      <w:marTop w:val="0"/>
      <w:marBottom w:val="0"/>
      <w:divBdr>
        <w:top w:val="none" w:sz="0" w:space="0" w:color="auto"/>
        <w:left w:val="none" w:sz="0" w:space="0" w:color="auto"/>
        <w:bottom w:val="none" w:sz="0" w:space="0" w:color="auto"/>
        <w:right w:val="none" w:sz="0" w:space="0" w:color="auto"/>
      </w:divBdr>
    </w:div>
    <w:div w:id="379595711">
      <w:bodyDiv w:val="1"/>
      <w:marLeft w:val="0"/>
      <w:marRight w:val="0"/>
      <w:marTop w:val="0"/>
      <w:marBottom w:val="0"/>
      <w:divBdr>
        <w:top w:val="none" w:sz="0" w:space="0" w:color="auto"/>
        <w:left w:val="none" w:sz="0" w:space="0" w:color="auto"/>
        <w:bottom w:val="none" w:sz="0" w:space="0" w:color="auto"/>
        <w:right w:val="none" w:sz="0" w:space="0" w:color="auto"/>
      </w:divBdr>
    </w:div>
    <w:div w:id="510225043">
      <w:bodyDiv w:val="1"/>
      <w:marLeft w:val="0"/>
      <w:marRight w:val="0"/>
      <w:marTop w:val="0"/>
      <w:marBottom w:val="0"/>
      <w:divBdr>
        <w:top w:val="none" w:sz="0" w:space="0" w:color="auto"/>
        <w:left w:val="none" w:sz="0" w:space="0" w:color="auto"/>
        <w:bottom w:val="none" w:sz="0" w:space="0" w:color="auto"/>
        <w:right w:val="none" w:sz="0" w:space="0" w:color="auto"/>
      </w:divBdr>
    </w:div>
    <w:div w:id="612785282">
      <w:bodyDiv w:val="1"/>
      <w:marLeft w:val="0"/>
      <w:marRight w:val="0"/>
      <w:marTop w:val="0"/>
      <w:marBottom w:val="0"/>
      <w:divBdr>
        <w:top w:val="none" w:sz="0" w:space="0" w:color="auto"/>
        <w:left w:val="none" w:sz="0" w:space="0" w:color="auto"/>
        <w:bottom w:val="none" w:sz="0" w:space="0" w:color="auto"/>
        <w:right w:val="none" w:sz="0" w:space="0" w:color="auto"/>
      </w:divBdr>
    </w:div>
    <w:div w:id="766074147">
      <w:bodyDiv w:val="1"/>
      <w:marLeft w:val="0"/>
      <w:marRight w:val="0"/>
      <w:marTop w:val="0"/>
      <w:marBottom w:val="0"/>
      <w:divBdr>
        <w:top w:val="none" w:sz="0" w:space="0" w:color="auto"/>
        <w:left w:val="none" w:sz="0" w:space="0" w:color="auto"/>
        <w:bottom w:val="none" w:sz="0" w:space="0" w:color="auto"/>
        <w:right w:val="none" w:sz="0" w:space="0" w:color="auto"/>
      </w:divBdr>
    </w:div>
    <w:div w:id="798569124">
      <w:bodyDiv w:val="1"/>
      <w:marLeft w:val="0"/>
      <w:marRight w:val="0"/>
      <w:marTop w:val="0"/>
      <w:marBottom w:val="0"/>
      <w:divBdr>
        <w:top w:val="none" w:sz="0" w:space="0" w:color="auto"/>
        <w:left w:val="none" w:sz="0" w:space="0" w:color="auto"/>
        <w:bottom w:val="none" w:sz="0" w:space="0" w:color="auto"/>
        <w:right w:val="none" w:sz="0" w:space="0" w:color="auto"/>
      </w:divBdr>
    </w:div>
    <w:div w:id="1049762376">
      <w:bodyDiv w:val="1"/>
      <w:marLeft w:val="0"/>
      <w:marRight w:val="0"/>
      <w:marTop w:val="0"/>
      <w:marBottom w:val="0"/>
      <w:divBdr>
        <w:top w:val="none" w:sz="0" w:space="0" w:color="auto"/>
        <w:left w:val="none" w:sz="0" w:space="0" w:color="auto"/>
        <w:bottom w:val="none" w:sz="0" w:space="0" w:color="auto"/>
        <w:right w:val="none" w:sz="0" w:space="0" w:color="auto"/>
      </w:divBdr>
    </w:div>
    <w:div w:id="1089279109">
      <w:bodyDiv w:val="1"/>
      <w:marLeft w:val="0"/>
      <w:marRight w:val="0"/>
      <w:marTop w:val="0"/>
      <w:marBottom w:val="0"/>
      <w:divBdr>
        <w:top w:val="none" w:sz="0" w:space="0" w:color="auto"/>
        <w:left w:val="none" w:sz="0" w:space="0" w:color="auto"/>
        <w:bottom w:val="none" w:sz="0" w:space="0" w:color="auto"/>
        <w:right w:val="none" w:sz="0" w:space="0" w:color="auto"/>
      </w:divBdr>
    </w:div>
    <w:div w:id="1166745357">
      <w:bodyDiv w:val="1"/>
      <w:marLeft w:val="0"/>
      <w:marRight w:val="0"/>
      <w:marTop w:val="0"/>
      <w:marBottom w:val="0"/>
      <w:divBdr>
        <w:top w:val="none" w:sz="0" w:space="0" w:color="auto"/>
        <w:left w:val="none" w:sz="0" w:space="0" w:color="auto"/>
        <w:bottom w:val="none" w:sz="0" w:space="0" w:color="auto"/>
        <w:right w:val="none" w:sz="0" w:space="0" w:color="auto"/>
      </w:divBdr>
    </w:div>
    <w:div w:id="1207794381">
      <w:bodyDiv w:val="1"/>
      <w:marLeft w:val="0"/>
      <w:marRight w:val="0"/>
      <w:marTop w:val="0"/>
      <w:marBottom w:val="0"/>
      <w:divBdr>
        <w:top w:val="none" w:sz="0" w:space="0" w:color="auto"/>
        <w:left w:val="none" w:sz="0" w:space="0" w:color="auto"/>
        <w:bottom w:val="none" w:sz="0" w:space="0" w:color="auto"/>
        <w:right w:val="none" w:sz="0" w:space="0" w:color="auto"/>
      </w:divBdr>
    </w:div>
    <w:div w:id="1254241761">
      <w:bodyDiv w:val="1"/>
      <w:marLeft w:val="0"/>
      <w:marRight w:val="0"/>
      <w:marTop w:val="0"/>
      <w:marBottom w:val="0"/>
      <w:divBdr>
        <w:top w:val="none" w:sz="0" w:space="0" w:color="auto"/>
        <w:left w:val="none" w:sz="0" w:space="0" w:color="auto"/>
        <w:bottom w:val="none" w:sz="0" w:space="0" w:color="auto"/>
        <w:right w:val="none" w:sz="0" w:space="0" w:color="auto"/>
      </w:divBdr>
    </w:div>
    <w:div w:id="1292831699">
      <w:bodyDiv w:val="1"/>
      <w:marLeft w:val="0"/>
      <w:marRight w:val="0"/>
      <w:marTop w:val="0"/>
      <w:marBottom w:val="0"/>
      <w:divBdr>
        <w:top w:val="none" w:sz="0" w:space="0" w:color="auto"/>
        <w:left w:val="none" w:sz="0" w:space="0" w:color="auto"/>
        <w:bottom w:val="none" w:sz="0" w:space="0" w:color="auto"/>
        <w:right w:val="none" w:sz="0" w:space="0" w:color="auto"/>
      </w:divBdr>
    </w:div>
    <w:div w:id="1380009825">
      <w:bodyDiv w:val="1"/>
      <w:marLeft w:val="0"/>
      <w:marRight w:val="0"/>
      <w:marTop w:val="0"/>
      <w:marBottom w:val="0"/>
      <w:divBdr>
        <w:top w:val="none" w:sz="0" w:space="0" w:color="auto"/>
        <w:left w:val="none" w:sz="0" w:space="0" w:color="auto"/>
        <w:bottom w:val="none" w:sz="0" w:space="0" w:color="auto"/>
        <w:right w:val="none" w:sz="0" w:space="0" w:color="auto"/>
      </w:divBdr>
    </w:div>
    <w:div w:id="1388726820">
      <w:bodyDiv w:val="1"/>
      <w:marLeft w:val="0"/>
      <w:marRight w:val="0"/>
      <w:marTop w:val="0"/>
      <w:marBottom w:val="0"/>
      <w:divBdr>
        <w:top w:val="none" w:sz="0" w:space="0" w:color="auto"/>
        <w:left w:val="none" w:sz="0" w:space="0" w:color="auto"/>
        <w:bottom w:val="none" w:sz="0" w:space="0" w:color="auto"/>
        <w:right w:val="none" w:sz="0" w:space="0" w:color="auto"/>
      </w:divBdr>
    </w:div>
    <w:div w:id="1445148152">
      <w:bodyDiv w:val="1"/>
      <w:marLeft w:val="0"/>
      <w:marRight w:val="0"/>
      <w:marTop w:val="0"/>
      <w:marBottom w:val="0"/>
      <w:divBdr>
        <w:top w:val="none" w:sz="0" w:space="0" w:color="auto"/>
        <w:left w:val="none" w:sz="0" w:space="0" w:color="auto"/>
        <w:bottom w:val="none" w:sz="0" w:space="0" w:color="auto"/>
        <w:right w:val="none" w:sz="0" w:space="0" w:color="auto"/>
      </w:divBdr>
    </w:div>
    <w:div w:id="1549024302">
      <w:bodyDiv w:val="1"/>
      <w:marLeft w:val="0"/>
      <w:marRight w:val="0"/>
      <w:marTop w:val="0"/>
      <w:marBottom w:val="0"/>
      <w:divBdr>
        <w:top w:val="none" w:sz="0" w:space="0" w:color="auto"/>
        <w:left w:val="none" w:sz="0" w:space="0" w:color="auto"/>
        <w:bottom w:val="none" w:sz="0" w:space="0" w:color="auto"/>
        <w:right w:val="none" w:sz="0" w:space="0" w:color="auto"/>
      </w:divBdr>
    </w:div>
    <w:div w:id="1656377179">
      <w:bodyDiv w:val="1"/>
      <w:marLeft w:val="0"/>
      <w:marRight w:val="0"/>
      <w:marTop w:val="0"/>
      <w:marBottom w:val="0"/>
      <w:divBdr>
        <w:top w:val="none" w:sz="0" w:space="0" w:color="auto"/>
        <w:left w:val="none" w:sz="0" w:space="0" w:color="auto"/>
        <w:bottom w:val="none" w:sz="0" w:space="0" w:color="auto"/>
        <w:right w:val="none" w:sz="0" w:space="0" w:color="auto"/>
      </w:divBdr>
    </w:div>
    <w:div w:id="1704595484">
      <w:bodyDiv w:val="1"/>
      <w:marLeft w:val="0"/>
      <w:marRight w:val="0"/>
      <w:marTop w:val="0"/>
      <w:marBottom w:val="0"/>
      <w:divBdr>
        <w:top w:val="none" w:sz="0" w:space="0" w:color="auto"/>
        <w:left w:val="none" w:sz="0" w:space="0" w:color="auto"/>
        <w:bottom w:val="none" w:sz="0" w:space="0" w:color="auto"/>
        <w:right w:val="none" w:sz="0" w:space="0" w:color="auto"/>
      </w:divBdr>
    </w:div>
    <w:div w:id="1756779900">
      <w:bodyDiv w:val="1"/>
      <w:marLeft w:val="0"/>
      <w:marRight w:val="0"/>
      <w:marTop w:val="0"/>
      <w:marBottom w:val="0"/>
      <w:divBdr>
        <w:top w:val="none" w:sz="0" w:space="0" w:color="auto"/>
        <w:left w:val="none" w:sz="0" w:space="0" w:color="auto"/>
        <w:bottom w:val="none" w:sz="0" w:space="0" w:color="auto"/>
        <w:right w:val="none" w:sz="0" w:space="0" w:color="auto"/>
      </w:divBdr>
    </w:div>
    <w:div w:id="1852909680">
      <w:bodyDiv w:val="1"/>
      <w:marLeft w:val="0"/>
      <w:marRight w:val="0"/>
      <w:marTop w:val="0"/>
      <w:marBottom w:val="0"/>
      <w:divBdr>
        <w:top w:val="none" w:sz="0" w:space="0" w:color="auto"/>
        <w:left w:val="none" w:sz="0" w:space="0" w:color="auto"/>
        <w:bottom w:val="none" w:sz="0" w:space="0" w:color="auto"/>
        <w:right w:val="none" w:sz="0" w:space="0" w:color="auto"/>
      </w:divBdr>
    </w:div>
    <w:div w:id="1878811535">
      <w:bodyDiv w:val="1"/>
      <w:marLeft w:val="0"/>
      <w:marRight w:val="0"/>
      <w:marTop w:val="0"/>
      <w:marBottom w:val="0"/>
      <w:divBdr>
        <w:top w:val="none" w:sz="0" w:space="0" w:color="auto"/>
        <w:left w:val="none" w:sz="0" w:space="0" w:color="auto"/>
        <w:bottom w:val="none" w:sz="0" w:space="0" w:color="auto"/>
        <w:right w:val="none" w:sz="0" w:space="0" w:color="auto"/>
      </w:divBdr>
    </w:div>
    <w:div w:id="1966354027">
      <w:bodyDiv w:val="1"/>
      <w:marLeft w:val="0"/>
      <w:marRight w:val="0"/>
      <w:marTop w:val="0"/>
      <w:marBottom w:val="0"/>
      <w:divBdr>
        <w:top w:val="none" w:sz="0" w:space="0" w:color="auto"/>
        <w:left w:val="none" w:sz="0" w:space="0" w:color="auto"/>
        <w:bottom w:val="none" w:sz="0" w:space="0" w:color="auto"/>
        <w:right w:val="none" w:sz="0" w:space="0" w:color="auto"/>
      </w:divBdr>
    </w:div>
    <w:div w:id="2018728819">
      <w:bodyDiv w:val="1"/>
      <w:marLeft w:val="0"/>
      <w:marRight w:val="0"/>
      <w:marTop w:val="0"/>
      <w:marBottom w:val="0"/>
      <w:divBdr>
        <w:top w:val="none" w:sz="0" w:space="0" w:color="auto"/>
        <w:left w:val="none" w:sz="0" w:space="0" w:color="auto"/>
        <w:bottom w:val="none" w:sz="0" w:space="0" w:color="auto"/>
        <w:right w:val="none" w:sz="0" w:space="0" w:color="auto"/>
      </w:divBdr>
    </w:div>
    <w:div w:id="2048792456">
      <w:bodyDiv w:val="1"/>
      <w:marLeft w:val="0"/>
      <w:marRight w:val="0"/>
      <w:marTop w:val="0"/>
      <w:marBottom w:val="0"/>
      <w:divBdr>
        <w:top w:val="none" w:sz="0" w:space="0" w:color="auto"/>
        <w:left w:val="none" w:sz="0" w:space="0" w:color="auto"/>
        <w:bottom w:val="none" w:sz="0" w:space="0" w:color="auto"/>
        <w:right w:val="none" w:sz="0" w:space="0" w:color="auto"/>
      </w:divBdr>
    </w:div>
    <w:div w:id="207076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1.xls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00C38-B450-49BC-BE56-7E5663065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BACKUP POLICY</vt:lpstr>
    </vt:vector>
  </TitlesOfParts>
  <Company>SAIC</Company>
  <LinksUpToDate>false</LinksUpToDate>
  <CharactersWithSpaces>7527</CharactersWithSpaces>
  <SharedDoc>false</SharedDoc>
  <HLinks>
    <vt:vector size="132" baseType="variant">
      <vt:variant>
        <vt:i4>7995475</vt:i4>
      </vt:variant>
      <vt:variant>
        <vt:i4>129</vt:i4>
      </vt:variant>
      <vt:variant>
        <vt:i4>0</vt:i4>
      </vt:variant>
      <vt:variant>
        <vt:i4>5</vt:i4>
      </vt:variant>
      <vt:variant>
        <vt:lpwstr>mailto:it@kraheja.com</vt:lpwstr>
      </vt:variant>
      <vt:variant>
        <vt:lpwstr/>
      </vt:variant>
      <vt:variant>
        <vt:i4>1835061</vt:i4>
      </vt:variant>
      <vt:variant>
        <vt:i4>122</vt:i4>
      </vt:variant>
      <vt:variant>
        <vt:i4>0</vt:i4>
      </vt:variant>
      <vt:variant>
        <vt:i4>5</vt:i4>
      </vt:variant>
      <vt:variant>
        <vt:lpwstr/>
      </vt:variant>
      <vt:variant>
        <vt:lpwstr>_Toc293325647</vt:lpwstr>
      </vt:variant>
      <vt:variant>
        <vt:i4>1835061</vt:i4>
      </vt:variant>
      <vt:variant>
        <vt:i4>116</vt:i4>
      </vt:variant>
      <vt:variant>
        <vt:i4>0</vt:i4>
      </vt:variant>
      <vt:variant>
        <vt:i4>5</vt:i4>
      </vt:variant>
      <vt:variant>
        <vt:lpwstr/>
      </vt:variant>
      <vt:variant>
        <vt:lpwstr>_Toc293325646</vt:lpwstr>
      </vt:variant>
      <vt:variant>
        <vt:i4>1835061</vt:i4>
      </vt:variant>
      <vt:variant>
        <vt:i4>110</vt:i4>
      </vt:variant>
      <vt:variant>
        <vt:i4>0</vt:i4>
      </vt:variant>
      <vt:variant>
        <vt:i4>5</vt:i4>
      </vt:variant>
      <vt:variant>
        <vt:lpwstr/>
      </vt:variant>
      <vt:variant>
        <vt:lpwstr>_Toc293325645</vt:lpwstr>
      </vt:variant>
      <vt:variant>
        <vt:i4>1835061</vt:i4>
      </vt:variant>
      <vt:variant>
        <vt:i4>104</vt:i4>
      </vt:variant>
      <vt:variant>
        <vt:i4>0</vt:i4>
      </vt:variant>
      <vt:variant>
        <vt:i4>5</vt:i4>
      </vt:variant>
      <vt:variant>
        <vt:lpwstr/>
      </vt:variant>
      <vt:variant>
        <vt:lpwstr>_Toc293325644</vt:lpwstr>
      </vt:variant>
      <vt:variant>
        <vt:i4>1835061</vt:i4>
      </vt:variant>
      <vt:variant>
        <vt:i4>98</vt:i4>
      </vt:variant>
      <vt:variant>
        <vt:i4>0</vt:i4>
      </vt:variant>
      <vt:variant>
        <vt:i4>5</vt:i4>
      </vt:variant>
      <vt:variant>
        <vt:lpwstr/>
      </vt:variant>
      <vt:variant>
        <vt:lpwstr>_Toc293325643</vt:lpwstr>
      </vt:variant>
      <vt:variant>
        <vt:i4>1835061</vt:i4>
      </vt:variant>
      <vt:variant>
        <vt:i4>92</vt:i4>
      </vt:variant>
      <vt:variant>
        <vt:i4>0</vt:i4>
      </vt:variant>
      <vt:variant>
        <vt:i4>5</vt:i4>
      </vt:variant>
      <vt:variant>
        <vt:lpwstr/>
      </vt:variant>
      <vt:variant>
        <vt:lpwstr>_Toc293325642</vt:lpwstr>
      </vt:variant>
      <vt:variant>
        <vt:i4>1835061</vt:i4>
      </vt:variant>
      <vt:variant>
        <vt:i4>86</vt:i4>
      </vt:variant>
      <vt:variant>
        <vt:i4>0</vt:i4>
      </vt:variant>
      <vt:variant>
        <vt:i4>5</vt:i4>
      </vt:variant>
      <vt:variant>
        <vt:lpwstr/>
      </vt:variant>
      <vt:variant>
        <vt:lpwstr>_Toc293325641</vt:lpwstr>
      </vt:variant>
      <vt:variant>
        <vt:i4>1835061</vt:i4>
      </vt:variant>
      <vt:variant>
        <vt:i4>80</vt:i4>
      </vt:variant>
      <vt:variant>
        <vt:i4>0</vt:i4>
      </vt:variant>
      <vt:variant>
        <vt:i4>5</vt:i4>
      </vt:variant>
      <vt:variant>
        <vt:lpwstr/>
      </vt:variant>
      <vt:variant>
        <vt:lpwstr>_Toc293325640</vt:lpwstr>
      </vt:variant>
      <vt:variant>
        <vt:i4>1769525</vt:i4>
      </vt:variant>
      <vt:variant>
        <vt:i4>74</vt:i4>
      </vt:variant>
      <vt:variant>
        <vt:i4>0</vt:i4>
      </vt:variant>
      <vt:variant>
        <vt:i4>5</vt:i4>
      </vt:variant>
      <vt:variant>
        <vt:lpwstr/>
      </vt:variant>
      <vt:variant>
        <vt:lpwstr>_Toc293325639</vt:lpwstr>
      </vt:variant>
      <vt:variant>
        <vt:i4>1769525</vt:i4>
      </vt:variant>
      <vt:variant>
        <vt:i4>68</vt:i4>
      </vt:variant>
      <vt:variant>
        <vt:i4>0</vt:i4>
      </vt:variant>
      <vt:variant>
        <vt:i4>5</vt:i4>
      </vt:variant>
      <vt:variant>
        <vt:lpwstr/>
      </vt:variant>
      <vt:variant>
        <vt:lpwstr>_Toc293325638</vt:lpwstr>
      </vt:variant>
      <vt:variant>
        <vt:i4>1769525</vt:i4>
      </vt:variant>
      <vt:variant>
        <vt:i4>62</vt:i4>
      </vt:variant>
      <vt:variant>
        <vt:i4>0</vt:i4>
      </vt:variant>
      <vt:variant>
        <vt:i4>5</vt:i4>
      </vt:variant>
      <vt:variant>
        <vt:lpwstr/>
      </vt:variant>
      <vt:variant>
        <vt:lpwstr>_Toc293325637</vt:lpwstr>
      </vt:variant>
      <vt:variant>
        <vt:i4>1769525</vt:i4>
      </vt:variant>
      <vt:variant>
        <vt:i4>56</vt:i4>
      </vt:variant>
      <vt:variant>
        <vt:i4>0</vt:i4>
      </vt:variant>
      <vt:variant>
        <vt:i4>5</vt:i4>
      </vt:variant>
      <vt:variant>
        <vt:lpwstr/>
      </vt:variant>
      <vt:variant>
        <vt:lpwstr>_Toc293325636</vt:lpwstr>
      </vt:variant>
      <vt:variant>
        <vt:i4>1769525</vt:i4>
      </vt:variant>
      <vt:variant>
        <vt:i4>50</vt:i4>
      </vt:variant>
      <vt:variant>
        <vt:i4>0</vt:i4>
      </vt:variant>
      <vt:variant>
        <vt:i4>5</vt:i4>
      </vt:variant>
      <vt:variant>
        <vt:lpwstr/>
      </vt:variant>
      <vt:variant>
        <vt:lpwstr>_Toc293325635</vt:lpwstr>
      </vt:variant>
      <vt:variant>
        <vt:i4>1769525</vt:i4>
      </vt:variant>
      <vt:variant>
        <vt:i4>44</vt:i4>
      </vt:variant>
      <vt:variant>
        <vt:i4>0</vt:i4>
      </vt:variant>
      <vt:variant>
        <vt:i4>5</vt:i4>
      </vt:variant>
      <vt:variant>
        <vt:lpwstr/>
      </vt:variant>
      <vt:variant>
        <vt:lpwstr>_Toc293325634</vt:lpwstr>
      </vt:variant>
      <vt:variant>
        <vt:i4>1769525</vt:i4>
      </vt:variant>
      <vt:variant>
        <vt:i4>38</vt:i4>
      </vt:variant>
      <vt:variant>
        <vt:i4>0</vt:i4>
      </vt:variant>
      <vt:variant>
        <vt:i4>5</vt:i4>
      </vt:variant>
      <vt:variant>
        <vt:lpwstr/>
      </vt:variant>
      <vt:variant>
        <vt:lpwstr>_Toc293325633</vt:lpwstr>
      </vt:variant>
      <vt:variant>
        <vt:i4>1769525</vt:i4>
      </vt:variant>
      <vt:variant>
        <vt:i4>32</vt:i4>
      </vt:variant>
      <vt:variant>
        <vt:i4>0</vt:i4>
      </vt:variant>
      <vt:variant>
        <vt:i4>5</vt:i4>
      </vt:variant>
      <vt:variant>
        <vt:lpwstr/>
      </vt:variant>
      <vt:variant>
        <vt:lpwstr>_Toc293325632</vt:lpwstr>
      </vt:variant>
      <vt:variant>
        <vt:i4>1769525</vt:i4>
      </vt:variant>
      <vt:variant>
        <vt:i4>26</vt:i4>
      </vt:variant>
      <vt:variant>
        <vt:i4>0</vt:i4>
      </vt:variant>
      <vt:variant>
        <vt:i4>5</vt:i4>
      </vt:variant>
      <vt:variant>
        <vt:lpwstr/>
      </vt:variant>
      <vt:variant>
        <vt:lpwstr>_Toc293325631</vt:lpwstr>
      </vt:variant>
      <vt:variant>
        <vt:i4>1769525</vt:i4>
      </vt:variant>
      <vt:variant>
        <vt:i4>20</vt:i4>
      </vt:variant>
      <vt:variant>
        <vt:i4>0</vt:i4>
      </vt:variant>
      <vt:variant>
        <vt:i4>5</vt:i4>
      </vt:variant>
      <vt:variant>
        <vt:lpwstr/>
      </vt:variant>
      <vt:variant>
        <vt:lpwstr>_Toc293325630</vt:lpwstr>
      </vt:variant>
      <vt:variant>
        <vt:i4>1703989</vt:i4>
      </vt:variant>
      <vt:variant>
        <vt:i4>14</vt:i4>
      </vt:variant>
      <vt:variant>
        <vt:i4>0</vt:i4>
      </vt:variant>
      <vt:variant>
        <vt:i4>5</vt:i4>
      </vt:variant>
      <vt:variant>
        <vt:lpwstr/>
      </vt:variant>
      <vt:variant>
        <vt:lpwstr>_Toc293325629</vt:lpwstr>
      </vt:variant>
      <vt:variant>
        <vt:i4>1703989</vt:i4>
      </vt:variant>
      <vt:variant>
        <vt:i4>8</vt:i4>
      </vt:variant>
      <vt:variant>
        <vt:i4>0</vt:i4>
      </vt:variant>
      <vt:variant>
        <vt:i4>5</vt:i4>
      </vt:variant>
      <vt:variant>
        <vt:lpwstr/>
      </vt:variant>
      <vt:variant>
        <vt:lpwstr>_Toc293325628</vt:lpwstr>
      </vt:variant>
      <vt:variant>
        <vt:i4>1703989</vt:i4>
      </vt:variant>
      <vt:variant>
        <vt:i4>2</vt:i4>
      </vt:variant>
      <vt:variant>
        <vt:i4>0</vt:i4>
      </vt:variant>
      <vt:variant>
        <vt:i4>5</vt:i4>
      </vt:variant>
      <vt:variant>
        <vt:lpwstr/>
      </vt:variant>
      <vt:variant>
        <vt:lpwstr>_Toc293325627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BACKUP POLICY</dc:title>
  <dc:creator>Jitendra Rane</dc:creator>
  <cp:lastModifiedBy>Server Support</cp:lastModifiedBy>
  <cp:revision>3</cp:revision>
  <cp:lastPrinted>2004-09-09T12:00:00Z</cp:lastPrinted>
  <dcterms:created xsi:type="dcterms:W3CDTF">2019-07-10T12:34:00Z</dcterms:created>
  <dcterms:modified xsi:type="dcterms:W3CDTF">2019-11-05T09:35:00Z</dcterms:modified>
</cp:coreProperties>
</file>