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4DB1" w14:textId="77777777" w:rsidR="00D0444E" w:rsidRPr="00D0444E" w:rsidRDefault="00D0444E" w:rsidP="00D0444E">
      <w:pPr>
        <w:jc w:val="both"/>
        <w:rPr>
          <w:rFonts w:ascii="Times New Roman" w:eastAsia="Times New Roman" w:hAnsi="Times New Roman" w:cs="Times New Roman"/>
        </w:rPr>
      </w:pPr>
      <w:r w:rsidRPr="00D0444E">
        <w:rPr>
          <w:rFonts w:ascii="Cambria" w:eastAsia="Times New Roman" w:hAnsi="Cambria" w:cs="Times New Roman"/>
          <w:b/>
          <w:bCs/>
          <w:color w:val="000000"/>
        </w:rPr>
        <w:t>DNA synthesis is required for resolution of chromatin bridges in MEN-deficient cells</w:t>
      </w:r>
    </w:p>
    <w:p w14:paraId="1EB8626F" w14:textId="77777777" w:rsidR="00D0444E" w:rsidRPr="00D0444E" w:rsidRDefault="00D0444E" w:rsidP="00D0444E">
      <w:pPr>
        <w:jc w:val="both"/>
        <w:rPr>
          <w:rFonts w:ascii="Times New Roman" w:eastAsia="Times New Roman" w:hAnsi="Times New Roman" w:cs="Times New Roman"/>
        </w:rPr>
      </w:pPr>
      <w:r w:rsidRPr="00D0444E">
        <w:rPr>
          <w:rFonts w:ascii="Cambria" w:eastAsia="Times New Roman" w:hAnsi="Cambria" w:cs="Times New Roman"/>
          <w:color w:val="000000"/>
        </w:rPr>
        <w:t xml:space="preserve">To determine if MEN bridges are due to persistent cohesion between replicated sister DNA molecules, we used </w:t>
      </w:r>
      <w:r w:rsidRPr="00D0444E">
        <w:rPr>
          <w:rFonts w:ascii="Cambria" w:eastAsia="Times New Roman" w:hAnsi="Cambria" w:cs="Times New Roman"/>
          <w:i/>
          <w:iCs/>
          <w:color w:val="000000"/>
        </w:rPr>
        <w:t>cdc15-as1</w:t>
      </w:r>
      <w:r w:rsidRPr="00D0444E">
        <w:rPr>
          <w:rFonts w:ascii="Cambria" w:eastAsia="Times New Roman" w:hAnsi="Cambria" w:cs="Times New Roman"/>
          <w:color w:val="000000"/>
        </w:rPr>
        <w:t xml:space="preserve"> mutants to inactivate MEN by addition of the ATP analogue 1-NA-PP1, and a </w:t>
      </w:r>
      <w:proofErr w:type="spellStart"/>
      <w:r w:rsidRPr="00D0444E">
        <w:rPr>
          <w:rFonts w:ascii="Cambria" w:eastAsia="Times New Roman" w:hAnsi="Cambria" w:cs="Times New Roman"/>
          <w:color w:val="000000"/>
        </w:rPr>
        <w:t>ts</w:t>
      </w:r>
      <w:proofErr w:type="spellEnd"/>
      <w:r w:rsidRPr="00D0444E">
        <w:rPr>
          <w:rFonts w:ascii="Cambria" w:eastAsia="Times New Roman" w:hAnsi="Cambria" w:cs="Times New Roman"/>
          <w:color w:val="000000"/>
        </w:rPr>
        <w:t xml:space="preserve"> allele of the </w:t>
      </w:r>
      <w:proofErr w:type="spellStart"/>
      <w:r w:rsidRPr="00D0444E">
        <w:rPr>
          <w:rFonts w:ascii="Cambria" w:eastAsia="Times New Roman" w:hAnsi="Cambria" w:cs="Times New Roman"/>
          <w:color w:val="000000"/>
        </w:rPr>
        <w:t>kleisin</w:t>
      </w:r>
      <w:proofErr w:type="spellEnd"/>
      <w:r w:rsidRPr="00D0444E">
        <w:rPr>
          <w:rFonts w:ascii="Cambria" w:eastAsia="Times New Roman" w:hAnsi="Cambria" w:cs="Times New Roman"/>
          <w:color w:val="000000"/>
        </w:rPr>
        <w:t xml:space="preserve"> subunit Scc1 to inactivate </w:t>
      </w:r>
      <w:proofErr w:type="spellStart"/>
      <w:r w:rsidRPr="00D0444E">
        <w:rPr>
          <w:rFonts w:ascii="Cambria" w:eastAsia="Times New Roman" w:hAnsi="Cambria" w:cs="Times New Roman"/>
          <w:color w:val="000000"/>
        </w:rPr>
        <w:t>cohesin</w:t>
      </w:r>
      <w:proofErr w:type="spellEnd"/>
      <w:r w:rsidRPr="00D0444E">
        <w:rPr>
          <w:rFonts w:ascii="Cambria" w:eastAsia="Times New Roman" w:hAnsi="Cambria" w:cs="Times New Roman"/>
          <w:color w:val="000000"/>
        </w:rPr>
        <w:t xml:space="preserve">. Cells were grown in the presence of 1-NA-PP1 at 25 ºC to inactivate </w:t>
      </w:r>
      <w:proofErr w:type="gramStart"/>
      <w:r w:rsidRPr="00D0444E">
        <w:rPr>
          <w:rFonts w:ascii="Cambria" w:eastAsia="Times New Roman" w:hAnsi="Cambria" w:cs="Times New Roman"/>
          <w:color w:val="000000"/>
        </w:rPr>
        <w:t>MEN, and</w:t>
      </w:r>
      <w:proofErr w:type="gramEnd"/>
      <w:r w:rsidRPr="00D0444E">
        <w:rPr>
          <w:rFonts w:ascii="Cambria" w:eastAsia="Times New Roman" w:hAnsi="Cambria" w:cs="Times New Roman"/>
          <w:color w:val="000000"/>
        </w:rPr>
        <w:t xml:space="preserve"> were then shifted to 37 ºC to inactivate </w:t>
      </w:r>
      <w:proofErr w:type="spellStart"/>
      <w:r w:rsidRPr="00D0444E">
        <w:rPr>
          <w:rFonts w:ascii="Cambria" w:eastAsia="Times New Roman" w:hAnsi="Cambria" w:cs="Times New Roman"/>
          <w:color w:val="000000"/>
        </w:rPr>
        <w:t>cohesin</w:t>
      </w:r>
      <w:proofErr w:type="spellEnd"/>
      <w:r w:rsidRPr="00D0444E">
        <w:rPr>
          <w:rFonts w:ascii="Cambria" w:eastAsia="Times New Roman" w:hAnsi="Cambria" w:cs="Times New Roman"/>
          <w:color w:val="000000"/>
        </w:rPr>
        <w:t xml:space="preserve">. Bridge resolution and cytokinesis were followed using Htb2-mCherry and Myo1-GFP as reporters by time-lapse microscopy. Chromatin bridges persisted in 87% of </w:t>
      </w:r>
      <w:r w:rsidRPr="00D0444E">
        <w:rPr>
          <w:rFonts w:ascii="Cambria" w:eastAsia="Times New Roman" w:hAnsi="Cambria" w:cs="Times New Roman"/>
          <w:i/>
          <w:iCs/>
          <w:color w:val="000000"/>
        </w:rPr>
        <w:t>cdc15-as1</w:t>
      </w:r>
      <w:r w:rsidRPr="00D0444E">
        <w:rPr>
          <w:rFonts w:ascii="Cambria" w:eastAsia="Times New Roman" w:hAnsi="Cambria" w:cs="Times New Roman"/>
          <w:color w:val="000000"/>
        </w:rPr>
        <w:t xml:space="preserve"> cells shifted to 37 ºC for 3 hours, in both </w:t>
      </w:r>
      <w:r w:rsidRPr="00D0444E">
        <w:rPr>
          <w:rFonts w:ascii="Cambria" w:eastAsia="Times New Roman" w:hAnsi="Cambria" w:cs="Times New Roman"/>
          <w:i/>
          <w:iCs/>
          <w:color w:val="000000"/>
        </w:rPr>
        <w:t>SCC1+</w:t>
      </w:r>
      <w:r w:rsidRPr="00D0444E">
        <w:rPr>
          <w:rFonts w:ascii="Cambria" w:eastAsia="Times New Roman" w:hAnsi="Cambria" w:cs="Times New Roman"/>
          <w:color w:val="000000"/>
        </w:rPr>
        <w:t xml:space="preserve"> and </w:t>
      </w:r>
      <w:r w:rsidRPr="00D0444E">
        <w:rPr>
          <w:rFonts w:ascii="Cambria" w:eastAsia="Times New Roman" w:hAnsi="Cambria" w:cs="Times New Roman"/>
          <w:i/>
          <w:iCs/>
          <w:color w:val="000000"/>
        </w:rPr>
        <w:t>scc1-ts</w:t>
      </w:r>
      <w:r w:rsidRPr="00D0444E">
        <w:rPr>
          <w:rFonts w:ascii="Cambria" w:eastAsia="Times New Roman" w:hAnsi="Cambria" w:cs="Times New Roman"/>
          <w:color w:val="000000"/>
        </w:rPr>
        <w:t xml:space="preserve"> backgrounds, indicating that MEN bridges are stable and are not due to persistent sister chromatid cohesion (</w:t>
      </w:r>
      <w:r w:rsidRPr="00D0444E">
        <w:rPr>
          <w:rFonts w:ascii="Cambria" w:eastAsia="Times New Roman" w:hAnsi="Cambria" w:cs="Times New Roman"/>
          <w:b/>
          <w:bCs/>
          <w:color w:val="000000"/>
        </w:rPr>
        <w:t>Fig. 5a</w:t>
      </w:r>
      <w:r w:rsidRPr="00D0444E">
        <w:rPr>
          <w:rFonts w:ascii="Cambria" w:eastAsia="Times New Roman" w:hAnsi="Cambria" w:cs="Times New Roman"/>
          <w:color w:val="000000"/>
        </w:rPr>
        <w:t>). </w:t>
      </w:r>
    </w:p>
    <w:p w14:paraId="22A4FBB7" w14:textId="77777777" w:rsidR="00D0444E" w:rsidRPr="00D0444E" w:rsidRDefault="00D0444E" w:rsidP="00D0444E">
      <w:pPr>
        <w:rPr>
          <w:rFonts w:ascii="Times New Roman" w:eastAsia="Times New Roman" w:hAnsi="Times New Roman" w:cs="Times New Roman"/>
        </w:rPr>
      </w:pPr>
    </w:p>
    <w:p w14:paraId="2E596895" w14:textId="77777777" w:rsidR="00D0444E" w:rsidRPr="00D0444E" w:rsidRDefault="00D0444E" w:rsidP="00D0444E">
      <w:pPr>
        <w:jc w:val="both"/>
        <w:rPr>
          <w:rFonts w:ascii="Times New Roman" w:eastAsia="Times New Roman" w:hAnsi="Times New Roman" w:cs="Times New Roman"/>
        </w:rPr>
      </w:pPr>
      <w:r w:rsidRPr="00D0444E">
        <w:rPr>
          <w:rFonts w:ascii="Cambria" w:eastAsia="Times New Roman" w:hAnsi="Cambria" w:cs="Times New Roman"/>
          <w:color w:val="000000"/>
        </w:rPr>
        <w:t xml:space="preserve">Washout of 1-NA-PP1 led to chromatin bridge disappearance before cytokinesis (monitored with Htb2-mCherry and Myo1-GFP, as above) in the majority of </w:t>
      </w:r>
      <w:r w:rsidRPr="00D0444E">
        <w:rPr>
          <w:rFonts w:ascii="Cambria" w:eastAsia="Times New Roman" w:hAnsi="Cambria" w:cs="Times New Roman"/>
          <w:i/>
          <w:iCs/>
          <w:color w:val="000000"/>
        </w:rPr>
        <w:t>cdc15-as1</w:t>
      </w:r>
      <w:r w:rsidRPr="00D0444E">
        <w:rPr>
          <w:rFonts w:ascii="Cambria" w:eastAsia="Times New Roman" w:hAnsi="Cambria" w:cs="Times New Roman"/>
          <w:color w:val="000000"/>
        </w:rPr>
        <w:t xml:space="preserve"> cells, demonstrating that MEN reactivation allows chromatin bridge resolution. This allowed us to test for proteins required for the resolution of chromatin bridges after MEN reactivation. Inactivation of type II topoisomerase in </w:t>
      </w:r>
      <w:r w:rsidRPr="00D0444E">
        <w:rPr>
          <w:rFonts w:ascii="Cambria" w:eastAsia="Times New Roman" w:hAnsi="Cambria" w:cs="Times New Roman"/>
          <w:i/>
          <w:iCs/>
          <w:color w:val="000000"/>
        </w:rPr>
        <w:t>cdc15-as1 top2-4</w:t>
      </w:r>
      <w:r w:rsidRPr="00D0444E">
        <w:rPr>
          <w:rFonts w:ascii="Cambria" w:eastAsia="Times New Roman" w:hAnsi="Cambria" w:cs="Times New Roman"/>
          <w:color w:val="000000"/>
        </w:rPr>
        <w:t xml:space="preserve"> cells, by increasing the temperature to 37 ºC before 1-NA-PP1 washout, did not reduce the efficiency of bridges resolution before actomyosin ring contraction (</w:t>
      </w:r>
      <w:r w:rsidRPr="00D0444E">
        <w:rPr>
          <w:rFonts w:ascii="Cambria" w:eastAsia="Times New Roman" w:hAnsi="Cambria" w:cs="Times New Roman"/>
          <w:b/>
          <w:bCs/>
          <w:color w:val="000000"/>
        </w:rPr>
        <w:t>Fig.</w:t>
      </w:r>
      <w:r w:rsidRPr="00D0444E">
        <w:rPr>
          <w:rFonts w:ascii="Cambria" w:eastAsia="Times New Roman" w:hAnsi="Cambria" w:cs="Times New Roman"/>
          <w:color w:val="000000"/>
        </w:rPr>
        <w:t xml:space="preserve"> </w:t>
      </w:r>
      <w:r w:rsidRPr="00D0444E">
        <w:rPr>
          <w:rFonts w:ascii="Cambria" w:eastAsia="Times New Roman" w:hAnsi="Cambria" w:cs="Times New Roman"/>
          <w:b/>
          <w:bCs/>
          <w:color w:val="000000"/>
        </w:rPr>
        <w:t>5b</w:t>
      </w:r>
      <w:r w:rsidRPr="00D0444E">
        <w:rPr>
          <w:rFonts w:ascii="Cambria" w:eastAsia="Times New Roman" w:hAnsi="Cambria" w:cs="Times New Roman"/>
          <w:color w:val="000000"/>
        </w:rPr>
        <w:t>). Thus, MEN-deficient bridges are not caused by persistent DNA catenations. </w:t>
      </w:r>
    </w:p>
    <w:p w14:paraId="370DF272" w14:textId="77777777" w:rsidR="00D0444E" w:rsidRPr="00D0444E" w:rsidRDefault="00D0444E" w:rsidP="00D0444E">
      <w:pPr>
        <w:rPr>
          <w:rFonts w:ascii="Times New Roman" w:eastAsia="Times New Roman" w:hAnsi="Times New Roman" w:cs="Times New Roman"/>
        </w:rPr>
      </w:pPr>
    </w:p>
    <w:p w14:paraId="2D1AE2D8" w14:textId="77777777" w:rsidR="00D0444E" w:rsidRPr="00D0444E" w:rsidRDefault="00D0444E" w:rsidP="00D0444E">
      <w:pPr>
        <w:jc w:val="both"/>
        <w:rPr>
          <w:rFonts w:ascii="Times New Roman" w:eastAsia="Times New Roman" w:hAnsi="Times New Roman" w:cs="Times New Roman"/>
        </w:rPr>
      </w:pPr>
      <w:r w:rsidRPr="00D0444E">
        <w:rPr>
          <w:rFonts w:ascii="Cambria" w:eastAsia="Times New Roman" w:hAnsi="Cambria" w:cs="Times New Roman"/>
          <w:color w:val="000000"/>
        </w:rPr>
        <w:t xml:space="preserve">In contrast, inactivation of DNA polymerases delta or epsilon caused bridges persisted until cytokinesis in the majority of </w:t>
      </w:r>
      <w:r w:rsidRPr="00D0444E">
        <w:rPr>
          <w:rFonts w:ascii="Cambria" w:eastAsia="Times New Roman" w:hAnsi="Cambria" w:cs="Times New Roman"/>
          <w:i/>
          <w:iCs/>
          <w:color w:val="000000"/>
        </w:rPr>
        <w:t>cdc15-as1 pol3-ts</w:t>
      </w:r>
      <w:r w:rsidRPr="00D0444E">
        <w:rPr>
          <w:rFonts w:ascii="Cambria" w:eastAsia="Times New Roman" w:hAnsi="Cambria" w:cs="Times New Roman"/>
          <w:color w:val="000000"/>
        </w:rPr>
        <w:t xml:space="preserve"> and </w:t>
      </w:r>
      <w:r w:rsidRPr="00D0444E">
        <w:rPr>
          <w:rFonts w:ascii="Cambria" w:eastAsia="Times New Roman" w:hAnsi="Cambria" w:cs="Times New Roman"/>
          <w:i/>
          <w:iCs/>
          <w:color w:val="000000"/>
        </w:rPr>
        <w:t>cdc15-as1 pol2-ts</w:t>
      </w:r>
      <w:r w:rsidRPr="00D0444E">
        <w:rPr>
          <w:rFonts w:ascii="Cambria" w:eastAsia="Times New Roman" w:hAnsi="Cambria" w:cs="Times New Roman"/>
          <w:color w:val="000000"/>
        </w:rPr>
        <w:t xml:space="preserve"> cells after MEN reactivation, indicating that MEN-deficient bridges require DNA synthesis for their resolution </w:t>
      </w:r>
      <w:r w:rsidRPr="00D0444E">
        <w:rPr>
          <w:rFonts w:ascii="Cambria" w:eastAsia="Times New Roman" w:hAnsi="Cambria" w:cs="Times New Roman"/>
          <w:b/>
          <w:bCs/>
          <w:color w:val="000000"/>
        </w:rPr>
        <w:t>(Fig. 5c)</w:t>
      </w:r>
      <w:r w:rsidRPr="00D0444E">
        <w:rPr>
          <w:rFonts w:ascii="Cambria" w:eastAsia="Times New Roman" w:hAnsi="Cambria" w:cs="Times New Roman"/>
          <w:color w:val="000000"/>
        </w:rPr>
        <w:t xml:space="preserve">. Timely resolution of chromatin bridges in </w:t>
      </w:r>
      <w:r w:rsidRPr="00D0444E">
        <w:rPr>
          <w:rFonts w:ascii="Cambria" w:eastAsia="Times New Roman" w:hAnsi="Cambria" w:cs="Times New Roman"/>
          <w:i/>
          <w:iCs/>
          <w:color w:val="000000"/>
        </w:rPr>
        <w:t>cdc15-as1</w:t>
      </w:r>
      <w:r w:rsidRPr="00D0444E">
        <w:rPr>
          <w:rFonts w:ascii="Cambria" w:eastAsia="Times New Roman" w:hAnsi="Cambria" w:cs="Times New Roman"/>
          <w:color w:val="000000"/>
        </w:rPr>
        <w:t xml:space="preserve"> cells after 1-NA-PP1 washout was not impaired by loss of the homologous recombination factor Rad51 (</w:t>
      </w:r>
      <w:r w:rsidRPr="00D0444E">
        <w:rPr>
          <w:rFonts w:ascii="Cambria" w:eastAsia="Times New Roman" w:hAnsi="Cambria" w:cs="Times New Roman"/>
          <w:i/>
          <w:iCs/>
          <w:color w:val="000000"/>
        </w:rPr>
        <w:t>cdc15-as1 rad51∆</w:t>
      </w:r>
      <w:r w:rsidRPr="00D0444E">
        <w:rPr>
          <w:rFonts w:ascii="Cambria" w:eastAsia="Times New Roman" w:hAnsi="Cambria" w:cs="Times New Roman"/>
          <w:color w:val="000000"/>
        </w:rPr>
        <w:t>). In contrast, bridge resolution efficiency was reduced in cells lacking the DNA polymerase delta subunit Pol32 (</w:t>
      </w:r>
      <w:r w:rsidRPr="00D0444E">
        <w:rPr>
          <w:rFonts w:ascii="Cambria" w:eastAsia="Times New Roman" w:hAnsi="Cambria" w:cs="Times New Roman"/>
          <w:i/>
          <w:iCs/>
          <w:color w:val="000000"/>
        </w:rPr>
        <w:t>cdc15-as1 pol32</w:t>
      </w:r>
      <w:r w:rsidRPr="00D0444E">
        <w:rPr>
          <w:rFonts w:ascii="Cambria" w:eastAsia="Times New Roman" w:hAnsi="Cambria" w:cs="Times New Roman"/>
          <w:color w:val="000000"/>
        </w:rPr>
        <w:t xml:space="preserve">) </w:t>
      </w:r>
      <w:r w:rsidRPr="00D0444E">
        <w:rPr>
          <w:rFonts w:ascii="Cambria" w:eastAsia="Times New Roman" w:hAnsi="Cambria" w:cs="Times New Roman"/>
          <w:b/>
          <w:bCs/>
          <w:color w:val="000000"/>
        </w:rPr>
        <w:t>(Fig. 5c</w:t>
      </w:r>
      <w:r w:rsidRPr="00D0444E">
        <w:rPr>
          <w:rFonts w:ascii="Cambria" w:eastAsia="Times New Roman" w:hAnsi="Cambria" w:cs="Times New Roman"/>
          <w:color w:val="000000"/>
        </w:rPr>
        <w:t xml:space="preserve"> and </w:t>
      </w:r>
      <w:r w:rsidRPr="00D0444E">
        <w:rPr>
          <w:rFonts w:ascii="Cambria" w:eastAsia="Times New Roman" w:hAnsi="Cambria" w:cs="Times New Roman"/>
          <w:b/>
          <w:bCs/>
          <w:color w:val="000000"/>
        </w:rPr>
        <w:t>S6)</w:t>
      </w:r>
      <w:r w:rsidRPr="00D0444E">
        <w:rPr>
          <w:rFonts w:ascii="Cambria" w:eastAsia="Times New Roman" w:hAnsi="Cambria" w:cs="Times New Roman"/>
          <w:color w:val="000000"/>
        </w:rPr>
        <w:t xml:space="preserve">. Pol32 is required for DNA synthesis initiated from DNA double strand breaks or collapsed replication forks, a process known as break-induced replication (BIR) </w:t>
      </w:r>
      <w:hyperlink r:id="rId4" w:history="1">
        <w:r w:rsidRPr="00D0444E">
          <w:rPr>
            <w:rFonts w:ascii="Cambria" w:eastAsia="Times New Roman" w:hAnsi="Cambria" w:cs="Times New Roman"/>
            <w:color w:val="000000"/>
            <w:sz w:val="14"/>
            <w:szCs w:val="14"/>
            <w:u w:val="single"/>
            <w:vertAlign w:val="superscript"/>
          </w:rPr>
          <w:t>14</w:t>
        </w:r>
      </w:hyperlink>
      <w:r w:rsidRPr="00D0444E">
        <w:rPr>
          <w:rFonts w:ascii="Cambria" w:eastAsia="Times New Roman" w:hAnsi="Cambria" w:cs="Times New Roman"/>
          <w:color w:val="000000"/>
        </w:rPr>
        <w:t xml:space="preserve">. Thus, our results open the possibility that a fraction of MEN-deficient bridges are resolved by Rad51-independent BIR (discussed in </w:t>
      </w:r>
      <w:hyperlink r:id="rId5" w:history="1">
        <w:r w:rsidRPr="00D0444E">
          <w:rPr>
            <w:rFonts w:ascii="Cambria" w:eastAsia="Times New Roman" w:hAnsi="Cambria" w:cs="Times New Roman"/>
            <w:color w:val="000000"/>
            <w:sz w:val="14"/>
            <w:szCs w:val="14"/>
            <w:u w:val="single"/>
            <w:vertAlign w:val="superscript"/>
          </w:rPr>
          <w:t>15</w:t>
        </w:r>
      </w:hyperlink>
      <w:r w:rsidRPr="00D0444E">
        <w:rPr>
          <w:rFonts w:ascii="Cambria" w:eastAsia="Times New Roman" w:hAnsi="Cambria" w:cs="Times New Roman"/>
          <w:color w:val="000000"/>
        </w:rPr>
        <w:t xml:space="preserve">). Consistent with DNA synthesis along chromatin bridges in MEN-deficient cells, RPA foci indicative of ssDNA are present in most </w:t>
      </w:r>
      <w:r w:rsidRPr="00D0444E">
        <w:rPr>
          <w:rFonts w:ascii="Cambria" w:eastAsia="Times New Roman" w:hAnsi="Cambria" w:cs="Times New Roman"/>
          <w:i/>
          <w:iCs/>
          <w:color w:val="000000"/>
        </w:rPr>
        <w:t>cdc15-as1</w:t>
      </w:r>
      <w:r w:rsidRPr="00D0444E">
        <w:rPr>
          <w:rFonts w:ascii="Cambria" w:eastAsia="Times New Roman" w:hAnsi="Cambria" w:cs="Times New Roman"/>
          <w:color w:val="000000"/>
        </w:rPr>
        <w:t xml:space="preserve"> cells treated with 1-NA-PP1 during anaphase </w:t>
      </w:r>
      <w:r w:rsidRPr="00D0444E">
        <w:rPr>
          <w:rFonts w:ascii="Cambria" w:eastAsia="Times New Roman" w:hAnsi="Cambria" w:cs="Times New Roman"/>
          <w:b/>
          <w:bCs/>
          <w:color w:val="000000"/>
        </w:rPr>
        <w:t>(Fig. 5d)</w:t>
      </w:r>
      <w:r w:rsidRPr="00D0444E">
        <w:rPr>
          <w:rFonts w:ascii="Cambria" w:eastAsia="Times New Roman" w:hAnsi="Cambria" w:cs="Times New Roman"/>
          <w:i/>
          <w:iCs/>
          <w:color w:val="000000"/>
        </w:rPr>
        <w:t xml:space="preserve">. </w:t>
      </w:r>
      <w:r w:rsidRPr="00D0444E">
        <w:rPr>
          <w:rFonts w:ascii="Cambria" w:eastAsia="Times New Roman" w:hAnsi="Cambria" w:cs="Times New Roman"/>
          <w:color w:val="000000"/>
        </w:rPr>
        <w:t>In summary, complete chromosome segregation is promoted by MEN function and DNA synthesis during anaphase.</w:t>
      </w:r>
    </w:p>
    <w:p w14:paraId="7B7D53BA" w14:textId="77777777" w:rsidR="00D0444E" w:rsidRPr="00D0444E" w:rsidRDefault="00D0444E" w:rsidP="00D0444E">
      <w:pPr>
        <w:rPr>
          <w:rFonts w:ascii="Times New Roman" w:eastAsia="Times New Roman" w:hAnsi="Times New Roman" w:cs="Times New Roman"/>
        </w:rPr>
      </w:pPr>
    </w:p>
    <w:p w14:paraId="12020FEB" w14:textId="77777777" w:rsidR="00706229" w:rsidRDefault="00706229">
      <w:bookmarkStart w:id="0" w:name="_GoBack"/>
      <w:bookmarkEnd w:id="0"/>
    </w:p>
    <w:sectPr w:rsidR="00706229" w:rsidSect="005B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4E"/>
    <w:rsid w:val="005B7EE6"/>
    <w:rsid w:val="00706229"/>
    <w:rsid w:val="00D04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2B4BA2"/>
  <w15:chartTrackingRefBased/>
  <w15:docId w15:val="{D8C14EF6-BD13-FF4C-807C-26E182F9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44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04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3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perpile.com/c/ugV5xT/i5qa" TargetMode="External"/><Relationship Id="rId4" Type="http://schemas.openxmlformats.org/officeDocument/2006/relationships/hyperlink" Target="https://paperpile.com/c/ugV5xT/Yv9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Carey</dc:creator>
  <cp:keywords/>
  <dc:description/>
  <cp:lastModifiedBy>Lucas Carey</cp:lastModifiedBy>
  <cp:revision>1</cp:revision>
  <dcterms:created xsi:type="dcterms:W3CDTF">2019-10-29T14:46:00Z</dcterms:created>
  <dcterms:modified xsi:type="dcterms:W3CDTF">2019-10-29T14:46:00Z</dcterms:modified>
</cp:coreProperties>
</file>