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962" w:rsidRDefault="00BB44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C8D9" wp14:editId="24E2FCEF">
                <wp:simplePos x="0" y="0"/>
                <wp:positionH relativeFrom="column">
                  <wp:posOffset>118334</wp:posOffset>
                </wp:positionH>
                <wp:positionV relativeFrom="paragraph">
                  <wp:posOffset>21515</wp:posOffset>
                </wp:positionV>
                <wp:extent cx="5815584" cy="333487"/>
                <wp:effectExtent l="0" t="0" r="13970" b="9525"/>
                <wp:wrapNone/>
                <wp:docPr id="2057211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4" cy="3334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596FDE" w:rsidRDefault="00596FDE" w:rsidP="00596FDE">
                            <w:pPr>
                              <w:pStyle w:val="Heading3"/>
                            </w:pPr>
                            <w:r>
                              <w:rPr>
                                <w:rStyle w:val="Strong"/>
                                <w:rFonts w:eastAsiaTheme="majorEastAsia"/>
                                <w:b/>
                                <w:bCs/>
                              </w:rPr>
                              <w:t>Test Plan for Login, SSO Login, and Registration Pages</w:t>
                            </w:r>
                          </w:p>
                          <w:p w:rsidR="00BB4472" w:rsidRDefault="00BB4472" w:rsidP="00596F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C8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3pt;margin-top:1.7pt;width:457.9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" fillcolor="#ed7d31 [3205]" strokecolor="#c9c9c9 [1942]" strokeweight=".5pt">
                <v:textbox>
                  <w:txbxContent>
                    <w:p w:rsidR="00596FDE" w:rsidRDefault="00596FDE" w:rsidP="00596FDE">
                      <w:pPr>
                        <w:pStyle w:val="Heading3"/>
                      </w:pPr>
                      <w:r>
                        <w:rPr>
                          <w:rStyle w:val="Strong"/>
                          <w:rFonts w:eastAsiaTheme="majorEastAsia"/>
                          <w:b/>
                          <w:bCs/>
                        </w:rPr>
                        <w:t>Test Plan for Login, SSO Login, and Registration Pages</w:t>
                      </w:r>
                    </w:p>
                    <w:p w:rsidR="00BB4472" w:rsidRDefault="00BB4472" w:rsidP="00596F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B4472" w:rsidRPr="00BB4472" w:rsidRDefault="00BB4472" w:rsidP="00BB4472"/>
    <w:p w:rsidR="00BB4472" w:rsidRPr="00BB4472" w:rsidRDefault="00BB4472" w:rsidP="00BB4472"/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1. Introduction</w:t>
      </w:r>
    </w:p>
    <w:p w:rsidR="00596FDE" w:rsidRDefault="00596FDE" w:rsidP="00596FDE">
      <w:pPr>
        <w:pStyle w:val="NormalWeb"/>
      </w:pPr>
      <w:r>
        <w:t xml:space="preserve">The purpose of this test plan is to outline the testing approach for the </w:t>
      </w:r>
      <w:r>
        <w:rPr>
          <w:rStyle w:val="Strong"/>
          <w:rFonts w:eastAsiaTheme="majorEastAsia"/>
        </w:rPr>
        <w:t>Login</w:t>
      </w:r>
      <w:r>
        <w:t xml:space="preserve">, </w:t>
      </w:r>
      <w:r>
        <w:rPr>
          <w:rStyle w:val="Strong"/>
          <w:rFonts w:eastAsiaTheme="majorEastAsia"/>
        </w:rPr>
        <w:t>SSO Login</w:t>
      </w:r>
      <w:r>
        <w:t xml:space="preserve">, and </w:t>
      </w:r>
      <w:r>
        <w:rPr>
          <w:rStyle w:val="Strong"/>
          <w:rFonts w:eastAsiaTheme="majorEastAsia"/>
        </w:rPr>
        <w:t>Registration</w:t>
      </w:r>
      <w:r>
        <w:t xml:space="preserve"> pages of the VWO platform. This plan defines the scope, objectives, testing methodology, resources, and schedule for the successful execution of testing these functionalities.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2. Scope</w:t>
      </w:r>
    </w:p>
    <w:p w:rsidR="00596FDE" w:rsidRDefault="00596FDE" w:rsidP="00596FD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In-Scope</w:t>
      </w:r>
      <w:r>
        <w:t>:</w:t>
      </w:r>
    </w:p>
    <w:p w:rsidR="00596FDE" w:rsidRDefault="00596FDE" w:rsidP="00596FDE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Login Page</w:t>
      </w:r>
      <w:r>
        <w:t>: Standard login with email and password, remember me functionality, forgot password link.</w:t>
      </w:r>
    </w:p>
    <w:p w:rsidR="00596FDE" w:rsidRDefault="00596FDE" w:rsidP="00596FDE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SSO Login Page</w:t>
      </w:r>
      <w:r>
        <w:t>: Single Sign-On (SSO) login functionality.</w:t>
      </w:r>
    </w:p>
    <w:p w:rsidR="00596FDE" w:rsidRDefault="00596FDE" w:rsidP="00596FDE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Registration Page</w:t>
      </w:r>
      <w:r>
        <w:t>: Registering a new account, email validation, full registration form with required fields.</w:t>
      </w:r>
    </w:p>
    <w:p w:rsidR="00596FDE" w:rsidRDefault="00596FDE" w:rsidP="00596FDE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Out-of-Scope</w:t>
      </w:r>
      <w:r>
        <w:t>:</w:t>
      </w:r>
    </w:p>
    <w:p w:rsidR="00596FDE" w:rsidRDefault="00596FDE" w:rsidP="00596FDE">
      <w:pPr>
        <w:numPr>
          <w:ilvl w:val="1"/>
          <w:numId w:val="2"/>
        </w:numPr>
        <w:spacing w:before="100" w:beforeAutospacing="1" w:after="100" w:afterAutospacing="1"/>
      </w:pPr>
      <w:r>
        <w:t>Backend API and integration testing.</w:t>
      </w:r>
    </w:p>
    <w:p w:rsidR="00596FDE" w:rsidRDefault="00596FDE" w:rsidP="00596FDE">
      <w:pPr>
        <w:numPr>
          <w:ilvl w:val="1"/>
          <w:numId w:val="2"/>
        </w:numPr>
        <w:spacing w:before="100" w:beforeAutospacing="1" w:after="100" w:afterAutospacing="1"/>
      </w:pPr>
      <w:r>
        <w:t>Features beyond login, registration, and authentication.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3. Objectives</w:t>
      </w:r>
    </w:p>
    <w:p w:rsidR="00596FDE" w:rsidRDefault="00596FDE" w:rsidP="00596FDE">
      <w:pPr>
        <w:numPr>
          <w:ilvl w:val="0"/>
          <w:numId w:val="3"/>
        </w:numPr>
        <w:spacing w:before="100" w:beforeAutospacing="1" w:after="100" w:afterAutospacing="1"/>
      </w:pPr>
      <w:r>
        <w:t>Verify that users can successfully log in, use SSO, and register new accounts.</w:t>
      </w:r>
    </w:p>
    <w:p w:rsidR="00596FDE" w:rsidRDefault="00596FDE" w:rsidP="00596FDE">
      <w:pPr>
        <w:numPr>
          <w:ilvl w:val="0"/>
          <w:numId w:val="3"/>
        </w:numPr>
        <w:spacing w:before="100" w:beforeAutospacing="1" w:after="100" w:afterAutospacing="1"/>
      </w:pPr>
      <w:r>
        <w:t>Validate that all user inputs (e.g., email, password, privacy checkbox) are properly handled and validated.</w:t>
      </w:r>
    </w:p>
    <w:p w:rsidR="00596FDE" w:rsidRDefault="00596FDE" w:rsidP="00596FDE">
      <w:pPr>
        <w:numPr>
          <w:ilvl w:val="0"/>
          <w:numId w:val="3"/>
        </w:numPr>
        <w:spacing w:before="100" w:beforeAutospacing="1" w:after="100" w:afterAutospacing="1"/>
      </w:pPr>
      <w:r>
        <w:t>Ensure a secure and seamless user experience by preventing unauthorized access, validating required fields, and displaying appropriate error messages.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4. Testing Types</w:t>
      </w:r>
    </w:p>
    <w:p w:rsidR="00596FDE" w:rsidRDefault="00596FDE" w:rsidP="00596F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Functional Testing</w:t>
      </w:r>
      <w:r>
        <w:t>:</w:t>
      </w:r>
    </w:p>
    <w:p w:rsidR="00596FDE" w:rsidRDefault="00596FDE" w:rsidP="00596FDE">
      <w:pPr>
        <w:numPr>
          <w:ilvl w:val="1"/>
          <w:numId w:val="4"/>
        </w:numPr>
        <w:spacing w:before="100" w:beforeAutospacing="1" w:after="100" w:afterAutospacing="1"/>
      </w:pPr>
      <w:r>
        <w:t>Ensure that all functionalities such as login, SSO login, and registration work as intended.</w:t>
      </w:r>
    </w:p>
    <w:p w:rsidR="00596FDE" w:rsidRDefault="00596FDE" w:rsidP="00596F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Boundary Testing</w:t>
      </w:r>
      <w:r>
        <w:t>:</w:t>
      </w:r>
    </w:p>
    <w:p w:rsidR="00596FDE" w:rsidRDefault="00596FDE" w:rsidP="00596FDE">
      <w:pPr>
        <w:numPr>
          <w:ilvl w:val="1"/>
          <w:numId w:val="4"/>
        </w:numPr>
        <w:spacing w:before="100" w:beforeAutospacing="1" w:after="100" w:afterAutospacing="1"/>
      </w:pPr>
      <w:r>
        <w:t>Validate field limits (e.g., password length, email format).</w:t>
      </w:r>
    </w:p>
    <w:p w:rsidR="00596FDE" w:rsidRDefault="00596FDE" w:rsidP="00596F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Negative Testing</w:t>
      </w:r>
      <w:r>
        <w:t>:</w:t>
      </w:r>
    </w:p>
    <w:p w:rsidR="00596FDE" w:rsidRDefault="00596FDE" w:rsidP="00596FDE">
      <w:pPr>
        <w:numPr>
          <w:ilvl w:val="1"/>
          <w:numId w:val="4"/>
        </w:numPr>
        <w:spacing w:before="100" w:beforeAutospacing="1" w:after="100" w:afterAutospacing="1"/>
      </w:pPr>
      <w:r>
        <w:t>Test the system response to invalid inputs, such as incorrect email formats, weak passwords, and unchecked privacy policies.</w:t>
      </w:r>
    </w:p>
    <w:p w:rsidR="00596FDE" w:rsidRDefault="00596FDE" w:rsidP="00596F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Usability Testing</w:t>
      </w:r>
      <w:r>
        <w:t>:</w:t>
      </w:r>
    </w:p>
    <w:p w:rsidR="00596FDE" w:rsidRDefault="00596FDE" w:rsidP="00596FDE">
      <w:pPr>
        <w:numPr>
          <w:ilvl w:val="1"/>
          <w:numId w:val="4"/>
        </w:numPr>
        <w:spacing w:before="100" w:beforeAutospacing="1" w:after="100" w:afterAutospacing="1"/>
      </w:pPr>
      <w:r>
        <w:t>Ensure the UI is intuitive, and all components are displayed clearly to the user.</w:t>
      </w:r>
    </w:p>
    <w:p w:rsidR="00596FDE" w:rsidRDefault="00596FDE" w:rsidP="00596FD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Regression Testing</w:t>
      </w:r>
      <w:r>
        <w:t>:</w:t>
      </w:r>
    </w:p>
    <w:p w:rsidR="00596FDE" w:rsidRDefault="00596FDE" w:rsidP="00596FDE">
      <w:pPr>
        <w:numPr>
          <w:ilvl w:val="1"/>
          <w:numId w:val="4"/>
        </w:numPr>
        <w:spacing w:before="100" w:beforeAutospacing="1" w:after="100" w:afterAutospacing="1"/>
      </w:pPr>
      <w:r>
        <w:t>Re-run tests after bug fixes to ensure previous functionalities remain unaffected.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lastRenderedPageBreak/>
        <w:t>5. Test Items</w:t>
      </w:r>
    </w:p>
    <w:p w:rsidR="00596FDE" w:rsidRDefault="00596FDE" w:rsidP="00596FD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Login Page</w:t>
      </w:r>
      <w:r>
        <w:t>: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Input validation for email and password.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Error handling for incorrect login credentials.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Functionality of "Remember me" checkbox and "Forgot Password" link.</w:t>
      </w:r>
    </w:p>
    <w:p w:rsidR="00596FDE" w:rsidRDefault="00596FDE" w:rsidP="00596FD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SSO Login Page</w:t>
      </w:r>
      <w:r>
        <w:t>: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Email input validation.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SSO login success and failure scenarios.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Navigation from and back to the Login page.</w:t>
      </w:r>
    </w:p>
    <w:p w:rsidR="00596FDE" w:rsidRDefault="00596FDE" w:rsidP="00596FD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Registration Page</w:t>
      </w:r>
      <w:r>
        <w:t>: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Initial email input page (e.g., entering business email).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Detailed registration form with all mandatory fields (e.g., name, phone number, password).</w:t>
      </w:r>
    </w:p>
    <w:p w:rsidR="00596FDE" w:rsidRDefault="00596FDE" w:rsidP="00596FDE">
      <w:pPr>
        <w:numPr>
          <w:ilvl w:val="1"/>
          <w:numId w:val="5"/>
        </w:numPr>
        <w:spacing w:before="100" w:beforeAutospacing="1" w:after="100" w:afterAutospacing="1"/>
      </w:pPr>
      <w:r>
        <w:t>Privacy Policy checkbox validation.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6. Testing Approach</w:t>
      </w:r>
    </w:p>
    <w:p w:rsidR="00596FDE" w:rsidRDefault="00596FDE" w:rsidP="00596FD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Manual Testing</w:t>
      </w:r>
      <w:r>
        <w:t xml:space="preserve"> will be carried out for all three pages.</w:t>
      </w:r>
    </w:p>
    <w:p w:rsidR="00596FDE" w:rsidRDefault="00596FDE" w:rsidP="00596FD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JIRA</w:t>
      </w:r>
      <w:r>
        <w:t xml:space="preserve"> will be used for tracking test execution and bug reporting.</w:t>
      </w:r>
    </w:p>
    <w:p w:rsidR="00596FDE" w:rsidRDefault="00596FDE" w:rsidP="00596FDE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Test Cases</w:t>
      </w:r>
      <w:r>
        <w:t xml:space="preserve"> will be documented using the </w:t>
      </w:r>
      <w:r>
        <w:rPr>
          <w:rStyle w:val="Strong"/>
        </w:rPr>
        <w:t>Xray JIRA Plugin</w:t>
      </w:r>
      <w:r>
        <w:t>, which will be used for managing the execution of these test cases.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7. Entry and Exit Criteria</w:t>
      </w:r>
    </w:p>
    <w:p w:rsidR="00596FDE" w:rsidRDefault="00596FDE" w:rsidP="00596FD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Entry Criteria</w:t>
      </w:r>
      <w:r>
        <w:t>: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All pages (Login, SSO Login, Registration) are developed and deployed in the test environment.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Test data is available for executing the tests.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Test environment is stable and accessible.</w:t>
      </w:r>
    </w:p>
    <w:p w:rsidR="00596FDE" w:rsidRDefault="00596FDE" w:rsidP="00596FD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Exit Criteria</w:t>
      </w:r>
      <w:r>
        <w:t>: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All test cases have been executed.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Critical and high-severity bugs have been resolved.</w:t>
      </w:r>
    </w:p>
    <w:p w:rsidR="00596FDE" w:rsidRDefault="00596FDE" w:rsidP="00596FDE">
      <w:pPr>
        <w:numPr>
          <w:ilvl w:val="1"/>
          <w:numId w:val="7"/>
        </w:numPr>
        <w:spacing w:before="100" w:beforeAutospacing="1" w:after="100" w:afterAutospacing="1"/>
      </w:pPr>
      <w:r>
        <w:t>Test summary report has been documented and shared.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8. Test Deliverables</w:t>
      </w:r>
    </w:p>
    <w:p w:rsidR="00596FDE" w:rsidRDefault="00596FDE" w:rsidP="00596FD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Test Plan Document</w:t>
      </w:r>
      <w:r>
        <w:t>: This document defining the approach.</w:t>
      </w:r>
    </w:p>
    <w:p w:rsidR="00596FDE" w:rsidRDefault="00596FDE" w:rsidP="00596FD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Test Cases Document</w:t>
      </w:r>
      <w:r>
        <w:t>: Includes detailed steps to execute for Login, SSO, and Registration functionalities.</w:t>
      </w:r>
    </w:p>
    <w:p w:rsidR="00596FDE" w:rsidRDefault="00596FDE" w:rsidP="00596FD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Test Summary Report</w:t>
      </w:r>
      <w:r>
        <w:t>: A report summarizing the results of the testing process.</w:t>
      </w:r>
    </w:p>
    <w:p w:rsidR="00596FDE" w:rsidRDefault="00596FDE" w:rsidP="00596FDE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Bug Reports</w:t>
      </w:r>
      <w:r>
        <w:t>: Documented in JIRA for any issues identified during testing.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lastRenderedPageBreak/>
        <w:t>9. Test Environment</w:t>
      </w:r>
    </w:p>
    <w:p w:rsidR="00596FDE" w:rsidRDefault="00596FDE" w:rsidP="00596FDE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Environment</w:t>
      </w:r>
      <w:r>
        <w:t xml:space="preserve">: Testing will be conducted in a </w:t>
      </w:r>
      <w:r>
        <w:rPr>
          <w:rStyle w:val="Strong"/>
        </w:rPr>
        <w:t>staging environment</w:t>
      </w:r>
      <w:r>
        <w:t xml:space="preserve"> that mirrors the production setup.</w:t>
      </w:r>
    </w:p>
    <w:p w:rsidR="00596FDE" w:rsidRDefault="00596FDE" w:rsidP="00596FDE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Devices</w:t>
      </w:r>
      <w:r>
        <w:t>:</w:t>
      </w:r>
    </w:p>
    <w:p w:rsidR="00596FDE" w:rsidRDefault="00596FDE" w:rsidP="00596FDE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Browsers</w:t>
      </w:r>
      <w:r>
        <w:t>: Chrome, Firefox, Safari, Edge.</w:t>
      </w:r>
    </w:p>
    <w:p w:rsidR="00596FDE" w:rsidRDefault="00596FDE" w:rsidP="00596FDE">
      <w:pPr>
        <w:numPr>
          <w:ilvl w:val="1"/>
          <w:numId w:val="9"/>
        </w:numPr>
        <w:spacing w:before="100" w:beforeAutospacing="1" w:after="100" w:afterAutospacing="1"/>
      </w:pPr>
      <w:r>
        <w:rPr>
          <w:rStyle w:val="Strong"/>
        </w:rPr>
        <w:t>Devices</w:t>
      </w:r>
      <w:r>
        <w:t>: Desktop and mobile devices.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10. Test Schedule</w:t>
      </w:r>
    </w:p>
    <w:p w:rsidR="00596FDE" w:rsidRDefault="00596FDE" w:rsidP="00596FD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Test Planning</w:t>
      </w:r>
      <w:r>
        <w:t>: 1 day</w:t>
      </w:r>
    </w:p>
    <w:p w:rsidR="00596FDE" w:rsidRDefault="00596FDE" w:rsidP="00596FD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Test Design (Test Cases Creation)</w:t>
      </w:r>
      <w:r>
        <w:t>: 2 days</w:t>
      </w:r>
    </w:p>
    <w:p w:rsidR="00596FDE" w:rsidRDefault="00596FDE" w:rsidP="00596FD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Test Execution</w:t>
      </w:r>
      <w:r>
        <w:t>: 3 days</w:t>
      </w:r>
    </w:p>
    <w:p w:rsidR="00596FDE" w:rsidRDefault="00596FDE" w:rsidP="00596FD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Regression Testing</w:t>
      </w:r>
      <w:r>
        <w:t>: 1 day</w:t>
      </w:r>
    </w:p>
    <w:p w:rsidR="00596FDE" w:rsidRDefault="00596FDE" w:rsidP="00596FDE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Bug Verification</w:t>
      </w:r>
      <w:r>
        <w:t>: Ongoing throughout the test cycle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11. Resources</w:t>
      </w:r>
    </w:p>
    <w:p w:rsidR="00596FDE" w:rsidRDefault="00596FDE" w:rsidP="00596FD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QA Team</w:t>
      </w:r>
      <w:r>
        <w:t>:</w:t>
      </w:r>
    </w:p>
    <w:p w:rsidR="00596FDE" w:rsidRDefault="00596FDE" w:rsidP="00596FDE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Manual Tester</w:t>
      </w:r>
      <w:r>
        <w:t>: Responsible for executing the test cases and reporting bugs.</w:t>
      </w:r>
    </w:p>
    <w:p w:rsidR="00596FDE" w:rsidRDefault="00596FDE" w:rsidP="00596FD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Tools</w:t>
      </w:r>
      <w:r>
        <w:t>:</w:t>
      </w:r>
    </w:p>
    <w:p w:rsidR="00596FDE" w:rsidRDefault="00596FDE" w:rsidP="00596FDE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JIRA</w:t>
      </w:r>
      <w:r>
        <w:t xml:space="preserve"> for bug tracking.</w:t>
      </w:r>
    </w:p>
    <w:p w:rsidR="00596FDE" w:rsidRDefault="00596FDE" w:rsidP="00596FDE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Xray JIRA Plugin</w:t>
      </w:r>
      <w:r>
        <w:t xml:space="preserve"> for test case management.</w:t>
      </w:r>
    </w:p>
    <w:p w:rsidR="00596FDE" w:rsidRDefault="00596FDE" w:rsidP="00596FDE">
      <w:pPr>
        <w:numPr>
          <w:ilvl w:val="1"/>
          <w:numId w:val="11"/>
        </w:numPr>
        <w:spacing w:before="100" w:beforeAutospacing="1" w:after="100" w:afterAutospacing="1"/>
      </w:pPr>
      <w:r>
        <w:rPr>
          <w:rStyle w:val="Strong"/>
        </w:rPr>
        <w:t>Google Sheets or Excel</w:t>
      </w:r>
      <w:r>
        <w:t xml:space="preserve"> to maintain a backup of test cases.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12. Test Cases Overview</w:t>
      </w:r>
    </w:p>
    <w:p w:rsidR="00596FDE" w:rsidRDefault="00596FDE" w:rsidP="00596FDE">
      <w:pPr>
        <w:pStyle w:val="NormalWeb"/>
      </w:pPr>
      <w:r>
        <w:rPr>
          <w:rStyle w:val="Strong"/>
          <w:rFonts w:eastAsiaTheme="majorEastAsia"/>
        </w:rPr>
        <w:t>Login Page</w:t>
      </w:r>
      <w:r>
        <w:t>:</w:t>
      </w:r>
    </w:p>
    <w:p w:rsidR="00596FDE" w:rsidRDefault="00596FDE" w:rsidP="00596FD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Test Cases</w:t>
      </w:r>
      <w:r>
        <w:t>: Validate login with valid and invalid credentials, "Remember Me", and "Forgot Password".</w:t>
      </w:r>
    </w:p>
    <w:p w:rsidR="00596FDE" w:rsidRDefault="00596FDE" w:rsidP="00596FD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Expected Result</w:t>
      </w:r>
      <w:r>
        <w:t>: Users are either logged in successfully or shown appropriate error messages.</w:t>
      </w:r>
    </w:p>
    <w:p w:rsidR="00596FDE" w:rsidRDefault="00596FDE" w:rsidP="00596FDE">
      <w:pPr>
        <w:pStyle w:val="NormalWeb"/>
      </w:pPr>
      <w:r>
        <w:rPr>
          <w:rStyle w:val="Strong"/>
          <w:rFonts w:eastAsiaTheme="majorEastAsia"/>
        </w:rPr>
        <w:t>SSO Login Page</w:t>
      </w:r>
      <w:r>
        <w:t>:</w:t>
      </w:r>
    </w:p>
    <w:p w:rsidR="00596FDE" w:rsidRDefault="00596FDE" w:rsidP="00596FDE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Test Cases</w:t>
      </w:r>
      <w:r>
        <w:t>: Verify SSO login functionality and error handling.</w:t>
      </w:r>
    </w:p>
    <w:p w:rsidR="00596FDE" w:rsidRDefault="00596FDE" w:rsidP="00596FDE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Expected Result</w:t>
      </w:r>
      <w:r>
        <w:t>: Users are redirected to appropriate SSO login and given appropriate success or failure messages.</w:t>
      </w:r>
    </w:p>
    <w:p w:rsidR="00596FDE" w:rsidRDefault="00596FDE" w:rsidP="00596FDE">
      <w:pPr>
        <w:pStyle w:val="NormalWeb"/>
      </w:pPr>
      <w:r>
        <w:rPr>
          <w:rStyle w:val="Strong"/>
          <w:rFonts w:eastAsiaTheme="majorEastAsia"/>
        </w:rPr>
        <w:t>Registration Page</w:t>
      </w:r>
      <w:r>
        <w:t>:</w:t>
      </w:r>
    </w:p>
    <w:p w:rsidR="00596FDE" w:rsidRDefault="00596FDE" w:rsidP="00596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Test Cases</w:t>
      </w:r>
      <w:r>
        <w:t>:</w:t>
      </w:r>
    </w:p>
    <w:p w:rsidR="00596FDE" w:rsidRDefault="00596FDE" w:rsidP="00596FDE">
      <w:pPr>
        <w:numPr>
          <w:ilvl w:val="1"/>
          <w:numId w:val="14"/>
        </w:numPr>
        <w:spacing w:before="100" w:beforeAutospacing="1" w:after="100" w:afterAutospacing="1"/>
      </w:pPr>
      <w:r>
        <w:t>Validate email format in the initial registration step.</w:t>
      </w:r>
    </w:p>
    <w:p w:rsidR="00596FDE" w:rsidRDefault="00596FDE" w:rsidP="00596FDE">
      <w:pPr>
        <w:numPr>
          <w:ilvl w:val="1"/>
          <w:numId w:val="14"/>
        </w:numPr>
        <w:spacing w:before="100" w:beforeAutospacing="1" w:after="100" w:afterAutospacing="1"/>
      </w:pPr>
      <w:r>
        <w:lastRenderedPageBreak/>
        <w:t>Validate all fields on the full registration form, including first name, last name, phone number, password, and the privacy policy checkbox.</w:t>
      </w:r>
    </w:p>
    <w:p w:rsidR="00596FDE" w:rsidRDefault="00596FDE" w:rsidP="00596FDE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Expected Result</w:t>
      </w:r>
      <w:r>
        <w:t>: Users must only proceed after all mandatory fields are filled in and all conditions are met.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13. Risk and Mitigation</w:t>
      </w:r>
    </w:p>
    <w:p w:rsidR="00596FDE" w:rsidRDefault="00596FDE" w:rsidP="00596FD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Risk</w:t>
      </w:r>
      <w:r>
        <w:t>: Input validation issues may lead to unauthorized access or system vulnerabilities.</w:t>
      </w:r>
    </w:p>
    <w:p w:rsidR="00596FDE" w:rsidRDefault="00596FDE" w:rsidP="00596FDE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Mitigation</w:t>
      </w:r>
      <w:r>
        <w:t>: Perform boundary testing for all input fields and ensure security checks are implemented.</w:t>
      </w:r>
    </w:p>
    <w:p w:rsidR="00596FDE" w:rsidRDefault="00596FDE" w:rsidP="00596FDE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Risk</w:t>
      </w:r>
      <w:r>
        <w:t>: Missing validation for Privacy Policy checkbox could lead to compliance issues.</w:t>
      </w:r>
    </w:p>
    <w:p w:rsidR="00596FDE" w:rsidRDefault="00596FDE" w:rsidP="00596FDE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Mitigation</w:t>
      </w:r>
      <w:r>
        <w:t>: Ensure all user agreements are mandatory before proceeding.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14. Reporting</w:t>
      </w:r>
    </w:p>
    <w:p w:rsidR="00596FDE" w:rsidRDefault="00596FDE" w:rsidP="00596FD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Bug Tracking</w:t>
      </w:r>
      <w:r>
        <w:t>: All issues encountered will be logged in JIRA with appropriate details and severity levels.</w:t>
      </w:r>
    </w:p>
    <w:p w:rsidR="00596FDE" w:rsidRDefault="00596FDE" w:rsidP="00596FDE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Test Summary</w:t>
      </w:r>
      <w:r>
        <w:t>: A detailed report will be shared upon completion, including passed and failed test cases, along with open and closed bug details.</w:t>
      </w:r>
    </w:p>
    <w:p w:rsidR="00596FDE" w:rsidRPr="00596FDE" w:rsidRDefault="00596FDE" w:rsidP="00596FDE">
      <w:pPr>
        <w:pStyle w:val="Heading4"/>
        <w:rPr>
          <w:color w:val="00B0F0"/>
        </w:rPr>
      </w:pPr>
      <w:r w:rsidRPr="00596FDE">
        <w:rPr>
          <w:rStyle w:val="Strong"/>
          <w:b w:val="0"/>
          <w:bCs w:val="0"/>
          <w:color w:val="00B0F0"/>
        </w:rPr>
        <w:t>15. Conclusion</w:t>
      </w:r>
    </w:p>
    <w:p w:rsidR="00596FDE" w:rsidRDefault="00596FDE" w:rsidP="00596FDE">
      <w:pPr>
        <w:pStyle w:val="NormalWeb"/>
      </w:pPr>
      <w:r>
        <w:t xml:space="preserve">This updated test plan is designed to verify that the </w:t>
      </w:r>
      <w:r>
        <w:rPr>
          <w:rStyle w:val="Strong"/>
          <w:rFonts w:eastAsiaTheme="majorEastAsia"/>
        </w:rPr>
        <w:t>Login</w:t>
      </w:r>
      <w:r>
        <w:t xml:space="preserve">, </w:t>
      </w:r>
      <w:r>
        <w:rPr>
          <w:rStyle w:val="Strong"/>
          <w:rFonts w:eastAsiaTheme="majorEastAsia"/>
        </w:rPr>
        <w:t>SSO Login</w:t>
      </w:r>
      <w:r>
        <w:t xml:space="preserve">, and </w:t>
      </w:r>
      <w:r>
        <w:rPr>
          <w:rStyle w:val="Strong"/>
          <w:rFonts w:eastAsiaTheme="majorEastAsia"/>
        </w:rPr>
        <w:t>Registration</w:t>
      </w:r>
      <w:r>
        <w:t xml:space="preserve"> functionalities work seamlessly, providing a secure and user-friendly experience. Any identified issues will be documented, addressed, and retested to ensure a high-quality user experience.</w:t>
      </w:r>
    </w:p>
    <w:p w:rsidR="00BB4472" w:rsidRPr="00BB4472" w:rsidRDefault="00BB4472" w:rsidP="00BB4472"/>
    <w:sectPr w:rsidR="00BB4472" w:rsidRPr="00BB4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5882" w:rsidRDefault="00B15882" w:rsidP="00BB4472">
      <w:r>
        <w:separator/>
      </w:r>
    </w:p>
  </w:endnote>
  <w:endnote w:type="continuationSeparator" w:id="0">
    <w:p w:rsidR="00B15882" w:rsidRDefault="00B15882" w:rsidP="00BB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B4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B44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B4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5882" w:rsidRDefault="00B15882" w:rsidP="00BB4472">
      <w:r>
        <w:separator/>
      </w:r>
    </w:p>
  </w:footnote>
  <w:footnote w:type="continuationSeparator" w:id="0">
    <w:p w:rsidR="00B15882" w:rsidRDefault="00B15882" w:rsidP="00BB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15882">
    <w:pPr>
      <w:pStyle w:val="Header"/>
    </w:pPr>
    <w:r>
      <w:rPr>
        <w:noProof/>
      </w:rPr>
      <w:pict w14:anchorId="362C2C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105256" o:spid="_x0000_s1027" type="#_x0000_t136" alt="" style="position:absolute;margin-left:0;margin-top:0;width:378pt;height:43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008ac9" stroked="f">
          <v:textpath style="font-family:&quot;Poppins&quot;;font-weight:bold" string="Md. Amit Hasan Raki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15882">
    <w:pPr>
      <w:pStyle w:val="Header"/>
    </w:pPr>
    <w:r>
      <w:rPr>
        <w:noProof/>
      </w:rPr>
      <w:pict w14:anchorId="6BDA1E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105257" o:spid="_x0000_s1026" type="#_x0000_t136" alt="" style="position:absolute;margin-left:0;margin-top:0;width:378pt;height:43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008ac9" stroked="f">
          <v:textpath style="font-family:&quot;Poppins&quot;;font-weight:bold" string="Md. Amit Hasan Raki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472" w:rsidRDefault="00B15882">
    <w:pPr>
      <w:pStyle w:val="Header"/>
    </w:pPr>
    <w:r>
      <w:rPr>
        <w:noProof/>
      </w:rPr>
      <w:pict w14:anchorId="14DC5F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105255" o:spid="_x0000_s1025" type="#_x0000_t136" alt="" style="position:absolute;margin-left:0;margin-top:0;width:378pt;height:4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008ac9" stroked="f">
          <v:textpath style="font-family:&quot;Poppins&quot;;font-weight:bold" string="Md. Amit Hasan Raki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D4F"/>
    <w:multiLevelType w:val="multilevel"/>
    <w:tmpl w:val="657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C88"/>
    <w:multiLevelType w:val="multilevel"/>
    <w:tmpl w:val="793C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791"/>
    <w:multiLevelType w:val="multilevel"/>
    <w:tmpl w:val="210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44CB5"/>
    <w:multiLevelType w:val="multilevel"/>
    <w:tmpl w:val="DEB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E603B"/>
    <w:multiLevelType w:val="multilevel"/>
    <w:tmpl w:val="1F8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4354D"/>
    <w:multiLevelType w:val="multilevel"/>
    <w:tmpl w:val="0F9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257A"/>
    <w:multiLevelType w:val="multilevel"/>
    <w:tmpl w:val="F23E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F2C8F"/>
    <w:multiLevelType w:val="multilevel"/>
    <w:tmpl w:val="4AD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03499"/>
    <w:multiLevelType w:val="multilevel"/>
    <w:tmpl w:val="FFA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14ACC"/>
    <w:multiLevelType w:val="multilevel"/>
    <w:tmpl w:val="56B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F66D1"/>
    <w:multiLevelType w:val="multilevel"/>
    <w:tmpl w:val="4E3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643F2"/>
    <w:multiLevelType w:val="multilevel"/>
    <w:tmpl w:val="CFD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D37EF"/>
    <w:multiLevelType w:val="multilevel"/>
    <w:tmpl w:val="FE8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6783B"/>
    <w:multiLevelType w:val="multilevel"/>
    <w:tmpl w:val="A7E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43B2B"/>
    <w:multiLevelType w:val="multilevel"/>
    <w:tmpl w:val="4984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728CB"/>
    <w:multiLevelType w:val="multilevel"/>
    <w:tmpl w:val="3A2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46407">
    <w:abstractNumId w:val="0"/>
  </w:num>
  <w:num w:numId="2" w16cid:durableId="1367441318">
    <w:abstractNumId w:val="6"/>
  </w:num>
  <w:num w:numId="3" w16cid:durableId="464471520">
    <w:abstractNumId w:val="7"/>
  </w:num>
  <w:num w:numId="4" w16cid:durableId="1454597649">
    <w:abstractNumId w:val="8"/>
  </w:num>
  <w:num w:numId="5" w16cid:durableId="664287429">
    <w:abstractNumId w:val="15"/>
  </w:num>
  <w:num w:numId="6" w16cid:durableId="1853909216">
    <w:abstractNumId w:val="1"/>
  </w:num>
  <w:num w:numId="7" w16cid:durableId="1589462192">
    <w:abstractNumId w:val="2"/>
  </w:num>
  <w:num w:numId="8" w16cid:durableId="713116334">
    <w:abstractNumId w:val="12"/>
  </w:num>
  <w:num w:numId="9" w16cid:durableId="479733223">
    <w:abstractNumId w:val="5"/>
  </w:num>
  <w:num w:numId="10" w16cid:durableId="641468098">
    <w:abstractNumId w:val="3"/>
  </w:num>
  <w:num w:numId="11" w16cid:durableId="1544558532">
    <w:abstractNumId w:val="14"/>
  </w:num>
  <w:num w:numId="12" w16cid:durableId="109128524">
    <w:abstractNumId w:val="9"/>
  </w:num>
  <w:num w:numId="13" w16cid:durableId="451292662">
    <w:abstractNumId w:val="4"/>
  </w:num>
  <w:num w:numId="14" w16cid:durableId="153496270">
    <w:abstractNumId w:val="11"/>
  </w:num>
  <w:num w:numId="15" w16cid:durableId="499852736">
    <w:abstractNumId w:val="10"/>
  </w:num>
  <w:num w:numId="16" w16cid:durableId="1401633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72"/>
    <w:rsid w:val="00352627"/>
    <w:rsid w:val="00596FDE"/>
    <w:rsid w:val="00B15882"/>
    <w:rsid w:val="00B77962"/>
    <w:rsid w:val="00BB4472"/>
    <w:rsid w:val="00E35CBF"/>
    <w:rsid w:val="00EA6A90"/>
    <w:rsid w:val="00F4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64762"/>
  <w15:chartTrackingRefBased/>
  <w15:docId w15:val="{42EAE95E-CC9E-7540-92AA-4D4C238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72"/>
  </w:style>
  <w:style w:type="paragraph" w:styleId="Heading3">
    <w:name w:val="heading 3"/>
    <w:basedOn w:val="Normal"/>
    <w:link w:val="Heading3Char"/>
    <w:uiPriority w:val="9"/>
    <w:qFormat/>
    <w:rsid w:val="00BB44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4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B447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44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4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472"/>
  </w:style>
  <w:style w:type="paragraph" w:styleId="Footer">
    <w:name w:val="footer"/>
    <w:basedOn w:val="Normal"/>
    <w:link w:val="FooterChar"/>
    <w:uiPriority w:val="99"/>
    <w:unhideWhenUsed/>
    <w:rsid w:val="00BB4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Hasan Rakib</dc:creator>
  <cp:keywords/>
  <dc:description/>
  <cp:lastModifiedBy>Amit Hasan Rakib</cp:lastModifiedBy>
  <cp:revision>2</cp:revision>
  <dcterms:created xsi:type="dcterms:W3CDTF">2024-11-11T19:59:00Z</dcterms:created>
  <dcterms:modified xsi:type="dcterms:W3CDTF">2024-11-12T07:03:00Z</dcterms:modified>
</cp:coreProperties>
</file>