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numPr>
          <w:ilvl w:val="0"/>
          <w:numId w:val="1"/>
        </w:numPr>
      </w:pPr>
      <w:r>
        <w:t xml:space="preserve">Bullet one</w:t>
      </w:r>
    </w:p>
    <w:p>
      <w:pPr>
        <w:numPr>
          <w:ilvl w:val="0"/>
          <w:numId w:val="1"/>
        </w:numPr>
      </w:pPr>
      <w:r>
        <w:t xml:space="preserve">Bullet two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