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B5D0" w14:textId="77777777" w:rsidR="002961A9" w:rsidRDefault="002961A9" w:rsidP="00975D5D">
      <w:pPr>
        <w:bidi w:val="0"/>
        <w:jc w:val="center"/>
        <w:rPr>
          <w:b/>
          <w:bCs/>
          <w:color w:val="156082" w:themeColor="accent1"/>
          <w:sz w:val="52"/>
          <w:szCs w:val="52"/>
        </w:rPr>
      </w:pPr>
    </w:p>
    <w:p w14:paraId="6F745244" w14:textId="77777777" w:rsidR="002961A9" w:rsidRDefault="002961A9" w:rsidP="002961A9">
      <w:pPr>
        <w:bidi w:val="0"/>
        <w:jc w:val="center"/>
        <w:rPr>
          <w:b/>
          <w:bCs/>
          <w:color w:val="156082" w:themeColor="accent1"/>
          <w:sz w:val="52"/>
          <w:szCs w:val="52"/>
        </w:rPr>
      </w:pPr>
    </w:p>
    <w:p w14:paraId="700B5C88" w14:textId="77777777" w:rsidR="002961A9" w:rsidRDefault="002961A9" w:rsidP="002961A9">
      <w:pPr>
        <w:bidi w:val="0"/>
        <w:jc w:val="center"/>
        <w:rPr>
          <w:b/>
          <w:bCs/>
          <w:color w:val="156082" w:themeColor="accent1"/>
          <w:sz w:val="52"/>
          <w:szCs w:val="52"/>
        </w:rPr>
      </w:pPr>
    </w:p>
    <w:p w14:paraId="52E03903" w14:textId="77777777" w:rsidR="002961A9" w:rsidRDefault="002961A9" w:rsidP="002961A9">
      <w:pPr>
        <w:bidi w:val="0"/>
        <w:jc w:val="center"/>
        <w:rPr>
          <w:b/>
          <w:bCs/>
          <w:color w:val="156082" w:themeColor="accent1"/>
          <w:sz w:val="52"/>
          <w:szCs w:val="52"/>
        </w:rPr>
      </w:pPr>
    </w:p>
    <w:p w14:paraId="09CB2C05" w14:textId="77777777" w:rsidR="002961A9" w:rsidRDefault="002961A9" w:rsidP="002961A9">
      <w:pPr>
        <w:bidi w:val="0"/>
        <w:jc w:val="center"/>
        <w:rPr>
          <w:b/>
          <w:bCs/>
          <w:color w:val="156082" w:themeColor="accent1"/>
          <w:sz w:val="52"/>
          <w:szCs w:val="52"/>
        </w:rPr>
      </w:pPr>
    </w:p>
    <w:p w14:paraId="368B4E91" w14:textId="5C84DC7C" w:rsidR="00975D5D" w:rsidRPr="0043664F" w:rsidRDefault="00975D5D" w:rsidP="002961A9">
      <w:pPr>
        <w:bidi w:val="0"/>
        <w:jc w:val="center"/>
        <w:rPr>
          <w:b/>
          <w:bCs/>
          <w:color w:val="156082" w:themeColor="accent1"/>
          <w:sz w:val="52"/>
          <w:szCs w:val="52"/>
        </w:rPr>
      </w:pPr>
      <w:r w:rsidRPr="0043664F">
        <w:rPr>
          <w:b/>
          <w:bCs/>
          <w:color w:val="156082" w:themeColor="accent1"/>
          <w:sz w:val="52"/>
          <w:szCs w:val="52"/>
        </w:rPr>
        <w:t>Project Report:</w:t>
      </w:r>
    </w:p>
    <w:p w14:paraId="74F7E603" w14:textId="6753EA97" w:rsidR="00975D5D" w:rsidRPr="0043664F" w:rsidRDefault="00975D5D" w:rsidP="0043664F">
      <w:pPr>
        <w:bidi w:val="0"/>
        <w:jc w:val="center"/>
        <w:rPr>
          <w:b/>
          <w:bCs/>
          <w:color w:val="156082" w:themeColor="accent1"/>
          <w:sz w:val="52"/>
          <w:szCs w:val="52"/>
          <w:rtl/>
        </w:rPr>
      </w:pPr>
      <w:r w:rsidRPr="0043664F">
        <w:rPr>
          <w:b/>
          <w:bCs/>
          <w:color w:val="156082" w:themeColor="accent1"/>
          <w:sz w:val="52"/>
          <w:szCs w:val="52"/>
        </w:rPr>
        <w:t>Phishing Email Detection System</w:t>
      </w:r>
    </w:p>
    <w:p w14:paraId="5DE37CE8" w14:textId="13261C30" w:rsidR="008F07CE" w:rsidRDefault="00975D5D" w:rsidP="0043664F">
      <w:pPr>
        <w:bidi w:val="0"/>
        <w:jc w:val="center"/>
        <w:rPr>
          <w:sz w:val="28"/>
          <w:szCs w:val="28"/>
        </w:rPr>
      </w:pPr>
      <w:r w:rsidRPr="0043664F">
        <w:rPr>
          <w:sz w:val="28"/>
          <w:szCs w:val="28"/>
        </w:rPr>
        <w:t>A Machine Learning MVP Integrated with MITRE ATT&amp;CK</w:t>
      </w:r>
      <w:r w:rsidR="0043664F" w:rsidRPr="0043664F">
        <w:rPr>
          <w:sz w:val="28"/>
          <w:szCs w:val="28"/>
        </w:rPr>
        <w:t xml:space="preserve"> </w:t>
      </w:r>
      <w:r w:rsidRPr="0043664F">
        <w:rPr>
          <w:sz w:val="28"/>
          <w:szCs w:val="28"/>
        </w:rPr>
        <w:t>Framework</w:t>
      </w:r>
    </w:p>
    <w:p w14:paraId="6A0A1973" w14:textId="77777777" w:rsidR="0043664F" w:rsidRDefault="0043664F" w:rsidP="0043664F">
      <w:pPr>
        <w:bidi w:val="0"/>
        <w:jc w:val="center"/>
        <w:rPr>
          <w:sz w:val="28"/>
          <w:szCs w:val="28"/>
        </w:rPr>
      </w:pPr>
    </w:p>
    <w:p w14:paraId="4BC627B9" w14:textId="77777777" w:rsidR="0043664F" w:rsidRDefault="0043664F" w:rsidP="0043664F">
      <w:pPr>
        <w:bidi w:val="0"/>
        <w:jc w:val="center"/>
        <w:rPr>
          <w:sz w:val="28"/>
          <w:szCs w:val="28"/>
        </w:rPr>
      </w:pPr>
    </w:p>
    <w:p w14:paraId="609BE86D" w14:textId="77777777" w:rsidR="0043664F" w:rsidRDefault="0043664F" w:rsidP="0043664F">
      <w:pPr>
        <w:bidi w:val="0"/>
        <w:jc w:val="center"/>
        <w:rPr>
          <w:sz w:val="28"/>
          <w:szCs w:val="28"/>
        </w:rPr>
      </w:pPr>
    </w:p>
    <w:p w14:paraId="65546EE3" w14:textId="77777777" w:rsidR="0043664F" w:rsidRPr="0043664F" w:rsidRDefault="0043664F" w:rsidP="0043664F">
      <w:pPr>
        <w:bidi w:val="0"/>
        <w:jc w:val="center"/>
        <w:rPr>
          <w:color w:val="747474" w:themeColor="background2" w:themeShade="80"/>
          <w:sz w:val="28"/>
          <w:szCs w:val="28"/>
        </w:rPr>
      </w:pPr>
      <w:r w:rsidRPr="0043664F">
        <w:rPr>
          <w:color w:val="747474" w:themeColor="background2" w:themeShade="80"/>
          <w:sz w:val="28"/>
          <w:szCs w:val="28"/>
        </w:rPr>
        <w:t>Submitted by:</w:t>
      </w:r>
      <w:r w:rsidRPr="0043664F">
        <w:rPr>
          <w:color w:val="747474" w:themeColor="background2" w:themeShade="80"/>
          <w:sz w:val="28"/>
          <w:szCs w:val="28"/>
        </w:rPr>
        <w:t xml:space="preserve"> </w:t>
      </w:r>
    </w:p>
    <w:p w14:paraId="5A11AAF0" w14:textId="116185BD" w:rsidR="0043664F" w:rsidRDefault="0043664F" w:rsidP="0043664F">
      <w:pPr>
        <w:bidi w:val="0"/>
        <w:jc w:val="center"/>
        <w:rPr>
          <w:color w:val="747474" w:themeColor="background2" w:themeShade="80"/>
          <w:sz w:val="28"/>
          <w:szCs w:val="28"/>
        </w:rPr>
      </w:pPr>
      <w:r w:rsidRPr="0043664F">
        <w:rPr>
          <w:color w:val="747474" w:themeColor="background2" w:themeShade="80"/>
          <w:sz w:val="28"/>
          <w:szCs w:val="28"/>
        </w:rPr>
        <w:t>Amit Mitzmache</w:t>
      </w:r>
      <w:r w:rsidRPr="0043664F">
        <w:rPr>
          <w:color w:val="747474" w:themeColor="background2" w:themeShade="80"/>
          <w:sz w:val="28"/>
          <w:szCs w:val="28"/>
        </w:rPr>
        <w:t xml:space="preserve">r, </w:t>
      </w:r>
      <w:r w:rsidRPr="0043664F">
        <w:rPr>
          <w:color w:val="747474" w:themeColor="background2" w:themeShade="80"/>
          <w:sz w:val="28"/>
          <w:szCs w:val="28"/>
        </w:rPr>
        <w:t>Tal Mitzmacher</w:t>
      </w:r>
    </w:p>
    <w:p w14:paraId="11314757" w14:textId="77777777" w:rsidR="0043664F" w:rsidRDefault="0043664F" w:rsidP="0043664F">
      <w:pPr>
        <w:bidi w:val="0"/>
        <w:jc w:val="center"/>
        <w:rPr>
          <w:color w:val="747474" w:themeColor="background2" w:themeShade="80"/>
          <w:sz w:val="28"/>
          <w:szCs w:val="28"/>
        </w:rPr>
      </w:pPr>
    </w:p>
    <w:p w14:paraId="1E31CF36" w14:textId="77777777" w:rsidR="0043664F" w:rsidRDefault="0043664F" w:rsidP="0043664F">
      <w:pPr>
        <w:bidi w:val="0"/>
        <w:jc w:val="center"/>
        <w:rPr>
          <w:color w:val="747474" w:themeColor="background2" w:themeShade="80"/>
          <w:sz w:val="28"/>
          <w:szCs w:val="28"/>
        </w:rPr>
      </w:pPr>
    </w:p>
    <w:p w14:paraId="74D6C311" w14:textId="77777777" w:rsidR="0043664F" w:rsidRDefault="0043664F" w:rsidP="0043664F">
      <w:pPr>
        <w:bidi w:val="0"/>
        <w:jc w:val="center"/>
        <w:rPr>
          <w:color w:val="747474" w:themeColor="background2" w:themeShade="80"/>
          <w:sz w:val="28"/>
          <w:szCs w:val="28"/>
        </w:rPr>
      </w:pPr>
    </w:p>
    <w:p w14:paraId="05B216E7" w14:textId="77777777" w:rsidR="0043664F" w:rsidRDefault="0043664F" w:rsidP="0043664F">
      <w:pPr>
        <w:bidi w:val="0"/>
        <w:jc w:val="center"/>
        <w:rPr>
          <w:color w:val="747474" w:themeColor="background2" w:themeShade="80"/>
          <w:sz w:val="28"/>
          <w:szCs w:val="28"/>
        </w:rPr>
      </w:pPr>
    </w:p>
    <w:p w14:paraId="5FD9568D" w14:textId="77777777" w:rsidR="0043664F" w:rsidRDefault="0043664F" w:rsidP="0043664F">
      <w:pPr>
        <w:bidi w:val="0"/>
        <w:jc w:val="center"/>
        <w:rPr>
          <w:color w:val="747474" w:themeColor="background2" w:themeShade="80"/>
          <w:sz w:val="28"/>
          <w:szCs w:val="28"/>
        </w:rPr>
      </w:pPr>
    </w:p>
    <w:p w14:paraId="61EE6AEE" w14:textId="77777777" w:rsidR="0043664F" w:rsidRDefault="0043664F" w:rsidP="0043664F">
      <w:pPr>
        <w:bidi w:val="0"/>
        <w:jc w:val="center"/>
        <w:rPr>
          <w:color w:val="747474" w:themeColor="background2" w:themeShade="80"/>
          <w:sz w:val="28"/>
          <w:szCs w:val="28"/>
        </w:rPr>
      </w:pPr>
    </w:p>
    <w:p w14:paraId="31C89B59" w14:textId="77777777" w:rsidR="0043664F" w:rsidRDefault="0043664F" w:rsidP="0043664F">
      <w:pPr>
        <w:bidi w:val="0"/>
        <w:jc w:val="center"/>
        <w:rPr>
          <w:color w:val="747474" w:themeColor="background2" w:themeShade="80"/>
          <w:sz w:val="28"/>
          <w:szCs w:val="28"/>
        </w:rPr>
      </w:pPr>
    </w:p>
    <w:p w14:paraId="551A8472" w14:textId="77777777" w:rsidR="0043664F" w:rsidRDefault="0043664F" w:rsidP="0043664F">
      <w:pPr>
        <w:bidi w:val="0"/>
        <w:jc w:val="center"/>
        <w:rPr>
          <w:color w:val="747474" w:themeColor="background2" w:themeShade="80"/>
          <w:sz w:val="28"/>
          <w:szCs w:val="28"/>
        </w:rPr>
      </w:pPr>
    </w:p>
    <w:p w14:paraId="51510EDB" w14:textId="613BA261" w:rsidR="0043664F" w:rsidRPr="0043664F" w:rsidRDefault="0043664F" w:rsidP="0043664F">
      <w:pPr>
        <w:bidi w:val="0"/>
        <w:rPr>
          <w:b/>
          <w:bCs/>
          <w:color w:val="215E99" w:themeColor="text2" w:themeTint="BF"/>
          <w:sz w:val="28"/>
          <w:szCs w:val="28"/>
          <w:rtl/>
        </w:rPr>
      </w:pPr>
      <w:r w:rsidRPr="0043664F">
        <w:rPr>
          <w:b/>
          <w:bCs/>
          <w:color w:val="215E99" w:themeColor="text2" w:themeTint="BF"/>
          <w:sz w:val="28"/>
          <w:szCs w:val="28"/>
        </w:rPr>
        <w:lastRenderedPageBreak/>
        <w:t>Introduction and Objectives</w:t>
      </w:r>
    </w:p>
    <w:p w14:paraId="4E712D58" w14:textId="36863CE6" w:rsidR="0043664F" w:rsidRPr="00B1585B" w:rsidRDefault="0043664F" w:rsidP="0043664F">
      <w:pPr>
        <w:bidi w:val="0"/>
        <w:jc w:val="both"/>
        <w:rPr>
          <w:sz w:val="22"/>
          <w:szCs w:val="22"/>
        </w:rPr>
      </w:pPr>
      <w:r w:rsidRPr="00B1585B">
        <w:rPr>
          <w:sz w:val="22"/>
          <w:szCs w:val="22"/>
        </w:rPr>
        <w:t xml:space="preserve">In this project, we developed a Minimum Viable Product (MVP) system to detect phishing attacks using machine learning techniques. Traditional cybersecurity defenses rely heavily on signature-based filtering, such as static blacklists or cross-referencing known malicious URLs. However, these conventional frameworks easily fail when facing </w:t>
      </w:r>
      <w:r w:rsidRPr="00B1585B">
        <w:rPr>
          <w:b/>
          <w:bCs/>
          <w:sz w:val="22"/>
          <w:szCs w:val="22"/>
        </w:rPr>
        <w:t>"semantic camouflage"</w:t>
      </w:r>
      <w:r w:rsidRPr="00B1585B">
        <w:rPr>
          <w:b/>
          <w:bCs/>
          <w:sz w:val="22"/>
          <w:szCs w:val="22"/>
        </w:rPr>
        <w:t xml:space="preserve"> </w:t>
      </w:r>
      <w:r w:rsidRPr="00B1585B">
        <w:rPr>
          <w:sz w:val="22"/>
          <w:szCs w:val="22"/>
        </w:rPr>
        <w:t xml:space="preserve">- </w:t>
      </w:r>
      <w:r w:rsidRPr="00B1585B">
        <w:rPr>
          <w:sz w:val="22"/>
          <w:szCs w:val="22"/>
        </w:rPr>
        <w:t>a tactic where attackers hide malicious intent inside polite, professional, and grammatically flawless corporate emails.</w:t>
      </w:r>
    </w:p>
    <w:p w14:paraId="489D2FAD" w14:textId="578DA7E4" w:rsidR="0043664F" w:rsidRPr="00B1585B" w:rsidRDefault="0043664F" w:rsidP="0043664F">
      <w:pPr>
        <w:bidi w:val="0"/>
        <w:jc w:val="both"/>
        <w:rPr>
          <w:sz w:val="22"/>
          <w:szCs w:val="22"/>
          <w:rtl/>
        </w:rPr>
      </w:pPr>
      <w:r w:rsidRPr="00B1585B">
        <w:rPr>
          <w:sz w:val="22"/>
          <w:szCs w:val="22"/>
        </w:rPr>
        <w:t xml:space="preserve">Our primary goal was to train a high-performance </w:t>
      </w:r>
      <w:r w:rsidRPr="00B1585B">
        <w:rPr>
          <w:b/>
          <w:bCs/>
          <w:sz w:val="22"/>
          <w:szCs w:val="22"/>
        </w:rPr>
        <w:t>Random Forest Classifier</w:t>
      </w:r>
      <w:r w:rsidRPr="00B1585B">
        <w:rPr>
          <w:sz w:val="22"/>
          <w:szCs w:val="22"/>
        </w:rPr>
        <w:t xml:space="preserve"> combined with </w:t>
      </w:r>
      <w:r w:rsidRPr="00B1585B">
        <w:rPr>
          <w:b/>
          <w:bCs/>
          <w:sz w:val="22"/>
          <w:szCs w:val="22"/>
        </w:rPr>
        <w:t>TF-IDF</w:t>
      </w:r>
      <w:r w:rsidRPr="00B1585B">
        <w:rPr>
          <w:sz w:val="22"/>
          <w:szCs w:val="22"/>
        </w:rPr>
        <w:t xml:space="preserve"> </w:t>
      </w:r>
      <w:r w:rsidRPr="00B1585B">
        <w:rPr>
          <w:b/>
          <w:bCs/>
          <w:sz w:val="22"/>
          <w:szCs w:val="22"/>
        </w:rPr>
        <w:t>Vectorization</w:t>
      </w:r>
      <w:r w:rsidRPr="00B1585B">
        <w:rPr>
          <w:sz w:val="22"/>
          <w:szCs w:val="22"/>
        </w:rPr>
        <w:t xml:space="preserve"> to analyze text traffic in real time.</w:t>
      </w:r>
    </w:p>
    <w:p w14:paraId="63F27905" w14:textId="513AEA9F" w:rsidR="0043664F" w:rsidRPr="00B1585B" w:rsidRDefault="0043664F" w:rsidP="0043664F">
      <w:pPr>
        <w:bidi w:val="0"/>
        <w:jc w:val="both"/>
        <w:rPr>
          <w:sz w:val="22"/>
          <w:szCs w:val="22"/>
        </w:rPr>
      </w:pPr>
      <w:r w:rsidRPr="00B1585B">
        <w:rPr>
          <w:sz w:val="22"/>
          <w:szCs w:val="22"/>
        </w:rPr>
        <w:t xml:space="preserve">Beyond just the statistical predictions, the system architecture maps flagged threats directly to the industry-standard </w:t>
      </w:r>
      <w:r w:rsidRPr="00B1585B">
        <w:rPr>
          <w:b/>
          <w:bCs/>
          <w:sz w:val="22"/>
          <w:szCs w:val="22"/>
        </w:rPr>
        <w:t>MITRE ATT&amp;CK Framework</w:t>
      </w:r>
      <w:r w:rsidRPr="00B1585B">
        <w:rPr>
          <w:sz w:val="22"/>
          <w:szCs w:val="22"/>
        </w:rPr>
        <w:t>. By automatically adding this metadata, we provide Security Operations Center (SOC) analysts with immediate, actionable context regarding the attacker's tactical intent, making incident response much faster and more effective.</w:t>
      </w:r>
    </w:p>
    <w:p w14:paraId="641C04D9" w14:textId="77777777" w:rsidR="0043664F" w:rsidRDefault="0043664F" w:rsidP="0043664F">
      <w:pPr>
        <w:bidi w:val="0"/>
        <w:jc w:val="both"/>
      </w:pPr>
    </w:p>
    <w:p w14:paraId="7E2983E4" w14:textId="4F375299" w:rsidR="0043664F" w:rsidRDefault="0043664F" w:rsidP="0043664F">
      <w:pPr>
        <w:bidi w:val="0"/>
        <w:rPr>
          <w:b/>
          <w:bCs/>
          <w:color w:val="215E99" w:themeColor="text2" w:themeTint="BF"/>
          <w:sz w:val="28"/>
          <w:szCs w:val="28"/>
        </w:rPr>
      </w:pPr>
      <w:r w:rsidRPr="0043664F">
        <w:rPr>
          <w:b/>
          <w:bCs/>
          <w:color w:val="215E99" w:themeColor="text2" w:themeTint="BF"/>
          <w:sz w:val="28"/>
          <w:szCs w:val="28"/>
        </w:rPr>
        <w:t>Dataset and Data Distribution</w:t>
      </w:r>
    </w:p>
    <w:p w14:paraId="1397EAAC" w14:textId="0660D27B" w:rsidR="00C8653D" w:rsidRPr="00C8653D" w:rsidRDefault="00C8653D" w:rsidP="00C8653D">
      <w:pPr>
        <w:bidi w:val="0"/>
        <w:jc w:val="both"/>
        <w:rPr>
          <w:sz w:val="22"/>
          <w:szCs w:val="22"/>
          <w:rtl/>
        </w:rPr>
      </w:pPr>
      <w:r w:rsidRPr="00C8653D">
        <w:rPr>
          <w:sz w:val="22"/>
          <w:szCs w:val="22"/>
        </w:rPr>
        <w:t>For this project, we utilized a comprehensive dataset containing 82,486 email samples. While the dataset maintains a near-balanced distribution to ensure robust adversarial learning, the raw distribution consists of:</w:t>
      </w:r>
    </w:p>
    <w:p w14:paraId="4FB9F790" w14:textId="2D37EA0F" w:rsidR="00C8653D" w:rsidRPr="00C8653D" w:rsidRDefault="00C8653D" w:rsidP="00C8653D">
      <w:pPr>
        <w:pStyle w:val="a9"/>
        <w:numPr>
          <w:ilvl w:val="0"/>
          <w:numId w:val="6"/>
        </w:numPr>
        <w:bidi w:val="0"/>
        <w:jc w:val="both"/>
        <w:rPr>
          <w:sz w:val="22"/>
          <w:szCs w:val="22"/>
          <w:rtl/>
        </w:rPr>
      </w:pPr>
      <w:r w:rsidRPr="00EC5D43">
        <w:rPr>
          <w:b/>
          <w:bCs/>
          <w:sz w:val="22"/>
          <w:szCs w:val="22"/>
        </w:rPr>
        <w:t>Safe Corporate Emails</w:t>
      </w:r>
      <w:r w:rsidRPr="00C8653D">
        <w:rPr>
          <w:sz w:val="22"/>
          <w:szCs w:val="22"/>
        </w:rPr>
        <w:t xml:space="preserve"> (Class 0): 39,634 samples (~48.0%)</w:t>
      </w:r>
    </w:p>
    <w:p w14:paraId="42CD51BE" w14:textId="603AF667" w:rsidR="00C8653D" w:rsidRPr="00C8653D" w:rsidRDefault="00C8653D" w:rsidP="00C8653D">
      <w:pPr>
        <w:pStyle w:val="a9"/>
        <w:numPr>
          <w:ilvl w:val="0"/>
          <w:numId w:val="6"/>
        </w:numPr>
        <w:bidi w:val="0"/>
        <w:jc w:val="both"/>
        <w:rPr>
          <w:sz w:val="22"/>
          <w:szCs w:val="22"/>
          <w:rtl/>
        </w:rPr>
      </w:pPr>
      <w:r w:rsidRPr="00EC5D43">
        <w:rPr>
          <w:b/>
          <w:bCs/>
          <w:sz w:val="22"/>
          <w:szCs w:val="22"/>
        </w:rPr>
        <w:t>Phishing Threats</w:t>
      </w:r>
      <w:r w:rsidRPr="00C8653D">
        <w:rPr>
          <w:sz w:val="22"/>
          <w:szCs w:val="22"/>
        </w:rPr>
        <w:t xml:space="preserve"> (Class 1): 42,852 samples (~52.0%)</w:t>
      </w:r>
    </w:p>
    <w:p w14:paraId="380CE290" w14:textId="77777777" w:rsidR="00C8653D" w:rsidRPr="00C8653D" w:rsidRDefault="00C8653D" w:rsidP="00C8653D">
      <w:pPr>
        <w:bidi w:val="0"/>
        <w:jc w:val="both"/>
        <w:rPr>
          <w:sz w:val="22"/>
          <w:szCs w:val="22"/>
        </w:rPr>
      </w:pPr>
      <w:r w:rsidRPr="00C8653D">
        <w:rPr>
          <w:sz w:val="22"/>
          <w:szCs w:val="22"/>
        </w:rPr>
        <w:t xml:space="preserve">Although there is a slight structural skew toward phishing samples in the underlying historical archive, the distribution remains highly functional for training without introducing severe majority-class bias. To establish a rigorous validation baseline, we performed an </w:t>
      </w:r>
      <w:r w:rsidRPr="00C8653D">
        <w:rPr>
          <w:b/>
          <w:bCs/>
          <w:sz w:val="22"/>
          <w:szCs w:val="22"/>
        </w:rPr>
        <w:t>80/20 train-test partition</w:t>
      </w:r>
      <w:r w:rsidRPr="00C8653D">
        <w:rPr>
          <w:sz w:val="22"/>
          <w:szCs w:val="22"/>
        </w:rPr>
        <w:t>, resulting in the following split:</w:t>
      </w:r>
    </w:p>
    <w:p w14:paraId="22F0A624" w14:textId="0D5E29AA" w:rsidR="0043664F" w:rsidRPr="00B1585B" w:rsidRDefault="0043664F" w:rsidP="00C8653D">
      <w:pPr>
        <w:pStyle w:val="a9"/>
        <w:numPr>
          <w:ilvl w:val="0"/>
          <w:numId w:val="6"/>
        </w:numPr>
        <w:bidi w:val="0"/>
        <w:jc w:val="both"/>
        <w:rPr>
          <w:sz w:val="22"/>
          <w:szCs w:val="22"/>
        </w:rPr>
      </w:pPr>
      <w:r w:rsidRPr="00B1585B">
        <w:rPr>
          <w:b/>
          <w:bCs/>
          <w:sz w:val="22"/>
          <w:szCs w:val="22"/>
        </w:rPr>
        <w:t>Training Set</w:t>
      </w:r>
      <w:r w:rsidRPr="00B1585B">
        <w:rPr>
          <w:sz w:val="22"/>
          <w:szCs w:val="22"/>
        </w:rPr>
        <w:t>: 65,988 samples (used exclusively to fit the model and tune the vectorizer).</w:t>
      </w:r>
    </w:p>
    <w:p w14:paraId="4500AF89" w14:textId="282C99C2" w:rsidR="00B1585B" w:rsidRDefault="00E402FB" w:rsidP="00B1585B">
      <w:pPr>
        <w:pStyle w:val="a9"/>
        <w:numPr>
          <w:ilvl w:val="0"/>
          <w:numId w:val="6"/>
        </w:numPr>
        <w:bidi w:val="0"/>
        <w:jc w:val="both"/>
        <w:rPr>
          <w:sz w:val="22"/>
          <w:szCs w:val="22"/>
        </w:rPr>
      </w:pPr>
      <w:r w:rsidRPr="00B1585B">
        <w:rPr>
          <w:noProof/>
          <w:sz w:val="22"/>
          <w:szCs w:val="22"/>
        </w:rPr>
        <w:drawing>
          <wp:anchor distT="0" distB="0" distL="114300" distR="114300" simplePos="0" relativeHeight="251666432" behindDoc="0" locked="0" layoutInCell="1" allowOverlap="1" wp14:anchorId="3FB8D61D" wp14:editId="4842729A">
            <wp:simplePos x="0" y="0"/>
            <wp:positionH relativeFrom="column">
              <wp:posOffset>2538095</wp:posOffset>
            </wp:positionH>
            <wp:positionV relativeFrom="paragraph">
              <wp:posOffset>306070</wp:posOffset>
            </wp:positionV>
            <wp:extent cx="2861945" cy="2145665"/>
            <wp:effectExtent l="0" t="0" r="0" b="6985"/>
            <wp:wrapThrough wrapText="bothSides">
              <wp:wrapPolygon edited="0">
                <wp:start x="0" y="0"/>
                <wp:lineTo x="0" y="21479"/>
                <wp:lineTo x="21423" y="21479"/>
                <wp:lineTo x="21423" y="0"/>
                <wp:lineTo x="0" y="0"/>
              </wp:wrapPolygon>
            </wp:wrapThrough>
            <wp:docPr id="17981915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1945" cy="2145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664F" w:rsidRPr="00B1585B">
        <w:rPr>
          <w:b/>
          <w:bCs/>
          <w:sz w:val="22"/>
          <w:szCs w:val="22"/>
        </w:rPr>
        <w:t>Testing Set</w:t>
      </w:r>
      <w:r w:rsidR="0043664F" w:rsidRPr="00B1585B">
        <w:rPr>
          <w:sz w:val="22"/>
          <w:szCs w:val="22"/>
        </w:rPr>
        <w:t>: 16,498 samples (held back entirely as an independent benchmark for final verification).</w:t>
      </w:r>
    </w:p>
    <w:p w14:paraId="462A8D81" w14:textId="749531C7" w:rsidR="00C8653D" w:rsidRDefault="00C8653D" w:rsidP="00C8653D">
      <w:pPr>
        <w:bidi w:val="0"/>
        <w:jc w:val="both"/>
        <w:rPr>
          <w:sz w:val="22"/>
          <w:szCs w:val="22"/>
        </w:rPr>
      </w:pPr>
    </w:p>
    <w:p w14:paraId="6ABC196D" w14:textId="6CE66CB2" w:rsidR="00C8653D" w:rsidRPr="00C8653D" w:rsidRDefault="00C8653D" w:rsidP="00C8653D">
      <w:pPr>
        <w:bidi w:val="0"/>
        <w:jc w:val="both"/>
        <w:rPr>
          <w:sz w:val="22"/>
          <w:szCs w:val="22"/>
        </w:rPr>
      </w:pPr>
    </w:p>
    <w:p w14:paraId="4F038A03" w14:textId="5C5A5E65" w:rsidR="00C8653D" w:rsidRDefault="00C8653D" w:rsidP="00B1585B">
      <w:pPr>
        <w:bidi w:val="0"/>
        <w:rPr>
          <w:noProof/>
          <w:sz w:val="22"/>
          <w:szCs w:val="22"/>
        </w:rPr>
      </w:pPr>
    </w:p>
    <w:p w14:paraId="5B170286" w14:textId="40555708" w:rsidR="00C8653D" w:rsidRDefault="00C8653D" w:rsidP="00C8653D">
      <w:pPr>
        <w:bidi w:val="0"/>
        <w:rPr>
          <w:noProof/>
          <w:sz w:val="22"/>
          <w:szCs w:val="22"/>
        </w:rPr>
      </w:pPr>
    </w:p>
    <w:p w14:paraId="5A547836" w14:textId="0A037A2D" w:rsidR="00C8653D" w:rsidRDefault="00C8653D" w:rsidP="00C8653D">
      <w:pPr>
        <w:bidi w:val="0"/>
        <w:rPr>
          <w:noProof/>
          <w:sz w:val="22"/>
          <w:szCs w:val="22"/>
        </w:rPr>
      </w:pPr>
    </w:p>
    <w:p w14:paraId="7DF81456" w14:textId="5AC3E4C7" w:rsidR="00C8653D" w:rsidRDefault="00C8653D" w:rsidP="00C8653D">
      <w:pPr>
        <w:bidi w:val="0"/>
        <w:rPr>
          <w:noProof/>
          <w:sz w:val="22"/>
          <w:szCs w:val="22"/>
        </w:rPr>
      </w:pPr>
    </w:p>
    <w:p w14:paraId="21BB0CC2" w14:textId="11E0F3DD" w:rsidR="00871AA0" w:rsidRPr="00871AA0" w:rsidRDefault="00871AA0" w:rsidP="00C8653D">
      <w:pPr>
        <w:bidi w:val="0"/>
        <w:rPr>
          <w:b/>
          <w:bCs/>
          <w:color w:val="215E99" w:themeColor="text2" w:themeTint="BF"/>
          <w:sz w:val="28"/>
          <w:szCs w:val="28"/>
        </w:rPr>
      </w:pPr>
      <w:r w:rsidRPr="00871AA0">
        <w:rPr>
          <w:b/>
          <w:bCs/>
          <w:color w:val="215E99" w:themeColor="text2" w:themeTint="BF"/>
          <w:sz w:val="28"/>
          <w:szCs w:val="28"/>
        </w:rPr>
        <w:lastRenderedPageBreak/>
        <w:t>Performance Evaluation</w:t>
      </w:r>
    </w:p>
    <w:p w14:paraId="4F8178EE" w14:textId="7C287E59" w:rsidR="00871AA0" w:rsidRPr="00B1585B" w:rsidRDefault="00871AA0" w:rsidP="00871AA0">
      <w:pPr>
        <w:bidi w:val="0"/>
        <w:jc w:val="both"/>
        <w:rPr>
          <w:sz w:val="22"/>
          <w:szCs w:val="22"/>
        </w:rPr>
      </w:pPr>
      <w:r w:rsidRPr="00B1585B">
        <w:rPr>
          <w:sz w:val="22"/>
          <w:szCs w:val="22"/>
        </w:rPr>
        <w:t>To facilitate rapid experimentation and scale throughput, the Random Forest model was trained</w:t>
      </w:r>
      <w:r w:rsidRPr="00B1585B">
        <w:rPr>
          <w:sz w:val="22"/>
          <w:szCs w:val="22"/>
        </w:rPr>
        <w:t xml:space="preserve"> </w:t>
      </w:r>
      <w:r w:rsidRPr="00B1585B">
        <w:rPr>
          <w:sz w:val="22"/>
          <w:szCs w:val="22"/>
        </w:rPr>
        <w:t>leveraging multi-core parallel processing computational resources (n_jobs=-1). Evaluating the trained</w:t>
      </w:r>
      <w:r w:rsidRPr="00B1585B">
        <w:rPr>
          <w:sz w:val="22"/>
          <w:szCs w:val="22"/>
        </w:rPr>
        <w:t xml:space="preserve"> </w:t>
      </w:r>
      <w:r w:rsidRPr="00B1585B">
        <w:rPr>
          <w:sz w:val="22"/>
          <w:szCs w:val="22"/>
        </w:rPr>
        <w:t>model against the 16,498 completely unseen test samples yielded an outstanding overall macro</w:t>
      </w:r>
      <w:r w:rsidRPr="00B1585B">
        <w:rPr>
          <w:sz w:val="22"/>
          <w:szCs w:val="22"/>
        </w:rPr>
        <w:t xml:space="preserve"> </w:t>
      </w:r>
      <w:r w:rsidRPr="00B1585B">
        <w:rPr>
          <w:sz w:val="22"/>
          <w:szCs w:val="22"/>
        </w:rPr>
        <w:t xml:space="preserve">accuracy of </w:t>
      </w:r>
      <w:r w:rsidRPr="00B1585B">
        <w:rPr>
          <w:b/>
          <w:bCs/>
          <w:sz w:val="22"/>
          <w:szCs w:val="22"/>
        </w:rPr>
        <w:t>99%</w:t>
      </w:r>
      <w:r w:rsidRPr="00B1585B">
        <w:rPr>
          <w:sz w:val="22"/>
          <w:szCs w:val="22"/>
        </w:rPr>
        <w:t>.</w:t>
      </w:r>
    </w:p>
    <w:p w14:paraId="75E521C1" w14:textId="3D31E9F6" w:rsidR="00871AA0" w:rsidRDefault="00871AA0" w:rsidP="00871AA0">
      <w:pPr>
        <w:bidi w:val="0"/>
      </w:pPr>
    </w:p>
    <w:p w14:paraId="365A28DA" w14:textId="47DBD2ED" w:rsidR="00871AA0" w:rsidRPr="00871AA0" w:rsidRDefault="00871AA0" w:rsidP="00871AA0">
      <w:pPr>
        <w:bidi w:val="0"/>
        <w:rPr>
          <w:b/>
          <w:bCs/>
          <w:color w:val="215E99" w:themeColor="text2" w:themeTint="BF"/>
          <w:sz w:val="28"/>
          <w:szCs w:val="28"/>
        </w:rPr>
      </w:pPr>
      <w:r w:rsidRPr="00871AA0">
        <w:rPr>
          <w:b/>
          <w:bCs/>
          <w:color w:val="215E99" w:themeColor="text2" w:themeTint="BF"/>
          <w:sz w:val="28"/>
          <w:szCs w:val="28"/>
        </w:rPr>
        <w:t>Classification Metrics</w:t>
      </w:r>
    </w:p>
    <w:p w14:paraId="0A9A71BD" w14:textId="31E5BB1C" w:rsidR="00871AA0" w:rsidRPr="00B1585B" w:rsidRDefault="00871AA0" w:rsidP="00B1585B">
      <w:pPr>
        <w:bidi w:val="0"/>
        <w:jc w:val="both"/>
        <w:rPr>
          <w:sz w:val="22"/>
          <w:szCs w:val="22"/>
        </w:rPr>
      </w:pPr>
      <w:r w:rsidRPr="00B1585B">
        <w:rPr>
          <w:sz w:val="22"/>
          <w:szCs w:val="22"/>
        </w:rPr>
        <w:t>A</w:t>
      </w:r>
      <w:r w:rsidRPr="00B1585B">
        <w:rPr>
          <w:sz w:val="22"/>
          <w:szCs w:val="22"/>
        </w:rPr>
        <w:t xml:space="preserve"> granular inspection of the precision, recall, and F1-score confirms that the decision boundaries</w:t>
      </w:r>
      <w:r w:rsidRPr="00B1585B">
        <w:rPr>
          <w:sz w:val="22"/>
          <w:szCs w:val="22"/>
        </w:rPr>
        <w:t xml:space="preserve"> </w:t>
      </w:r>
      <w:r w:rsidRPr="00B1585B">
        <w:rPr>
          <w:sz w:val="22"/>
          <w:szCs w:val="22"/>
        </w:rPr>
        <w:t>established by the ensemble trees are highly robust across both classes:</w:t>
      </w:r>
    </w:p>
    <w:tbl>
      <w:tblPr>
        <w:tblStyle w:val="ae"/>
        <w:tblW w:w="0" w:type="auto"/>
        <w:tblLook w:val="04A0" w:firstRow="1" w:lastRow="0" w:firstColumn="1" w:lastColumn="0" w:noHBand="0" w:noVBand="1"/>
      </w:tblPr>
      <w:tblGrid>
        <w:gridCol w:w="2377"/>
        <w:gridCol w:w="1247"/>
        <w:gridCol w:w="1330"/>
        <w:gridCol w:w="1278"/>
        <w:gridCol w:w="2064"/>
      </w:tblGrid>
      <w:tr w:rsidR="00871AA0" w14:paraId="327165F3" w14:textId="77777777" w:rsidTr="00871AA0">
        <w:tc>
          <w:tcPr>
            <w:tcW w:w="2377" w:type="dxa"/>
            <w:shd w:val="clear" w:color="auto" w:fill="215E99" w:themeFill="text2" w:themeFillTint="BF"/>
            <w:vAlign w:val="center"/>
          </w:tcPr>
          <w:p w14:paraId="400CA9A0" w14:textId="058E8A4C" w:rsidR="00871AA0" w:rsidRPr="00871AA0" w:rsidRDefault="00871AA0" w:rsidP="00871AA0">
            <w:pPr>
              <w:bidi w:val="0"/>
              <w:jc w:val="center"/>
              <w:rPr>
                <w:b/>
                <w:bCs/>
                <w:color w:val="FFFFFF" w:themeColor="background1"/>
              </w:rPr>
            </w:pPr>
            <w:r w:rsidRPr="00871AA0">
              <w:rPr>
                <w:b/>
                <w:bCs/>
                <w:color w:val="FFFFFF" w:themeColor="background1"/>
              </w:rPr>
              <w:t>Class Labels</w:t>
            </w:r>
          </w:p>
        </w:tc>
        <w:tc>
          <w:tcPr>
            <w:tcW w:w="1247" w:type="dxa"/>
            <w:shd w:val="clear" w:color="auto" w:fill="215E99" w:themeFill="text2" w:themeFillTint="BF"/>
            <w:vAlign w:val="center"/>
          </w:tcPr>
          <w:p w14:paraId="40D4349E" w14:textId="4F1BD59A" w:rsidR="00871AA0" w:rsidRPr="00871AA0" w:rsidRDefault="00871AA0" w:rsidP="00871AA0">
            <w:pPr>
              <w:bidi w:val="0"/>
              <w:jc w:val="center"/>
              <w:rPr>
                <w:b/>
                <w:bCs/>
                <w:color w:val="FFFFFF" w:themeColor="background1"/>
              </w:rPr>
            </w:pPr>
            <w:r w:rsidRPr="00871AA0">
              <w:rPr>
                <w:b/>
                <w:bCs/>
                <w:color w:val="FFFFFF" w:themeColor="background1"/>
              </w:rPr>
              <w:t>Precision</w:t>
            </w:r>
          </w:p>
        </w:tc>
        <w:tc>
          <w:tcPr>
            <w:tcW w:w="1330" w:type="dxa"/>
            <w:shd w:val="clear" w:color="auto" w:fill="215E99" w:themeFill="text2" w:themeFillTint="BF"/>
            <w:vAlign w:val="center"/>
          </w:tcPr>
          <w:p w14:paraId="27F374E8" w14:textId="4751315F" w:rsidR="00871AA0" w:rsidRPr="00871AA0" w:rsidRDefault="00871AA0" w:rsidP="00871AA0">
            <w:pPr>
              <w:bidi w:val="0"/>
              <w:jc w:val="center"/>
              <w:rPr>
                <w:b/>
                <w:bCs/>
                <w:color w:val="FFFFFF" w:themeColor="background1"/>
              </w:rPr>
            </w:pPr>
            <w:r w:rsidRPr="00871AA0">
              <w:rPr>
                <w:b/>
                <w:bCs/>
                <w:color w:val="FFFFFF" w:themeColor="background1"/>
              </w:rPr>
              <w:t>Recall</w:t>
            </w:r>
          </w:p>
        </w:tc>
        <w:tc>
          <w:tcPr>
            <w:tcW w:w="1278" w:type="dxa"/>
            <w:shd w:val="clear" w:color="auto" w:fill="215E99" w:themeFill="text2" w:themeFillTint="BF"/>
            <w:vAlign w:val="center"/>
          </w:tcPr>
          <w:p w14:paraId="41D8A426" w14:textId="7A29B69C" w:rsidR="00871AA0" w:rsidRPr="00871AA0" w:rsidRDefault="00871AA0" w:rsidP="00871AA0">
            <w:pPr>
              <w:bidi w:val="0"/>
              <w:jc w:val="center"/>
              <w:rPr>
                <w:b/>
                <w:bCs/>
                <w:color w:val="FFFFFF" w:themeColor="background1"/>
              </w:rPr>
            </w:pPr>
            <w:r w:rsidRPr="00871AA0">
              <w:rPr>
                <w:b/>
                <w:bCs/>
                <w:color w:val="FFFFFF" w:themeColor="background1"/>
              </w:rPr>
              <w:t>F1-Score</w:t>
            </w:r>
          </w:p>
        </w:tc>
        <w:tc>
          <w:tcPr>
            <w:tcW w:w="2064" w:type="dxa"/>
            <w:shd w:val="clear" w:color="auto" w:fill="215E99" w:themeFill="text2" w:themeFillTint="BF"/>
            <w:vAlign w:val="center"/>
          </w:tcPr>
          <w:p w14:paraId="2F1E24AA" w14:textId="4F8DA62C" w:rsidR="00871AA0" w:rsidRPr="00871AA0" w:rsidRDefault="00871AA0" w:rsidP="00871AA0">
            <w:pPr>
              <w:bidi w:val="0"/>
              <w:jc w:val="center"/>
              <w:rPr>
                <w:b/>
                <w:bCs/>
                <w:color w:val="FFFFFF" w:themeColor="background1"/>
              </w:rPr>
            </w:pPr>
            <w:r w:rsidRPr="00871AA0">
              <w:rPr>
                <w:b/>
                <w:bCs/>
                <w:color w:val="FFFFFF" w:themeColor="background1"/>
              </w:rPr>
              <w:t>Support (Test Samples)</w:t>
            </w:r>
          </w:p>
        </w:tc>
      </w:tr>
      <w:tr w:rsidR="00871AA0" w:rsidRPr="00871AA0" w14:paraId="4453C6B8" w14:textId="77777777" w:rsidTr="00871AA0">
        <w:tc>
          <w:tcPr>
            <w:tcW w:w="2377" w:type="dxa"/>
            <w:vAlign w:val="center"/>
          </w:tcPr>
          <w:p w14:paraId="36680DFB" w14:textId="77777777" w:rsidR="00871AA0" w:rsidRPr="00B2495A" w:rsidRDefault="00871AA0" w:rsidP="00871AA0">
            <w:pPr>
              <w:bidi w:val="0"/>
              <w:jc w:val="center"/>
              <w:rPr>
                <w:sz w:val="20"/>
                <w:szCs w:val="20"/>
              </w:rPr>
            </w:pPr>
            <w:r w:rsidRPr="00B2495A">
              <w:rPr>
                <w:sz w:val="20"/>
                <w:szCs w:val="20"/>
              </w:rPr>
              <w:t xml:space="preserve">Class 0 </w:t>
            </w:r>
          </w:p>
          <w:p w14:paraId="4360ED19" w14:textId="349AEC4D" w:rsidR="00871AA0" w:rsidRPr="00B2495A" w:rsidRDefault="00871AA0" w:rsidP="00871AA0">
            <w:pPr>
              <w:bidi w:val="0"/>
              <w:jc w:val="center"/>
              <w:rPr>
                <w:sz w:val="20"/>
                <w:szCs w:val="20"/>
              </w:rPr>
            </w:pPr>
            <w:r w:rsidRPr="00B2495A">
              <w:rPr>
                <w:sz w:val="20"/>
                <w:szCs w:val="20"/>
              </w:rPr>
              <w:t>(Safe Traffic)</w:t>
            </w:r>
          </w:p>
        </w:tc>
        <w:tc>
          <w:tcPr>
            <w:tcW w:w="1247" w:type="dxa"/>
            <w:vAlign w:val="center"/>
          </w:tcPr>
          <w:p w14:paraId="7874BF68" w14:textId="5F6CD69C" w:rsidR="00871AA0" w:rsidRPr="00B2495A" w:rsidRDefault="00871AA0" w:rsidP="00871AA0">
            <w:pPr>
              <w:bidi w:val="0"/>
              <w:jc w:val="center"/>
              <w:rPr>
                <w:sz w:val="20"/>
                <w:szCs w:val="20"/>
              </w:rPr>
            </w:pPr>
            <w:r w:rsidRPr="00B2495A">
              <w:rPr>
                <w:sz w:val="20"/>
                <w:szCs w:val="20"/>
              </w:rPr>
              <w:t>0.99</w:t>
            </w:r>
          </w:p>
        </w:tc>
        <w:tc>
          <w:tcPr>
            <w:tcW w:w="1330" w:type="dxa"/>
            <w:vAlign w:val="center"/>
          </w:tcPr>
          <w:p w14:paraId="31DFE521" w14:textId="1D8F49F9" w:rsidR="00871AA0" w:rsidRPr="00B2495A" w:rsidRDefault="00871AA0" w:rsidP="00871AA0">
            <w:pPr>
              <w:bidi w:val="0"/>
              <w:jc w:val="center"/>
              <w:rPr>
                <w:sz w:val="20"/>
                <w:szCs w:val="20"/>
              </w:rPr>
            </w:pPr>
            <w:r w:rsidRPr="00B2495A">
              <w:rPr>
                <w:sz w:val="20"/>
                <w:szCs w:val="20"/>
              </w:rPr>
              <w:t>0.99</w:t>
            </w:r>
          </w:p>
        </w:tc>
        <w:tc>
          <w:tcPr>
            <w:tcW w:w="1278" w:type="dxa"/>
            <w:vAlign w:val="center"/>
          </w:tcPr>
          <w:p w14:paraId="7565EFA3" w14:textId="25A859DF" w:rsidR="00871AA0" w:rsidRPr="00B2495A" w:rsidRDefault="00871AA0" w:rsidP="00871AA0">
            <w:pPr>
              <w:bidi w:val="0"/>
              <w:jc w:val="center"/>
              <w:rPr>
                <w:sz w:val="20"/>
                <w:szCs w:val="20"/>
              </w:rPr>
            </w:pPr>
            <w:r w:rsidRPr="00B2495A">
              <w:rPr>
                <w:sz w:val="20"/>
                <w:szCs w:val="20"/>
              </w:rPr>
              <w:t>0.99</w:t>
            </w:r>
          </w:p>
        </w:tc>
        <w:tc>
          <w:tcPr>
            <w:tcW w:w="2064" w:type="dxa"/>
            <w:vAlign w:val="center"/>
          </w:tcPr>
          <w:p w14:paraId="62A73972" w14:textId="708D8DA1" w:rsidR="00871AA0" w:rsidRPr="00B2495A" w:rsidRDefault="00871AA0" w:rsidP="00871AA0">
            <w:pPr>
              <w:bidi w:val="0"/>
              <w:jc w:val="center"/>
              <w:rPr>
                <w:sz w:val="20"/>
                <w:szCs w:val="20"/>
              </w:rPr>
            </w:pPr>
            <w:r w:rsidRPr="00B2495A">
              <w:rPr>
                <w:sz w:val="20"/>
                <w:szCs w:val="20"/>
              </w:rPr>
              <w:t>7,935</w:t>
            </w:r>
          </w:p>
        </w:tc>
      </w:tr>
      <w:tr w:rsidR="00871AA0" w:rsidRPr="00871AA0" w14:paraId="188129A5" w14:textId="77777777" w:rsidTr="00871AA0">
        <w:tc>
          <w:tcPr>
            <w:tcW w:w="2377" w:type="dxa"/>
            <w:vAlign w:val="center"/>
          </w:tcPr>
          <w:p w14:paraId="5F652778" w14:textId="77777777" w:rsidR="00B2495A" w:rsidRDefault="00871AA0" w:rsidP="00871AA0">
            <w:pPr>
              <w:bidi w:val="0"/>
              <w:jc w:val="center"/>
              <w:rPr>
                <w:sz w:val="20"/>
                <w:szCs w:val="20"/>
              </w:rPr>
            </w:pPr>
            <w:r w:rsidRPr="00B2495A">
              <w:rPr>
                <w:sz w:val="20"/>
                <w:szCs w:val="20"/>
              </w:rPr>
              <w:t xml:space="preserve">Class 1 </w:t>
            </w:r>
          </w:p>
          <w:p w14:paraId="5CFB67CB" w14:textId="3B0F921D" w:rsidR="00871AA0" w:rsidRPr="00B2495A" w:rsidRDefault="00871AA0" w:rsidP="00B2495A">
            <w:pPr>
              <w:bidi w:val="0"/>
              <w:jc w:val="center"/>
              <w:rPr>
                <w:sz w:val="20"/>
                <w:szCs w:val="20"/>
              </w:rPr>
            </w:pPr>
            <w:r w:rsidRPr="00B2495A">
              <w:rPr>
                <w:sz w:val="20"/>
                <w:szCs w:val="20"/>
              </w:rPr>
              <w:t>(Phishing Threats)</w:t>
            </w:r>
          </w:p>
        </w:tc>
        <w:tc>
          <w:tcPr>
            <w:tcW w:w="1247" w:type="dxa"/>
            <w:vAlign w:val="center"/>
          </w:tcPr>
          <w:p w14:paraId="33C9C69D" w14:textId="71B65025" w:rsidR="00871AA0" w:rsidRPr="00B2495A" w:rsidRDefault="00871AA0" w:rsidP="00871AA0">
            <w:pPr>
              <w:bidi w:val="0"/>
              <w:jc w:val="center"/>
              <w:rPr>
                <w:sz w:val="20"/>
                <w:szCs w:val="20"/>
              </w:rPr>
            </w:pPr>
            <w:r w:rsidRPr="00B2495A">
              <w:rPr>
                <w:sz w:val="20"/>
                <w:szCs w:val="20"/>
              </w:rPr>
              <w:t>0.99</w:t>
            </w:r>
          </w:p>
        </w:tc>
        <w:tc>
          <w:tcPr>
            <w:tcW w:w="1330" w:type="dxa"/>
            <w:vAlign w:val="center"/>
          </w:tcPr>
          <w:p w14:paraId="5ED55624" w14:textId="4DD6DDF2" w:rsidR="00871AA0" w:rsidRPr="00B2495A" w:rsidRDefault="00871AA0" w:rsidP="00871AA0">
            <w:pPr>
              <w:bidi w:val="0"/>
              <w:jc w:val="center"/>
              <w:rPr>
                <w:sz w:val="20"/>
                <w:szCs w:val="20"/>
              </w:rPr>
            </w:pPr>
            <w:r w:rsidRPr="00B2495A">
              <w:rPr>
                <w:sz w:val="20"/>
                <w:szCs w:val="20"/>
              </w:rPr>
              <w:t>0.99</w:t>
            </w:r>
          </w:p>
        </w:tc>
        <w:tc>
          <w:tcPr>
            <w:tcW w:w="1278" w:type="dxa"/>
            <w:vAlign w:val="center"/>
          </w:tcPr>
          <w:p w14:paraId="39568C81" w14:textId="7134724B" w:rsidR="00871AA0" w:rsidRPr="00B2495A" w:rsidRDefault="00871AA0" w:rsidP="00871AA0">
            <w:pPr>
              <w:bidi w:val="0"/>
              <w:jc w:val="center"/>
              <w:rPr>
                <w:sz w:val="20"/>
                <w:szCs w:val="20"/>
              </w:rPr>
            </w:pPr>
            <w:r w:rsidRPr="00B2495A">
              <w:rPr>
                <w:sz w:val="20"/>
                <w:szCs w:val="20"/>
              </w:rPr>
              <w:t>0.99</w:t>
            </w:r>
          </w:p>
        </w:tc>
        <w:tc>
          <w:tcPr>
            <w:tcW w:w="2064" w:type="dxa"/>
            <w:vAlign w:val="center"/>
          </w:tcPr>
          <w:p w14:paraId="4858FA25" w14:textId="18595741" w:rsidR="00871AA0" w:rsidRPr="00B2495A" w:rsidRDefault="00871AA0" w:rsidP="00871AA0">
            <w:pPr>
              <w:bidi w:val="0"/>
              <w:jc w:val="center"/>
              <w:rPr>
                <w:sz w:val="20"/>
                <w:szCs w:val="20"/>
              </w:rPr>
            </w:pPr>
            <w:r w:rsidRPr="00B2495A">
              <w:rPr>
                <w:sz w:val="20"/>
                <w:szCs w:val="20"/>
              </w:rPr>
              <w:t>8,563</w:t>
            </w:r>
          </w:p>
        </w:tc>
      </w:tr>
    </w:tbl>
    <w:p w14:paraId="15167CBD" w14:textId="3E400053" w:rsidR="00871AA0" w:rsidRDefault="00871AA0" w:rsidP="00871AA0">
      <w:pPr>
        <w:bidi w:val="0"/>
        <w:rPr>
          <w:sz w:val="22"/>
          <w:szCs w:val="22"/>
        </w:rPr>
      </w:pPr>
    </w:p>
    <w:p w14:paraId="01E0CECC" w14:textId="1AF3297C" w:rsidR="00871AA0" w:rsidRDefault="00871AA0" w:rsidP="00B2495A">
      <w:pPr>
        <w:bidi w:val="0"/>
        <w:rPr>
          <w:b/>
          <w:bCs/>
          <w:color w:val="215E99" w:themeColor="text2" w:themeTint="BF"/>
          <w:sz w:val="28"/>
          <w:szCs w:val="28"/>
        </w:rPr>
      </w:pPr>
      <w:r w:rsidRPr="00871AA0">
        <w:rPr>
          <w:b/>
          <w:bCs/>
          <w:color w:val="215E99" w:themeColor="text2" w:themeTint="BF"/>
          <w:sz w:val="28"/>
          <w:szCs w:val="28"/>
        </w:rPr>
        <w:t>Confusion Matrix Analysis</w:t>
      </w:r>
    </w:p>
    <w:p w14:paraId="3D680E20" w14:textId="6B5B8DA4" w:rsidR="00871AA0" w:rsidRPr="00B1585B" w:rsidRDefault="00871AA0" w:rsidP="00B1585B">
      <w:pPr>
        <w:bidi w:val="0"/>
        <w:jc w:val="both"/>
        <w:rPr>
          <w:sz w:val="22"/>
          <w:szCs w:val="22"/>
        </w:rPr>
      </w:pPr>
      <w:r w:rsidRPr="00B1585B">
        <w:rPr>
          <w:sz w:val="22"/>
          <w:szCs w:val="22"/>
        </w:rPr>
        <w:t>The absolute confusion matrix breakdown quantifies the precision of the model, demonstrating</w:t>
      </w:r>
      <w:r w:rsidR="00B1585B" w:rsidRPr="00B1585B">
        <w:rPr>
          <w:sz w:val="22"/>
          <w:szCs w:val="22"/>
        </w:rPr>
        <w:t xml:space="preserve"> </w:t>
      </w:r>
      <w:r w:rsidRPr="00B1585B">
        <w:rPr>
          <w:sz w:val="22"/>
          <w:szCs w:val="22"/>
        </w:rPr>
        <w:t>minimal margin of error across the 16,498 test vectors:</w:t>
      </w:r>
    </w:p>
    <w:p w14:paraId="703F61F5" w14:textId="77777777" w:rsidR="00B1585B" w:rsidRPr="00B1585B" w:rsidRDefault="00871AA0" w:rsidP="00B1585B">
      <w:pPr>
        <w:pStyle w:val="a9"/>
        <w:numPr>
          <w:ilvl w:val="0"/>
          <w:numId w:val="7"/>
        </w:numPr>
        <w:bidi w:val="0"/>
        <w:jc w:val="both"/>
        <w:rPr>
          <w:sz w:val="22"/>
          <w:szCs w:val="22"/>
        </w:rPr>
      </w:pPr>
      <w:r w:rsidRPr="00B1585B">
        <w:rPr>
          <w:b/>
          <w:bCs/>
          <w:sz w:val="22"/>
          <w:szCs w:val="22"/>
        </w:rPr>
        <w:t>True Negatives (TN)</w:t>
      </w:r>
      <w:r w:rsidRPr="00B1585B">
        <w:rPr>
          <w:sz w:val="22"/>
          <w:szCs w:val="22"/>
        </w:rPr>
        <w:t>: 7,827 legitimate corporate emails were correctly permitted.</w:t>
      </w:r>
    </w:p>
    <w:p w14:paraId="4E4C284A" w14:textId="5817A12C" w:rsidR="00B1585B" w:rsidRPr="00B1585B" w:rsidRDefault="00871AA0" w:rsidP="00B1585B">
      <w:pPr>
        <w:pStyle w:val="a9"/>
        <w:numPr>
          <w:ilvl w:val="0"/>
          <w:numId w:val="7"/>
        </w:numPr>
        <w:bidi w:val="0"/>
        <w:jc w:val="both"/>
        <w:rPr>
          <w:sz w:val="22"/>
          <w:szCs w:val="22"/>
        </w:rPr>
      </w:pPr>
      <w:r w:rsidRPr="00B1585B">
        <w:rPr>
          <w:b/>
          <w:bCs/>
          <w:sz w:val="22"/>
          <w:szCs w:val="22"/>
        </w:rPr>
        <w:t>True Positives (TP)</w:t>
      </w:r>
      <w:r w:rsidRPr="00B1585B">
        <w:rPr>
          <w:sz w:val="22"/>
          <w:szCs w:val="22"/>
        </w:rPr>
        <w:t>: 8,452 phishing threats were successfully identified and blocked.</w:t>
      </w:r>
    </w:p>
    <w:p w14:paraId="36FACC7F" w14:textId="2002AFAA" w:rsidR="00B1585B" w:rsidRPr="00B1585B" w:rsidRDefault="00871AA0" w:rsidP="00B1585B">
      <w:pPr>
        <w:pStyle w:val="a9"/>
        <w:numPr>
          <w:ilvl w:val="0"/>
          <w:numId w:val="7"/>
        </w:numPr>
        <w:bidi w:val="0"/>
        <w:jc w:val="both"/>
        <w:rPr>
          <w:sz w:val="22"/>
          <w:szCs w:val="22"/>
        </w:rPr>
      </w:pPr>
      <w:r w:rsidRPr="00B1585B">
        <w:rPr>
          <w:b/>
          <w:bCs/>
          <w:sz w:val="22"/>
          <w:szCs w:val="22"/>
        </w:rPr>
        <w:t>False Positives (FP)</w:t>
      </w:r>
      <w:r w:rsidRPr="00B1585B">
        <w:rPr>
          <w:sz w:val="22"/>
          <w:szCs w:val="22"/>
        </w:rPr>
        <w:t>: 108 safe emails were wrongly flagged as phishing (False Alarms / Operational</w:t>
      </w:r>
      <w:r w:rsidR="00B1585B" w:rsidRPr="00B1585B">
        <w:rPr>
          <w:sz w:val="22"/>
          <w:szCs w:val="22"/>
        </w:rPr>
        <w:t xml:space="preserve"> </w:t>
      </w:r>
      <w:r w:rsidRPr="00B1585B">
        <w:rPr>
          <w:sz w:val="22"/>
          <w:szCs w:val="22"/>
        </w:rPr>
        <w:t>Friction).</w:t>
      </w:r>
    </w:p>
    <w:p w14:paraId="39348BAC" w14:textId="0A7B2FB5" w:rsidR="00B1585B" w:rsidRDefault="00B1585B" w:rsidP="00B1585B">
      <w:pPr>
        <w:pStyle w:val="a9"/>
        <w:numPr>
          <w:ilvl w:val="0"/>
          <w:numId w:val="7"/>
        </w:numPr>
        <w:bidi w:val="0"/>
        <w:jc w:val="both"/>
        <w:rPr>
          <w:sz w:val="22"/>
          <w:szCs w:val="22"/>
        </w:rPr>
      </w:pPr>
      <w:r>
        <w:rPr>
          <w:noProof/>
        </w:rPr>
        <w:drawing>
          <wp:anchor distT="0" distB="0" distL="114300" distR="114300" simplePos="0" relativeHeight="251659264" behindDoc="0" locked="0" layoutInCell="1" allowOverlap="1" wp14:anchorId="0A2E2B6A" wp14:editId="2E58AD0A">
            <wp:simplePos x="0" y="0"/>
            <wp:positionH relativeFrom="column">
              <wp:posOffset>1122984</wp:posOffset>
            </wp:positionH>
            <wp:positionV relativeFrom="paragraph">
              <wp:posOffset>528955</wp:posOffset>
            </wp:positionV>
            <wp:extent cx="3522345" cy="2726690"/>
            <wp:effectExtent l="0" t="0" r="1905" b="0"/>
            <wp:wrapTopAndBottom/>
            <wp:docPr id="96960944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749" t="5557" r="4792"/>
                    <a:stretch>
                      <a:fillRect/>
                    </a:stretch>
                  </pic:blipFill>
                  <pic:spPr bwMode="auto">
                    <a:xfrm>
                      <a:off x="0" y="0"/>
                      <a:ext cx="3522345" cy="2726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1AA0" w:rsidRPr="00B1585B">
        <w:rPr>
          <w:b/>
          <w:bCs/>
          <w:sz w:val="22"/>
          <w:szCs w:val="22"/>
        </w:rPr>
        <w:t>False Negatives (FN)</w:t>
      </w:r>
      <w:r w:rsidR="00871AA0" w:rsidRPr="00B1585B">
        <w:rPr>
          <w:sz w:val="22"/>
          <w:szCs w:val="22"/>
        </w:rPr>
        <w:t>: 111 sophisticated phishing threats slipped through the classification</w:t>
      </w:r>
      <w:r w:rsidRPr="00B1585B">
        <w:rPr>
          <w:sz w:val="22"/>
          <w:szCs w:val="22"/>
        </w:rPr>
        <w:t xml:space="preserve"> </w:t>
      </w:r>
      <w:r w:rsidR="00871AA0" w:rsidRPr="00B1585B">
        <w:rPr>
          <w:sz w:val="22"/>
          <w:szCs w:val="22"/>
        </w:rPr>
        <w:t>boundary.</w:t>
      </w:r>
    </w:p>
    <w:p w14:paraId="3F5951D3" w14:textId="46A804A1" w:rsidR="002961A9" w:rsidRDefault="002961A9" w:rsidP="00B2495A">
      <w:pPr>
        <w:bidi w:val="0"/>
        <w:jc w:val="both"/>
        <w:rPr>
          <w:b/>
          <w:bCs/>
          <w:color w:val="215E99" w:themeColor="text2" w:themeTint="BF"/>
          <w:sz w:val="28"/>
          <w:szCs w:val="28"/>
        </w:rPr>
      </w:pPr>
      <w:r w:rsidRPr="002961A9">
        <w:rPr>
          <w:b/>
          <w:bCs/>
          <w:color w:val="215E99" w:themeColor="text2" w:themeTint="BF"/>
          <w:sz w:val="28"/>
          <w:szCs w:val="28"/>
        </w:rPr>
        <w:lastRenderedPageBreak/>
        <w:t>ROC Curve and AUC Value</w:t>
      </w:r>
    </w:p>
    <w:p w14:paraId="4D8B103B" w14:textId="575070BB" w:rsidR="002961A9" w:rsidRPr="002961A9" w:rsidRDefault="002961A9" w:rsidP="002961A9">
      <w:pPr>
        <w:bidi w:val="0"/>
        <w:jc w:val="both"/>
        <w:rPr>
          <w:sz w:val="22"/>
          <w:szCs w:val="22"/>
        </w:rPr>
      </w:pPr>
      <w:r>
        <w:rPr>
          <w:noProof/>
        </w:rPr>
        <w:drawing>
          <wp:anchor distT="0" distB="0" distL="114300" distR="114300" simplePos="0" relativeHeight="251668480" behindDoc="0" locked="0" layoutInCell="1" allowOverlap="1" wp14:anchorId="0CCF273B" wp14:editId="526462B4">
            <wp:simplePos x="0" y="0"/>
            <wp:positionH relativeFrom="column">
              <wp:posOffset>-298450</wp:posOffset>
            </wp:positionH>
            <wp:positionV relativeFrom="paragraph">
              <wp:posOffset>1107440</wp:posOffset>
            </wp:positionV>
            <wp:extent cx="2454910" cy="1841500"/>
            <wp:effectExtent l="0" t="0" r="2540" b="6350"/>
            <wp:wrapTopAndBottom/>
            <wp:docPr id="1534799400"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4910"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61A9">
        <w:rPr>
          <w:sz w:val="22"/>
          <w:szCs w:val="22"/>
        </w:rPr>
        <w:t>Plotting the Receiver Operating Characteristic (ROC) curve demonstrates an Area Under the Curve (AUC) value of 1.00 (rounded). This empirical result mathematically proves that the information density within our generated TF-IDF features provides excellent separability between benign enterprise communications and adversarial social engineering attempts.</w:t>
      </w:r>
    </w:p>
    <w:p w14:paraId="29E48D95" w14:textId="77777777" w:rsidR="002961A9" w:rsidRDefault="002961A9" w:rsidP="002961A9">
      <w:pPr>
        <w:bidi w:val="0"/>
        <w:jc w:val="both"/>
        <w:rPr>
          <w:b/>
          <w:bCs/>
          <w:color w:val="215E99" w:themeColor="text2" w:themeTint="BF"/>
          <w:sz w:val="28"/>
          <w:szCs w:val="28"/>
        </w:rPr>
      </w:pPr>
    </w:p>
    <w:p w14:paraId="0C49EAEB" w14:textId="6AFA92F4" w:rsidR="00B1585B" w:rsidRDefault="00B1585B" w:rsidP="002961A9">
      <w:pPr>
        <w:bidi w:val="0"/>
        <w:jc w:val="both"/>
        <w:rPr>
          <w:sz w:val="22"/>
          <w:szCs w:val="22"/>
          <w:rtl/>
        </w:rPr>
      </w:pPr>
      <w:r w:rsidRPr="00B1585B">
        <w:rPr>
          <w:b/>
          <w:bCs/>
          <w:color w:val="215E99" w:themeColor="text2" w:themeTint="BF"/>
          <w:sz w:val="28"/>
          <w:szCs w:val="28"/>
        </w:rPr>
        <w:t>Feature Importance Insights</w:t>
      </w:r>
    </w:p>
    <w:p w14:paraId="28343FCC" w14:textId="77777777" w:rsidR="00EC5D43" w:rsidRDefault="00EC5D43" w:rsidP="00EC5D43">
      <w:pPr>
        <w:bidi w:val="0"/>
        <w:jc w:val="both"/>
        <w:rPr>
          <w:sz w:val="22"/>
          <w:szCs w:val="22"/>
        </w:rPr>
      </w:pPr>
      <w:r w:rsidRPr="00EC5D43">
        <w:rPr>
          <w:sz w:val="22"/>
          <w:szCs w:val="22"/>
        </w:rPr>
        <w:t>We extracted the Gini importance values using the model's feature_importances_ attribute to analyze the top 10 most influential text tokens.</w:t>
      </w:r>
    </w:p>
    <w:p w14:paraId="4CF673FD" w14:textId="42B86DBC" w:rsidR="005E2B17" w:rsidRPr="002961A9" w:rsidRDefault="00EC5D43" w:rsidP="002961A9">
      <w:pPr>
        <w:bidi w:val="0"/>
        <w:jc w:val="both"/>
        <w:rPr>
          <w:sz w:val="22"/>
          <w:szCs w:val="22"/>
        </w:rPr>
      </w:pPr>
      <w:r>
        <w:rPr>
          <w:noProof/>
        </w:rPr>
        <w:drawing>
          <wp:anchor distT="0" distB="0" distL="114300" distR="114300" simplePos="0" relativeHeight="251667456" behindDoc="0" locked="0" layoutInCell="1" allowOverlap="1" wp14:anchorId="5F4C2CC8" wp14:editId="5ABA9379">
            <wp:simplePos x="0" y="0"/>
            <wp:positionH relativeFrom="column">
              <wp:posOffset>784860</wp:posOffset>
            </wp:positionH>
            <wp:positionV relativeFrom="paragraph">
              <wp:posOffset>1388110</wp:posOffset>
            </wp:positionV>
            <wp:extent cx="3945255" cy="2958465"/>
            <wp:effectExtent l="0" t="0" r="0" b="0"/>
            <wp:wrapTopAndBottom/>
            <wp:docPr id="77820441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5255" cy="2958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5D43">
        <w:rPr>
          <w:sz w:val="22"/>
          <w:szCs w:val="22"/>
        </w:rPr>
        <w:t>As shown in the chart below, historical archives introduced significant noise into our data through structural metadata and domain-specific terms from the Enron corpus (such as "</w:t>
      </w:r>
      <w:r w:rsidRPr="00EC5D43">
        <w:rPr>
          <w:b/>
          <w:bCs/>
          <w:sz w:val="22"/>
          <w:szCs w:val="22"/>
        </w:rPr>
        <w:t>aug</w:t>
      </w:r>
      <w:r w:rsidRPr="00EC5D43">
        <w:rPr>
          <w:sz w:val="22"/>
          <w:szCs w:val="22"/>
        </w:rPr>
        <w:t>", "</w:t>
      </w:r>
      <w:r w:rsidRPr="00EC5D43">
        <w:rPr>
          <w:b/>
          <w:bCs/>
          <w:sz w:val="22"/>
          <w:szCs w:val="22"/>
        </w:rPr>
        <w:t>wrote</w:t>
      </w:r>
      <w:r w:rsidRPr="00EC5D43">
        <w:rPr>
          <w:sz w:val="22"/>
          <w:szCs w:val="22"/>
        </w:rPr>
        <w:t>", "</w:t>
      </w:r>
      <w:r w:rsidRPr="00EC5D43">
        <w:rPr>
          <w:b/>
          <w:bCs/>
          <w:sz w:val="22"/>
          <w:szCs w:val="22"/>
        </w:rPr>
        <w:t>2008</w:t>
      </w:r>
      <w:r w:rsidRPr="00EC5D43">
        <w:rPr>
          <w:sz w:val="22"/>
          <w:szCs w:val="22"/>
        </w:rPr>
        <w:t>", "</w:t>
      </w:r>
      <w:r w:rsidRPr="00EC5D43">
        <w:rPr>
          <w:b/>
          <w:bCs/>
          <w:sz w:val="22"/>
          <w:szCs w:val="22"/>
        </w:rPr>
        <w:t>enron</w:t>
      </w:r>
      <w:r w:rsidRPr="00EC5D43">
        <w:rPr>
          <w:sz w:val="22"/>
          <w:szCs w:val="22"/>
        </w:rPr>
        <w:t>", and "</w:t>
      </w:r>
      <w:r w:rsidRPr="00EC5D43">
        <w:rPr>
          <w:b/>
          <w:bCs/>
          <w:sz w:val="22"/>
          <w:szCs w:val="22"/>
        </w:rPr>
        <w:t>thanks</w:t>
      </w:r>
      <w:r w:rsidRPr="00EC5D43">
        <w:rPr>
          <w:sz w:val="22"/>
          <w:szCs w:val="22"/>
        </w:rPr>
        <w:t>"), giving them a substantial amount of statistical weight. Crucially, the model anchors its predictive boundaries on these contextual and historical markers, alongside broad priority indicators like "money" and "subject".</w:t>
      </w:r>
    </w:p>
    <w:p w14:paraId="1AC9FB7C" w14:textId="2715E91E" w:rsidR="00B1585B" w:rsidRPr="005E2B17" w:rsidRDefault="00B1585B" w:rsidP="005E2B17">
      <w:pPr>
        <w:bidi w:val="0"/>
        <w:jc w:val="both"/>
        <w:rPr>
          <w:b/>
          <w:bCs/>
          <w:color w:val="215E99" w:themeColor="text2" w:themeTint="BF"/>
          <w:sz w:val="28"/>
          <w:szCs w:val="28"/>
        </w:rPr>
      </w:pPr>
      <w:r w:rsidRPr="005E2B17">
        <w:rPr>
          <w:b/>
          <w:bCs/>
          <w:color w:val="215E99" w:themeColor="text2" w:themeTint="BF"/>
          <w:sz w:val="28"/>
          <w:szCs w:val="28"/>
        </w:rPr>
        <w:lastRenderedPageBreak/>
        <w:t>Live Simulation and MITRE ATT&amp;CK Mapping</w:t>
      </w:r>
    </w:p>
    <w:p w14:paraId="545DCA5D" w14:textId="361276F9" w:rsidR="00B1585B" w:rsidRDefault="00B1585B" w:rsidP="00B1585B">
      <w:pPr>
        <w:bidi w:val="0"/>
        <w:jc w:val="both"/>
      </w:pPr>
      <w:r>
        <w:t>To simulate real-world production deployment conditions, a continuous traffic stream was generated</w:t>
      </w:r>
      <w:r>
        <w:t xml:space="preserve"> </w:t>
      </w:r>
      <w:r>
        <w:t>by dynamically injecting 100 random email variations. The live runtime execution produced an</w:t>
      </w:r>
      <w:r>
        <w:t xml:space="preserve"> </w:t>
      </w:r>
      <w:r>
        <w:t xml:space="preserve">operationally realistic distribution: </w:t>
      </w:r>
      <w:r w:rsidR="005E2B17">
        <w:t>20.0</w:t>
      </w:r>
      <w:r>
        <w:t xml:space="preserve">% safe corporate traffic and </w:t>
      </w:r>
      <w:r w:rsidR="005E2B17">
        <w:t>80</w:t>
      </w:r>
      <w:r>
        <w:t>.0% phishing security alerts.</w:t>
      </w:r>
    </w:p>
    <w:p w14:paraId="447A4B22" w14:textId="77777777" w:rsidR="005E2B17" w:rsidRDefault="005E2B17" w:rsidP="005E2B17">
      <w:pPr>
        <w:bidi w:val="0"/>
        <w:jc w:val="both"/>
      </w:pPr>
      <w:r>
        <w:rPr>
          <w:noProof/>
          <w:rtl/>
        </w:rPr>
        <mc:AlternateContent>
          <mc:Choice Requires="wps">
            <w:drawing>
              <wp:anchor distT="45720" distB="45720" distL="114300" distR="114300" simplePos="0" relativeHeight="251664384" behindDoc="0" locked="0" layoutInCell="1" allowOverlap="1" wp14:anchorId="7FE27268" wp14:editId="0F1A6212">
                <wp:simplePos x="0" y="0"/>
                <wp:positionH relativeFrom="column">
                  <wp:posOffset>-25400</wp:posOffset>
                </wp:positionH>
                <wp:positionV relativeFrom="paragraph">
                  <wp:posOffset>2273300</wp:posOffset>
                </wp:positionV>
                <wp:extent cx="5539740" cy="1404620"/>
                <wp:effectExtent l="0" t="0" r="22860" b="18415"/>
                <wp:wrapSquare wrapText="bothSides"/>
                <wp:docPr id="83393309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539740" cy="1404620"/>
                        </a:xfrm>
                        <a:prstGeom prst="rect">
                          <a:avLst/>
                        </a:prstGeom>
                        <a:solidFill>
                          <a:srgbClr val="FFFFFF"/>
                        </a:solidFill>
                        <a:ln w="9525">
                          <a:solidFill>
                            <a:srgbClr val="EE0000"/>
                          </a:solidFill>
                          <a:miter lim="800000"/>
                          <a:headEnd/>
                          <a:tailEnd/>
                        </a:ln>
                      </wps:spPr>
                      <wps:txbx>
                        <w:txbxContent>
                          <w:p w14:paraId="74DB6BFC" w14:textId="7D96C6E9" w:rsidR="005E2B17" w:rsidRPr="005E2B17" w:rsidRDefault="005E2B17" w:rsidP="00C8653D">
                            <w:pPr>
                              <w:bidi w:val="0"/>
                              <w:jc w:val="both"/>
                            </w:pPr>
                            <w:r w:rsidRPr="005E2B17">
                              <w:rPr>
                                <w:b/>
                                <w:bCs/>
                              </w:rPr>
                              <w:t>Test Case B (Polite Attack Simulation)</w:t>
                            </w:r>
                            <w:r w:rsidRPr="005E2B17">
                              <w:t>: "Dear employee, please review the urgent project expense</w:t>
                            </w:r>
                            <w:r w:rsidR="00C8653D">
                              <w:t xml:space="preserve"> </w:t>
                            </w:r>
                            <w:r w:rsidRPr="005E2B17">
                              <w:t>and verify your password."</w:t>
                            </w:r>
                          </w:p>
                          <w:p w14:paraId="20CA9E7B" w14:textId="77777777" w:rsidR="005E2B17" w:rsidRPr="005E2B17" w:rsidRDefault="005E2B17" w:rsidP="005E2B17">
                            <w:pPr>
                              <w:bidi w:val="0"/>
                              <w:jc w:val="both"/>
                            </w:pPr>
                            <w:r w:rsidRPr="005E2B17">
                              <w:rPr>
                                <w:color w:val="EE0000"/>
                              </w:rPr>
                              <w:t xml:space="preserve">Classification Result: PHISHING ALERT </w:t>
                            </w:r>
                            <w:r w:rsidRPr="005E2B17">
                              <w:t xml:space="preserve">| </w:t>
                            </w:r>
                            <w:r w:rsidRPr="005E2B17">
                              <w:rPr>
                                <w:b/>
                                <w:bCs/>
                              </w:rPr>
                              <w:t>Confidence Score</w:t>
                            </w:r>
                            <w:r w:rsidRPr="005E2B17">
                              <w:t>: 55.00%</w:t>
                            </w:r>
                          </w:p>
                          <w:p w14:paraId="3C71653F" w14:textId="6545F581" w:rsidR="005E2B17" w:rsidRPr="005E2B17" w:rsidRDefault="005E2B17" w:rsidP="005E2B17">
                            <w:pPr>
                              <w:bidi w:val="0"/>
                              <w:jc w:val="both"/>
                            </w:pPr>
                            <w:r w:rsidRPr="005E2B17">
                              <w:rPr>
                                <w:u w:val="single"/>
                              </w:rPr>
                              <w:t>Analysis</w:t>
                            </w:r>
                            <w:r w:rsidRPr="005E2B17">
                              <w:t>: Static string filters miss this vector due to ordinary tokens ("Dear employee"). The ML</w:t>
                            </w:r>
                            <w:r>
                              <w:t xml:space="preserve"> </w:t>
                            </w:r>
                            <w:r w:rsidRPr="005E2B17">
                              <w:t>engine detected the latent threat, though the confidence index dropped to 55.00%. This lower</w:t>
                            </w:r>
                            <w:r>
                              <w:t xml:space="preserve"> </w:t>
                            </w:r>
                            <w:r w:rsidRPr="005E2B17">
                              <w:t>confidence score accurately reflects the semantic dissonance between the polite preamble and the</w:t>
                            </w:r>
                            <w:r>
                              <w:t xml:space="preserve"> </w:t>
                            </w:r>
                            <w:r w:rsidRPr="005E2B17">
                              <w:t>immediate behavioral request for sensitive credential verification.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E27268" id="_x0000_t202" coordsize="21600,21600" o:spt="202" path="m,l,21600r21600,l21600,xe">
                <v:stroke joinstyle="miter"/>
                <v:path gradientshapeok="t" o:connecttype="rect"/>
              </v:shapetype>
              <v:shape id="תיבת טקסט 2" o:spid="_x0000_s1026" type="#_x0000_t202" style="position:absolute;left:0;text-align:left;margin-left:-2pt;margin-top:179pt;width:436.2pt;height:110.6pt;flip:x;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" strokecolor="#e00">
                <v:textbox style="mso-fit-shape-to-text:t">
                  <w:txbxContent>
                    <w:p w14:paraId="74DB6BFC" w14:textId="7D96C6E9" w:rsidR="005E2B17" w:rsidRPr="005E2B17" w:rsidRDefault="005E2B17" w:rsidP="00C8653D">
                      <w:pPr>
                        <w:bidi w:val="0"/>
                        <w:jc w:val="both"/>
                      </w:pPr>
                      <w:r w:rsidRPr="005E2B17">
                        <w:rPr>
                          <w:b/>
                          <w:bCs/>
                        </w:rPr>
                        <w:t>Test Case B (Polite Attack Simulation)</w:t>
                      </w:r>
                      <w:r w:rsidRPr="005E2B17">
                        <w:t>: "Dear employee, please review the urgent project expense</w:t>
                      </w:r>
                      <w:r w:rsidR="00C8653D">
                        <w:t xml:space="preserve"> </w:t>
                      </w:r>
                      <w:r w:rsidRPr="005E2B17">
                        <w:t>and verify your password."</w:t>
                      </w:r>
                    </w:p>
                    <w:p w14:paraId="20CA9E7B" w14:textId="77777777" w:rsidR="005E2B17" w:rsidRPr="005E2B17" w:rsidRDefault="005E2B17" w:rsidP="005E2B17">
                      <w:pPr>
                        <w:bidi w:val="0"/>
                        <w:jc w:val="both"/>
                      </w:pPr>
                      <w:r w:rsidRPr="005E2B17">
                        <w:rPr>
                          <w:color w:val="EE0000"/>
                        </w:rPr>
                        <w:t xml:space="preserve">Classification Result: PHISHING ALERT </w:t>
                      </w:r>
                      <w:r w:rsidRPr="005E2B17">
                        <w:t xml:space="preserve">| </w:t>
                      </w:r>
                      <w:r w:rsidRPr="005E2B17">
                        <w:rPr>
                          <w:b/>
                          <w:bCs/>
                        </w:rPr>
                        <w:t>Confidence Score</w:t>
                      </w:r>
                      <w:r w:rsidRPr="005E2B17">
                        <w:t>: 55.00%</w:t>
                      </w:r>
                    </w:p>
                    <w:p w14:paraId="3C71653F" w14:textId="6545F581" w:rsidR="005E2B17" w:rsidRPr="005E2B17" w:rsidRDefault="005E2B17" w:rsidP="005E2B17">
                      <w:pPr>
                        <w:bidi w:val="0"/>
                        <w:jc w:val="both"/>
                      </w:pPr>
                      <w:r w:rsidRPr="005E2B17">
                        <w:rPr>
                          <w:u w:val="single"/>
                        </w:rPr>
                        <w:t>Analysis</w:t>
                      </w:r>
                      <w:r w:rsidRPr="005E2B17">
                        <w:t>: Static string filters miss this vector due to ordinary tokens ("Dear employee"). The ML</w:t>
                      </w:r>
                      <w:r>
                        <w:t xml:space="preserve"> </w:t>
                      </w:r>
                      <w:r w:rsidRPr="005E2B17">
                        <w:t>engine detected the latent threat, though the confidence index dropped to 55.00%. This lower</w:t>
                      </w:r>
                      <w:r>
                        <w:t xml:space="preserve"> </w:t>
                      </w:r>
                      <w:r w:rsidRPr="005E2B17">
                        <w:t>confidence score accurately reflects the semantic dissonance between the polite preamble and the</w:t>
                      </w:r>
                      <w:r>
                        <w:t xml:space="preserve"> </w:t>
                      </w:r>
                      <w:r w:rsidRPr="005E2B17">
                        <w:t>immediate behavioral request for sensitive credential verification.</w:t>
                      </w:r>
                    </w:p>
                  </w:txbxContent>
                </v:textbox>
                <w10:wrap type="square"/>
              </v:shape>
            </w:pict>
          </mc:Fallback>
        </mc:AlternateContent>
      </w:r>
      <w:r>
        <w:rPr>
          <w:noProof/>
          <w:rtl/>
        </w:rPr>
        <mc:AlternateContent>
          <mc:Choice Requires="wps">
            <w:drawing>
              <wp:anchor distT="45720" distB="45720" distL="114300" distR="114300" simplePos="0" relativeHeight="251662336" behindDoc="0" locked="0" layoutInCell="1" allowOverlap="1" wp14:anchorId="5BE13485" wp14:editId="69C71B0E">
                <wp:simplePos x="0" y="0"/>
                <wp:positionH relativeFrom="column">
                  <wp:posOffset>-27940</wp:posOffset>
                </wp:positionH>
                <wp:positionV relativeFrom="paragraph">
                  <wp:posOffset>522605</wp:posOffset>
                </wp:positionV>
                <wp:extent cx="5539740" cy="1404620"/>
                <wp:effectExtent l="0" t="0" r="22860" b="1016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539740" cy="1404620"/>
                        </a:xfrm>
                        <a:prstGeom prst="rect">
                          <a:avLst/>
                        </a:prstGeom>
                        <a:solidFill>
                          <a:srgbClr val="FFFFFF"/>
                        </a:solidFill>
                        <a:ln w="9525">
                          <a:solidFill>
                            <a:schemeClr val="accent6">
                              <a:lumMod val="60000"/>
                              <a:lumOff val="40000"/>
                            </a:schemeClr>
                          </a:solidFill>
                          <a:miter lim="800000"/>
                          <a:headEnd/>
                          <a:tailEnd/>
                        </a:ln>
                      </wps:spPr>
                      <wps:txbx>
                        <w:txbxContent>
                          <w:p w14:paraId="2251CD85" w14:textId="1998CF1E" w:rsidR="005E2B17" w:rsidRDefault="005E2B17" w:rsidP="005E2B17">
                            <w:pPr>
                              <w:bidi w:val="0"/>
                              <w:jc w:val="both"/>
                            </w:pPr>
                            <w:r w:rsidRPr="005E2B17">
                              <w:rPr>
                                <w:b/>
                                <w:bCs/>
                              </w:rPr>
                              <w:t>Test Case A (Routine Workspace Email)</w:t>
                            </w:r>
                            <w:r>
                              <w:t>: "Meeting reminders: Please review the Q3 corporat</w:t>
                            </w:r>
                            <w:r>
                              <w:t xml:space="preserve">e </w:t>
                            </w:r>
                            <w:r>
                              <w:t>reports."</w:t>
                            </w:r>
                          </w:p>
                          <w:p w14:paraId="37463DEF" w14:textId="77777777" w:rsidR="005E2B17" w:rsidRDefault="005E2B17" w:rsidP="005E2B17">
                            <w:pPr>
                              <w:bidi w:val="0"/>
                              <w:jc w:val="both"/>
                            </w:pPr>
                            <w:r w:rsidRPr="005E2B17">
                              <w:rPr>
                                <w:color w:val="3A7C22" w:themeColor="accent6" w:themeShade="BF"/>
                              </w:rPr>
                              <w:t xml:space="preserve">Classification Result: SAFE </w:t>
                            </w:r>
                            <w:r>
                              <w:t xml:space="preserve">| </w:t>
                            </w:r>
                            <w:r w:rsidRPr="005E2B17">
                              <w:rPr>
                                <w:b/>
                                <w:bCs/>
                              </w:rPr>
                              <w:t>Confidence Score</w:t>
                            </w:r>
                            <w:r>
                              <w:t>: 95.00%</w:t>
                            </w:r>
                          </w:p>
                          <w:p w14:paraId="34D66F6B" w14:textId="3631A9CE" w:rsidR="005E2B17" w:rsidRDefault="005E2B17" w:rsidP="005E2B17">
                            <w:pPr>
                              <w:bidi w:val="0"/>
                              <w:jc w:val="both"/>
                            </w:pPr>
                            <w:r w:rsidRPr="005E2B17">
                              <w:rPr>
                                <w:u w:val="single"/>
                              </w:rPr>
                              <w:t>Analysis</w:t>
                            </w:r>
                            <w:r>
                              <w:t>: The system correctly confirms semantic legitimacy, ensuring day-to-day business</w:t>
                            </w:r>
                            <w:r>
                              <w:t xml:space="preserve"> </w:t>
                            </w:r>
                            <w:r>
                              <w:t>productivity continues completely unhindered.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E13485" id="_x0000_s1027" type="#_x0000_t202" style="position:absolute;left:0;text-align:left;margin-left:-2.2pt;margin-top:41.15pt;width:436.2pt;height:110.6pt;flip:x;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" strokecolor="#8dd873 [1945]">
                <v:textbox style="mso-fit-shape-to-text:t">
                  <w:txbxContent>
                    <w:p w14:paraId="2251CD85" w14:textId="1998CF1E" w:rsidR="005E2B17" w:rsidRDefault="005E2B17" w:rsidP="005E2B17">
                      <w:pPr>
                        <w:bidi w:val="0"/>
                        <w:jc w:val="both"/>
                      </w:pPr>
                      <w:r w:rsidRPr="005E2B17">
                        <w:rPr>
                          <w:b/>
                          <w:bCs/>
                        </w:rPr>
                        <w:t>Test Case A (Routine Workspace Email)</w:t>
                      </w:r>
                      <w:r>
                        <w:t>: "Meeting reminders: Please review the Q3 corporat</w:t>
                      </w:r>
                      <w:r>
                        <w:t xml:space="preserve">e </w:t>
                      </w:r>
                      <w:r>
                        <w:t>reports."</w:t>
                      </w:r>
                    </w:p>
                    <w:p w14:paraId="37463DEF" w14:textId="77777777" w:rsidR="005E2B17" w:rsidRDefault="005E2B17" w:rsidP="005E2B17">
                      <w:pPr>
                        <w:bidi w:val="0"/>
                        <w:jc w:val="both"/>
                      </w:pPr>
                      <w:r w:rsidRPr="005E2B17">
                        <w:rPr>
                          <w:color w:val="3A7C22" w:themeColor="accent6" w:themeShade="BF"/>
                        </w:rPr>
                        <w:t xml:space="preserve">Classification Result: SAFE </w:t>
                      </w:r>
                      <w:r>
                        <w:t xml:space="preserve">| </w:t>
                      </w:r>
                      <w:r w:rsidRPr="005E2B17">
                        <w:rPr>
                          <w:b/>
                          <w:bCs/>
                        </w:rPr>
                        <w:t>Confidence Score</w:t>
                      </w:r>
                      <w:r>
                        <w:t>: 95.00%</w:t>
                      </w:r>
                    </w:p>
                    <w:p w14:paraId="34D66F6B" w14:textId="3631A9CE" w:rsidR="005E2B17" w:rsidRDefault="005E2B17" w:rsidP="005E2B17">
                      <w:pPr>
                        <w:bidi w:val="0"/>
                        <w:jc w:val="both"/>
                      </w:pPr>
                      <w:r w:rsidRPr="005E2B17">
                        <w:rPr>
                          <w:u w:val="single"/>
                        </w:rPr>
                        <w:t>Analysis</w:t>
                      </w:r>
                      <w:r>
                        <w:t>: The system correctly confirms semantic legitimacy, ensuring day-to-day business</w:t>
                      </w:r>
                      <w:r>
                        <w:t xml:space="preserve"> </w:t>
                      </w:r>
                      <w:r>
                        <w:t>productivity continues completely unhindered.</w:t>
                      </w:r>
                    </w:p>
                  </w:txbxContent>
                </v:textbox>
                <w10:wrap type="square"/>
              </v:shape>
            </w:pict>
          </mc:Fallback>
        </mc:AlternateContent>
      </w:r>
      <w:r w:rsidR="00B1585B">
        <w:t>The system's real-time defensive posture was verified against two deterministic test cases defined in</w:t>
      </w:r>
      <w:r w:rsidR="00B1585B">
        <w:t xml:space="preserve"> </w:t>
      </w:r>
      <w:r w:rsidR="00B1585B">
        <w:t>the project constraints:</w:t>
      </w:r>
      <w:r w:rsidRPr="005E2B17">
        <w:t xml:space="preserve"> </w:t>
      </w:r>
    </w:p>
    <w:p w14:paraId="19FD981A" w14:textId="77777777" w:rsidR="005E2B17" w:rsidRDefault="005E2B17" w:rsidP="005E2B17">
      <w:pPr>
        <w:bidi w:val="0"/>
        <w:jc w:val="both"/>
      </w:pPr>
    </w:p>
    <w:p w14:paraId="7C0945E6" w14:textId="5CD0BA77" w:rsidR="005E2B17" w:rsidRDefault="005E2B17" w:rsidP="005E2B17">
      <w:pPr>
        <w:bidi w:val="0"/>
        <w:jc w:val="both"/>
      </w:pPr>
      <w:r>
        <w:t>Every flagged anomaly undergoes immediate context enrichment by mapping the text signature</w:t>
      </w:r>
      <w:r>
        <w:t xml:space="preserve"> </w:t>
      </w:r>
      <w:r>
        <w:t xml:space="preserve">directly to </w:t>
      </w:r>
      <w:r w:rsidRPr="005E2B17">
        <w:t>the</w:t>
      </w:r>
      <w:r w:rsidRPr="005E2B17">
        <w:rPr>
          <w:b/>
          <w:bCs/>
        </w:rPr>
        <w:t xml:space="preserve"> MITRE ATT&amp;CK Taxonomy</w:t>
      </w:r>
      <w:r>
        <w:t xml:space="preserve"> matrix:</w:t>
      </w:r>
    </w:p>
    <w:p w14:paraId="0ACB73DB" w14:textId="036A4EDC" w:rsidR="005E2B17" w:rsidRDefault="005E2B17" w:rsidP="005E2B17">
      <w:pPr>
        <w:pStyle w:val="a9"/>
        <w:numPr>
          <w:ilvl w:val="0"/>
          <w:numId w:val="8"/>
        </w:numPr>
        <w:bidi w:val="0"/>
        <w:jc w:val="both"/>
      </w:pPr>
      <w:r w:rsidRPr="005E2B17">
        <w:rPr>
          <w:b/>
          <w:bCs/>
        </w:rPr>
        <w:t>Tactics</w:t>
      </w:r>
      <w:r>
        <w:t>: Initial Access (TA0001) / Credential Access (TA0006)</w:t>
      </w:r>
    </w:p>
    <w:p w14:paraId="42210E55" w14:textId="5D1D1FCA" w:rsidR="00B1585B" w:rsidRDefault="00C8653D" w:rsidP="005E2B17">
      <w:pPr>
        <w:pStyle w:val="a9"/>
        <w:numPr>
          <w:ilvl w:val="0"/>
          <w:numId w:val="8"/>
        </w:numPr>
        <w:bidi w:val="0"/>
      </w:pPr>
      <w:r>
        <w:rPr>
          <w:noProof/>
        </w:rPr>
        <w:drawing>
          <wp:anchor distT="0" distB="0" distL="114300" distR="114300" simplePos="0" relativeHeight="251665408" behindDoc="0" locked="0" layoutInCell="1" allowOverlap="1" wp14:anchorId="66B7632D" wp14:editId="409DFEDD">
            <wp:simplePos x="0" y="0"/>
            <wp:positionH relativeFrom="column">
              <wp:posOffset>2562860</wp:posOffset>
            </wp:positionH>
            <wp:positionV relativeFrom="paragraph">
              <wp:posOffset>323215</wp:posOffset>
            </wp:positionV>
            <wp:extent cx="2910840" cy="2425700"/>
            <wp:effectExtent l="0" t="0" r="3810" b="0"/>
            <wp:wrapNone/>
            <wp:docPr id="54757806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0840" cy="242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2B17" w:rsidRPr="005E2B17">
        <w:rPr>
          <w:b/>
          <w:bCs/>
        </w:rPr>
        <w:t>Technique</w:t>
      </w:r>
      <w:r w:rsidR="005E2B17">
        <w:t>: Phishing: Spearphishing Link (T1566.002) / Adversarial Reconnaissance (T1598.003)</w:t>
      </w:r>
    </w:p>
    <w:p w14:paraId="786C3A3B" w14:textId="77777777" w:rsidR="002961A9" w:rsidRDefault="002961A9" w:rsidP="002961A9">
      <w:pPr>
        <w:bidi w:val="0"/>
      </w:pPr>
    </w:p>
    <w:p w14:paraId="0374039B" w14:textId="77777777" w:rsidR="002961A9" w:rsidRDefault="002961A9" w:rsidP="002961A9">
      <w:pPr>
        <w:bidi w:val="0"/>
      </w:pPr>
    </w:p>
    <w:p w14:paraId="63C4FAEF" w14:textId="77777777" w:rsidR="002961A9" w:rsidRDefault="002961A9" w:rsidP="002961A9">
      <w:pPr>
        <w:bidi w:val="0"/>
      </w:pPr>
    </w:p>
    <w:p w14:paraId="7FF678A6" w14:textId="77777777" w:rsidR="002961A9" w:rsidRDefault="002961A9" w:rsidP="002961A9">
      <w:pPr>
        <w:bidi w:val="0"/>
      </w:pPr>
    </w:p>
    <w:p w14:paraId="0AEC0B42" w14:textId="77777777" w:rsidR="002961A9" w:rsidRDefault="002961A9" w:rsidP="002961A9">
      <w:pPr>
        <w:bidi w:val="0"/>
      </w:pPr>
    </w:p>
    <w:p w14:paraId="58FFD403" w14:textId="56B34794" w:rsidR="002961A9" w:rsidRPr="002961A9" w:rsidRDefault="002961A9" w:rsidP="002961A9">
      <w:pPr>
        <w:bidi w:val="0"/>
        <w:jc w:val="both"/>
        <w:rPr>
          <w:sz w:val="22"/>
          <w:szCs w:val="22"/>
        </w:rPr>
      </w:pPr>
      <w:r w:rsidRPr="002961A9">
        <w:rPr>
          <w:sz w:val="22"/>
          <w:szCs w:val="22"/>
        </w:rPr>
        <w:lastRenderedPageBreak/>
        <w:t>All inspection telemetry, confidence matrices, and tactical classifications were recorded via standard formatting pipelines directly into a production-grade audit ledger (traffic_logs.log) to support downstream SIEM/SOC software orchestration.</w:t>
      </w:r>
    </w:p>
    <w:p w14:paraId="7B2C7A2E" w14:textId="77777777" w:rsidR="002961A9" w:rsidRDefault="002961A9" w:rsidP="002961A9">
      <w:pPr>
        <w:bidi w:val="0"/>
      </w:pPr>
    </w:p>
    <w:p w14:paraId="76C9A621" w14:textId="06A83702" w:rsidR="002961A9" w:rsidRDefault="002961A9" w:rsidP="002961A9">
      <w:pPr>
        <w:bidi w:val="0"/>
        <w:rPr>
          <w:b/>
          <w:bCs/>
          <w:color w:val="215E99" w:themeColor="text2" w:themeTint="BF"/>
          <w:sz w:val="28"/>
          <w:szCs w:val="28"/>
        </w:rPr>
      </w:pPr>
      <w:r w:rsidRPr="002961A9">
        <w:rPr>
          <w:b/>
          <w:bCs/>
          <w:color w:val="215E99" w:themeColor="text2" w:themeTint="BF"/>
          <w:sz w:val="28"/>
          <w:szCs w:val="28"/>
        </w:rPr>
        <w:t>Conclusion and Future Directions</w:t>
      </w:r>
    </w:p>
    <w:p w14:paraId="0216E5A8" w14:textId="2E60EE8F" w:rsidR="002961A9" w:rsidRPr="002961A9" w:rsidRDefault="002961A9" w:rsidP="002961A9">
      <w:pPr>
        <w:bidi w:val="0"/>
        <w:jc w:val="both"/>
        <w:rPr>
          <w:sz w:val="22"/>
          <w:szCs w:val="22"/>
        </w:rPr>
      </w:pPr>
      <w:r w:rsidRPr="002961A9">
        <w:rPr>
          <w:sz w:val="22"/>
          <w:szCs w:val="22"/>
        </w:rPr>
        <w:t>The engineered AI Cyber Shield MVP successfully achieved a macro accuracy rate of 99% and an ideal AUC metric of 1.00. Combining token-level statistical classification with real-time logging architectures and systematic MITRE ATT&amp;CK mappings yields an intelligent, defense-in-depth security layer capable of defeating "semantic camouflage". Future development tracks will prioritize modernizing the vectorization block by transitioning from bag</w:t>
      </w:r>
      <w:r w:rsidR="00E402FB">
        <w:rPr>
          <w:sz w:val="22"/>
          <w:szCs w:val="22"/>
        </w:rPr>
        <w:t xml:space="preserve"> </w:t>
      </w:r>
      <w:r w:rsidRPr="002961A9">
        <w:rPr>
          <w:sz w:val="22"/>
          <w:szCs w:val="22"/>
        </w:rPr>
        <w:t>of</w:t>
      </w:r>
      <w:r w:rsidR="00E402FB">
        <w:rPr>
          <w:sz w:val="22"/>
          <w:szCs w:val="22"/>
        </w:rPr>
        <w:t xml:space="preserve"> </w:t>
      </w:r>
      <w:r w:rsidRPr="002961A9">
        <w:rPr>
          <w:sz w:val="22"/>
          <w:szCs w:val="22"/>
        </w:rPr>
        <w:t xml:space="preserve">words architectures to deep contextual </w:t>
      </w:r>
      <w:r w:rsidR="00E402FB" w:rsidRPr="002961A9">
        <w:rPr>
          <w:sz w:val="22"/>
          <w:szCs w:val="22"/>
        </w:rPr>
        <w:t>embeddings and</w:t>
      </w:r>
      <w:r w:rsidRPr="002961A9">
        <w:rPr>
          <w:sz w:val="22"/>
          <w:szCs w:val="22"/>
        </w:rPr>
        <w:t xml:space="preserve"> testing the system's resilience boundaries against polymorphic phishing campaigns systematically generated by advanced Large Language Models (LLMs).</w:t>
      </w:r>
    </w:p>
    <w:p w14:paraId="2D67AF72" w14:textId="3943122D" w:rsidR="005E2B17" w:rsidRPr="00871AA0" w:rsidRDefault="005E2B17" w:rsidP="005E2B17">
      <w:pPr>
        <w:pStyle w:val="a9"/>
        <w:bidi w:val="0"/>
      </w:pPr>
    </w:p>
    <w:sectPr w:rsidR="005E2B17" w:rsidRPr="00871AA0" w:rsidSect="008F07C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49B7"/>
    <w:multiLevelType w:val="hybridMultilevel"/>
    <w:tmpl w:val="EFC0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66BB8"/>
    <w:multiLevelType w:val="multilevel"/>
    <w:tmpl w:val="89F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460D6"/>
    <w:multiLevelType w:val="hybridMultilevel"/>
    <w:tmpl w:val="6A90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3242F"/>
    <w:multiLevelType w:val="multilevel"/>
    <w:tmpl w:val="9BD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6752B"/>
    <w:multiLevelType w:val="multilevel"/>
    <w:tmpl w:val="A6FC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175AF"/>
    <w:multiLevelType w:val="hybridMultilevel"/>
    <w:tmpl w:val="0E58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F83EEF"/>
    <w:multiLevelType w:val="multilevel"/>
    <w:tmpl w:val="32D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6222A"/>
    <w:multiLevelType w:val="multilevel"/>
    <w:tmpl w:val="E0DC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912797">
    <w:abstractNumId w:val="6"/>
  </w:num>
  <w:num w:numId="2" w16cid:durableId="693650114">
    <w:abstractNumId w:val="7"/>
  </w:num>
  <w:num w:numId="3" w16cid:durableId="507670437">
    <w:abstractNumId w:val="3"/>
  </w:num>
  <w:num w:numId="4" w16cid:durableId="292492502">
    <w:abstractNumId w:val="4"/>
  </w:num>
  <w:num w:numId="5" w16cid:durableId="669257420">
    <w:abstractNumId w:val="1"/>
  </w:num>
  <w:num w:numId="6" w16cid:durableId="2038583743">
    <w:abstractNumId w:val="5"/>
  </w:num>
  <w:num w:numId="7" w16cid:durableId="1888371820">
    <w:abstractNumId w:val="2"/>
  </w:num>
  <w:num w:numId="8" w16cid:durableId="5787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5D"/>
    <w:rsid w:val="002961A9"/>
    <w:rsid w:val="0043664F"/>
    <w:rsid w:val="005E2B17"/>
    <w:rsid w:val="00871AA0"/>
    <w:rsid w:val="008D556E"/>
    <w:rsid w:val="008F07CE"/>
    <w:rsid w:val="00975D5D"/>
    <w:rsid w:val="00B1585B"/>
    <w:rsid w:val="00B2495A"/>
    <w:rsid w:val="00C8653D"/>
    <w:rsid w:val="00D73416"/>
    <w:rsid w:val="00E402FB"/>
    <w:rsid w:val="00EC5D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76E9"/>
  <w15:chartTrackingRefBased/>
  <w15:docId w15:val="{BE5E342E-6A0C-40CA-AE69-DA79606C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75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75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75D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75D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75D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5D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5D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5D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5D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75D5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75D5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75D5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75D5D"/>
    <w:rPr>
      <w:rFonts w:eastAsiaTheme="majorEastAsia" w:cstheme="majorBidi"/>
      <w:i/>
      <w:iCs/>
      <w:color w:val="0F4761" w:themeColor="accent1" w:themeShade="BF"/>
    </w:rPr>
  </w:style>
  <w:style w:type="character" w:customStyle="1" w:styleId="50">
    <w:name w:val="כותרת 5 תו"/>
    <w:basedOn w:val="a0"/>
    <w:link w:val="5"/>
    <w:uiPriority w:val="9"/>
    <w:semiHidden/>
    <w:rsid w:val="00975D5D"/>
    <w:rPr>
      <w:rFonts w:eastAsiaTheme="majorEastAsia" w:cstheme="majorBidi"/>
      <w:color w:val="0F4761" w:themeColor="accent1" w:themeShade="BF"/>
    </w:rPr>
  </w:style>
  <w:style w:type="character" w:customStyle="1" w:styleId="60">
    <w:name w:val="כותרת 6 תו"/>
    <w:basedOn w:val="a0"/>
    <w:link w:val="6"/>
    <w:uiPriority w:val="9"/>
    <w:semiHidden/>
    <w:rsid w:val="00975D5D"/>
    <w:rPr>
      <w:rFonts w:eastAsiaTheme="majorEastAsia" w:cstheme="majorBidi"/>
      <w:i/>
      <w:iCs/>
      <w:color w:val="595959" w:themeColor="text1" w:themeTint="A6"/>
    </w:rPr>
  </w:style>
  <w:style w:type="character" w:customStyle="1" w:styleId="70">
    <w:name w:val="כותרת 7 תו"/>
    <w:basedOn w:val="a0"/>
    <w:link w:val="7"/>
    <w:uiPriority w:val="9"/>
    <w:semiHidden/>
    <w:rsid w:val="00975D5D"/>
    <w:rPr>
      <w:rFonts w:eastAsiaTheme="majorEastAsia" w:cstheme="majorBidi"/>
      <w:color w:val="595959" w:themeColor="text1" w:themeTint="A6"/>
    </w:rPr>
  </w:style>
  <w:style w:type="character" w:customStyle="1" w:styleId="80">
    <w:name w:val="כותרת 8 תו"/>
    <w:basedOn w:val="a0"/>
    <w:link w:val="8"/>
    <w:uiPriority w:val="9"/>
    <w:semiHidden/>
    <w:rsid w:val="00975D5D"/>
    <w:rPr>
      <w:rFonts w:eastAsiaTheme="majorEastAsia" w:cstheme="majorBidi"/>
      <w:i/>
      <w:iCs/>
      <w:color w:val="272727" w:themeColor="text1" w:themeTint="D8"/>
    </w:rPr>
  </w:style>
  <w:style w:type="character" w:customStyle="1" w:styleId="90">
    <w:name w:val="כותרת 9 תו"/>
    <w:basedOn w:val="a0"/>
    <w:link w:val="9"/>
    <w:uiPriority w:val="9"/>
    <w:semiHidden/>
    <w:rsid w:val="00975D5D"/>
    <w:rPr>
      <w:rFonts w:eastAsiaTheme="majorEastAsia" w:cstheme="majorBidi"/>
      <w:color w:val="272727" w:themeColor="text1" w:themeTint="D8"/>
    </w:rPr>
  </w:style>
  <w:style w:type="paragraph" w:styleId="a3">
    <w:name w:val="Title"/>
    <w:basedOn w:val="a"/>
    <w:next w:val="a"/>
    <w:link w:val="a4"/>
    <w:uiPriority w:val="10"/>
    <w:qFormat/>
    <w:rsid w:val="0097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75D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5D5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75D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75D5D"/>
    <w:pPr>
      <w:spacing w:before="160"/>
      <w:jc w:val="center"/>
    </w:pPr>
    <w:rPr>
      <w:i/>
      <w:iCs/>
      <w:color w:val="404040" w:themeColor="text1" w:themeTint="BF"/>
    </w:rPr>
  </w:style>
  <w:style w:type="character" w:customStyle="1" w:styleId="a8">
    <w:name w:val="ציטוט תו"/>
    <w:basedOn w:val="a0"/>
    <w:link w:val="a7"/>
    <w:uiPriority w:val="29"/>
    <w:rsid w:val="00975D5D"/>
    <w:rPr>
      <w:i/>
      <w:iCs/>
      <w:color w:val="404040" w:themeColor="text1" w:themeTint="BF"/>
    </w:rPr>
  </w:style>
  <w:style w:type="paragraph" w:styleId="a9">
    <w:name w:val="List Paragraph"/>
    <w:basedOn w:val="a"/>
    <w:uiPriority w:val="34"/>
    <w:qFormat/>
    <w:rsid w:val="00975D5D"/>
    <w:pPr>
      <w:ind w:left="720"/>
      <w:contextualSpacing/>
    </w:pPr>
  </w:style>
  <w:style w:type="character" w:styleId="aa">
    <w:name w:val="Intense Emphasis"/>
    <w:basedOn w:val="a0"/>
    <w:uiPriority w:val="21"/>
    <w:qFormat/>
    <w:rsid w:val="00975D5D"/>
    <w:rPr>
      <w:i/>
      <w:iCs/>
      <w:color w:val="0F4761" w:themeColor="accent1" w:themeShade="BF"/>
    </w:rPr>
  </w:style>
  <w:style w:type="paragraph" w:styleId="ab">
    <w:name w:val="Intense Quote"/>
    <w:basedOn w:val="a"/>
    <w:next w:val="a"/>
    <w:link w:val="ac"/>
    <w:uiPriority w:val="30"/>
    <w:qFormat/>
    <w:rsid w:val="00975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75D5D"/>
    <w:rPr>
      <w:i/>
      <w:iCs/>
      <w:color w:val="0F4761" w:themeColor="accent1" w:themeShade="BF"/>
    </w:rPr>
  </w:style>
  <w:style w:type="character" w:styleId="ad">
    <w:name w:val="Intense Reference"/>
    <w:basedOn w:val="a0"/>
    <w:uiPriority w:val="32"/>
    <w:qFormat/>
    <w:rsid w:val="00975D5D"/>
    <w:rPr>
      <w:b/>
      <w:bCs/>
      <w:smallCaps/>
      <w:color w:val="0F4761" w:themeColor="accent1" w:themeShade="BF"/>
      <w:spacing w:val="5"/>
    </w:rPr>
  </w:style>
  <w:style w:type="table" w:styleId="ae">
    <w:name w:val="Table Grid"/>
    <w:basedOn w:val="a1"/>
    <w:uiPriority w:val="39"/>
    <w:rsid w:val="00871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1003</Words>
  <Characters>5017</Characters>
  <Application>Microsoft Office Word</Application>
  <DocSecurity>0</DocSecurity>
  <Lines>41</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Mitzmacher</dc:creator>
  <cp:keywords/>
  <dc:description/>
  <cp:lastModifiedBy>Amit Mitzmacher</cp:lastModifiedBy>
  <cp:revision>4</cp:revision>
  <dcterms:created xsi:type="dcterms:W3CDTF">2026-05-31T08:03:00Z</dcterms:created>
  <dcterms:modified xsi:type="dcterms:W3CDTF">2026-05-31T09:38:00Z</dcterms:modified>
</cp:coreProperties>
</file>