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2C8F"/>
          <w:sz w:val="36"/>
          <w:szCs w:val="36"/>
        </w:rPr>
        <w:t xml:space="preserve">Goal Planning — Individual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Draft for discussion with manager — v0.2, October 9, 2026 (fitted to the 2026 Goal Planning plan in UKG Pro)</w:t>
      </w:r>
    </w:p>
    <w:p>
      <w:pPr>
        <w:pBdr>
          <w:bottom w:val="single" w:color="5B2C8F" w:sz="6" w:space="4"/>
        </w:pBd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 Member Name: Amit Prasad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Title: Principal Data Engineer – AI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Team: Data Engineering – AI organization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Manager: Surya Vadlamani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Department / Team Goals and Priorities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[To confirm with Surya — my understanding of the team priorities this goal plan should align to:]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Deliver ARIA (risk-adjustment coding assistant) on the agentic hub: CoPilot first, AutoPilot earned on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Standardize the data platform on Databricks with production engineering practice (Bitbucket, Jenkins, Asset Bundles, Unity Catalog); be ready for the GCP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Reusable foundations across use cases: common clinical data model, clinical truth graph, policy-to-logic.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*Required field in UKG Pro. Written for the 2026 Goal Planning plan (2026 Review Period, status Employee Planning), so every due date falls by 12/31/2026; work that continues past year-end is listed under each goal as ‘Carries into the 2027 plan’.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Individual Performance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5B2C8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*Goal title: Deliver ARIA data hub — Phase 1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*Description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 the data-engineering layer (data hub) of ARIA on the agentic hub: ingress from CIS → bronze → silver (CCDM) → clinical truth graph (CTG) → symbolic auditor → gold determinations → egress back to CIS.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the data-hub design to Reva and Surya and record the decisions: platform and lakehouse location, CTG storage, ingress mechanism, PHI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Agree the CIS handoff with the CIS owner: what CIS produces today and how it is delivered (CIS owns producing it; the data hub owns consuming it), plus the determination/feedback message back to CIS. Build the data-hub reader for that format; use the sample-event generator until a real feed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the slice-1 pipeline already running in ai-engineering-dev (bronze + silver CCDM v0.1 with quarantine, deployed as a Databricks Asset Bundle) through CTG and gold on sample data, wiring in the hosted auditor when the POC component is available.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*Category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*Start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*Due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 (design review and decision log by 11/30/2026)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review held with Reva and Surya; decision log published in Confluence by 11/30/2026.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Ingress/egress contract document agreed with the CIS owner by 12/31/2026 (or the blocker and its owner named in writing).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Slice 2 running on sample data by 12/31/2026: CTG node/edge tables and a gold determination table populated from silver for at least 3 sample charts, every gold row carrying rule_set, CTG, model and CCDM version keys.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of the extended slice to Reva and Surya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hosted auditor integration, replay from bronze reproducing the same determinations, shadow-mode evaluation against coder decisions.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[Actual result achieved — filled in during the year]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[Feedback and sources]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5B2C8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*Goal title: Establish CCDM v1.0 as ARIA's data model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*Description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the CCDM from the current v0.1 (constants in code) into governed reference data and the contract every component reads and writes.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the model with Reva: vocabulary, source_map and code_reference as governed reference tables seeded from CMS data, plus encounter, provider, condition_mention and evidence_span.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Silver enforces the model: translation via source_map, HCC from code_reference, validation against the vocabulary, failures to quarantine with reasons.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Abstractor and auditor consume CCDM names — directly, or through thin adapters until the POC components are changed. Apply the versioning rule (minor vs major bump, rule sets record the version).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*Category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*Start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*Due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 (reference tables live in silver by 11/30/2026)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tables (vocabulary, source_map, code_reference) live and silver joining to them (hcc populated from code_reference) by 11/30/2026.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CCDM v1.0 table definitions and vocabulary reviewed with Reva and published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of silver rows carry ccdm_version; quarantine rate and reasons reported per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first agentic-hub component (abstractor or auditor) reading the CCDM tables directly.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[Actual result achieved — filled in during the year]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[Feedback and sources]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5B2C8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*Goal title: Make ARIA pipeline production-grade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*Description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the ARIA pipeline from a personal dev deployment to the team's standard engineering path, on whichever platform is chosen (Databricks today; AWS/GCP if the decision changes).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control: repo in Bitbucket with the dev → mvp → prod branch model, README and runbook.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CI/CD: Jenkins runs the test suite on every merge and deploys to the dev environment of the chosen platform (Databricks Asset Bundle today; equivalent packaging if ARIA moves), following the Confluence CI/CD standard.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Governance: ARIA data in a team-owned, access-controlled location (Unity Catalog today) with PHI-appropriate permissions documented; nothing left in personal schemas.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alignment: work with Surya, Nikhil and Yesh to record the platform and lakehouse-location decision for ARIA, including whether it reuses the existing lakehouse ingestion pattern.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*Category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*Start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*Due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 (repo in Bitbucket target 11/30/2026)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ARIA repo in Bitbucket with branch model and Jenkinsfile within 4 weeks of Bitbucket access (target 11/30/2026).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 job running the test suite on every merge by 12/31/2026; automated deploy to the dev environment by 12/31/2026 if platform access is in place, otherwise carried into the 2027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location and permissions documented; no PHI in personal schemas — by 12/31/2026.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and lakehouse-location decision recorded with Surya by 12/31/2026. If ARIA moves off Databricks, the repo, tests and CI practice carry over and only the deploy target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into the 2027 plan: mvp and prod promotion path through Jenkins.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[Actual result achieved — filled in during the year]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[Feedback and sources]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Individual Development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shd w:fill="5B2C8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*Goal title: Build risk-adjustment and Databricks skills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*Description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two gaps I brought in: new to the medical/risk-adjustment domain, and new to the Databricks platform beyond the SQL editor.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Domain: CMS-HCC model (V28), ICD-10 → HCC mapping, MEAT criteria, RADV audits, the CMS submission flow, and Cotiviti's risk-adjustment and payment-integrity LOBs.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Platform: Structured Streaming, Lakeflow/DLT, Unity Catalog governance, serverless, Asset Bundles — enough to make platform choices for ARIA with confidence.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*Category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Developmental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*Start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*Due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12/31/2026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two-page 'ARIA coding flow explained' (chart → mention → MEAT → HCC → RAF) reviewed by Reva by 12/31/2026; able to present it to a new joiner without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Academy Data Engineer learning path (or Cotiviti's Databricks path) completed by 12/31/2026; Data Engineer Associate exam scheduled for Q1 2027.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Shadowed at least one coder/CIS working session or risk-adjustment walkthrough by 12/31/2026.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[Actual result achieved — filled in during the year]</w:t>
            </w:r>
          </w:p>
        </w:tc>
      </w:tr>
      <w:tr>
        <w:tc>
          <w:tcPr>
            <w:tcW w:type="dxa" w:w="1900"/>
            <w:shd w:fill="EFE9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[Feedback and sources]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C8F"/>
          <w:sz w:val="26"/>
          <w:szCs w:val="26"/>
        </w:rPr>
        <w:t xml:space="preserve">Dependencies and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ARIA design review with Reva and Surya has not yet taken place; goal 1's first milestone is to hold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 have not yet seen the agentic hub POC code or the CIS NLP output; the CIS contract milestone starts with identifying the CIS owner and obtaining the current output format.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Platform (Databricks vs AWS/GCP) and lakehouse location are not final; goals are written to be platform-agnostic where possible, with the decision itself as a milestone.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Access needed: Bitbucket project, Jenkins onboarding, Unity Catalog schemas for ARIA.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UKG Pro shows the 2026 Goal Planning plan open for me (status Employee Planning) with a goal-setting period of 01/01/2026 – 09/30/2026; I joined 09/08/2026. To confirm with Surya: enter these in the 2026 plan now, or hold them for the 2027 plan.</w:t>
      </w:r>
    </w:p>
    <w:p>
      <w:pPr>
        <w:spacing w:before="160"/>
      </w:pPr>
      <w:r>
        <w:rPr>
          <w:rFonts w:ascii="Calibri" w:cs="Calibri" w:eastAsia="Calibri" w:hAnsi="Calibri"/>
          <w:sz w:val="22"/>
          <w:szCs w:val="22"/>
        </w:rPr>
        <w:t xml:space="preserve">Weights: 40 / 25 / 20 / 15 = 100%.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2026-10-09T19:37:35.911Z</dcterms:created>
  <dcterms:modified xsi:type="dcterms:W3CDTF">2026-10-09T19:37:35.923Z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