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2C8F"/>
          <w:sz w:val="36"/>
          <w:szCs w:val="36"/>
        </w:rPr>
        <w:t xml:space="preserve">Goal Planning — Individual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Draft for discussion with manager — v0.2, October 9, 2026 (fitted to the 2026 Goal Planning plan in UKG Pro)</w:t>
      </w:r>
    </w:p>
    <w:p>
      <w:pPr>
        <w:pBdr>
          <w:bottom w:val="single" w:color="5B2C8F" w:sz="6" w:space="4"/>
        </w:pBdr>
        <w:spacing w:after="160"/>
      </w:pP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Team Member Name: Amit Prasad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Title: Principal Data Engineer – AI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Team: Data Engineering – AI organization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Manager: Surya Vadlamani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Department / Team Goals and Priorities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[To confirm with Surya — my understanding of the team priorities this goal plan should align to:]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Deliver ARIA (risk-adjustment coding assistant) on the agentic hub: CoPilot first, AutoPilot earned on evidence.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Standardize the data platform on Databricks with production engineering practice (Bitbucket, Jenkins, Asset Bundles, Unity Catalog); be ready for the GCP move.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Reusable foundations across use cases: common clinical data model, clinical truth graph, policy-to-logic.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*Required field in UKG Pro. Written for the 2026 Goal Planning plan (2026 Review Period, status Employee Planning), so every due date falls by 12/31/2026; work that continues past year-end is listed under each goal as ‘Carries into the 2027 plan’.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Individual Performance Goals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Deliver ARIA data hub — Phase 1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Own the data-engineering layer (data hub) of ARIA on the agentic hub: ingress from CIS → bronze → silver (CCDM) → clinical truth graph (CTG) → symbolic auditor → gold determinations → egress back to CIS.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Present the data-hub design to Reva and Surya and record the decisions: platform and lakehouse location, CTG storage, ingress mechanism, PHI environment.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Agree the CIS handoff with the CIS owner: what CIS produces today and how it is delivered (CIS owns producing it; the data hub owns consuming it), plus the determination/feedback message back to CIS. Build the data-hub reader for that format; use the sample-event generator until a real feed exists.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Extend the slice-1 pipeline already running in ai-engineering-dev (bronze + silver CCDM v0.1 with quarantine, deployed as a Databricks Asset Bundle) through CTG and gold on sample data, wiring in the hosted auditor when the POC component is available.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 (design review and decision log by 11/30/2026)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review held with Reva and Surya; decision log published in Confluence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Ingress/egress contract document agreed with the CIS owner by 12/31/2026 (or the blocker and its owner named in writing).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Slice 2 running on sample data by 12/31/2026: CTG node/edge tables and a gold determination table populated from silver for at least 3 sample charts, every gold row carrying rule_set, CTG, model and CCDM version keys.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 of the extended slice to Reva and Surya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hosted auditor integration, replay from bronze reproducing the same determinations, shadow-mode evaluation against coder decisions.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Establish CCDM v1.0 as ARIA's data model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Turn the CCDM from the current v0.1 (constants in code) into governed reference data and the contract every component reads and writes.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Finalize the model with Reva: vocabulary, source_map and code_reference as Delta reference tables seeded from CMS data, plus encounter, provider, condition_mention and evidence_span.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Silver enforces the model: translation via source_map, HCC from code_reference, validation against the vocabulary, failures to quarantine with reasons.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Abstractor and auditor consume CCDM names — directly, or through thin adapters until the POC components are changed. Apply the versioning rule (minor vs major bump, rule sets record the version).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 (reference tables live in silver by 11/30/2026)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Reference tables (vocabulary, source_map, code_reference) live as Delta tables and silver joining to them (hcc populated from code_reference)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CCDM v1.0 table definitions and vocabulary reviewed with Reva and published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100% of silver rows carry ccdm_version; quarantine rate and reasons reported per run.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first agentic-hub component (abstractor or auditor) reading the CCDM tables directly.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Make ARIA pipeline production-grade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Move the ARIA Databricks Asset Bundle from a personal dev deployment to the team's standard engineering path, and align where ARIA's data lives with the platform owners.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 in Bitbucket with the dev → mvp → prod branch model; Jenkins pipeline running databricks bundle validate/deploy on merge, following the Confluence CI/CD standard.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Unity Catalog catalog and schemas for ARIA with PHI-appropriate access; pytest suite running in CI; README and runbook.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alignment: confirm with Surya, Nikhil and Yesh whether ARIA layers co-locate in the existing lakehouse and reuse its Kafka/JSON ingestion pattern.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 (repo in Bitbucket by 11/30/2026)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ARIA repo in Bitbucket with branch model and Jenkinsfile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merge to dev deploys to the dev workspace through Jenkins; tests run on every merge —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UC catalog/schema permissions documented; no PHI in personal schemas.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and lakehouse-location decision recorded with Surya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mvp and prod promotion path through Jenkins.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Individual Development Goals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Build risk-adjustment and Databricks skills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Close the two gaps I brought in: new to the medical/risk-adjustment domain, and new to the Databricks platform beyond the SQL editor.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Domain: CMS-HCC model (V28), ICD-10 → HCC mapping, MEAT criteria, RADV audits, the CMS submission flow, and Cotiviti's risk-adjustment and payment-integrity LOBs.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Platform: Structured Streaming, Lakeflow/DLT, Unity Catalog governance, serverless, Asset Bundles — enough to make platform choices for ARIA with confidence.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Developmental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two-page 'ARIA coding flow explained' (chart → mention → MEAT → HCC → RAF) reviewed by Reva by 12/31/2026; able to present it to a new joiner without notes.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Databricks Academy Data Engineer learning path (or Cotiviti's Databricks path) completed by 12/31/2026; Data Engineer Associate exam scheduled for Q1 2027.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Shadowed at least one coder/CIS working session or risk-adjustment walkthrough by 12/31/2026.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Dependencies and assumptions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The ARIA design review with Reva and Surya has not yet taken place; goal 1's first milestone is to hold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 have not yet seen the agentic hub POC code or the CIS NLP output; the CIS contract milestone starts with identifying the CIS owner and obtaining the current output format.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Platform (Databricks vs AWS/GCP) and lakehouse location are not final; goals are written to be platform-agnostic where possible, with the decision itself as a milestone.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Access needed: Bitbucket project, Jenkins onboarding, Unity Catalog schemas for ARIA.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UKG Pro shows the 2026 Goal Planning plan open for me (status Employee Planning) with a goal-setting period of 01/01/2026 – 09/30/2026; I joined 09/08/2026. To confirm with Surya: enter these in the 2026 plan now, or hold them for the 2027 plan.</w:t>
      </w:r>
    </w:p>
    <w:p>
      <w:pPr>
        <w:spacing w:before="160"/>
      </w:pPr>
      <w:r>
        <w:rPr>
          <w:rFonts w:ascii="Calibri" w:cs="Calibri" w:eastAsia="Calibri" w:hAnsi="Calibri"/>
          <w:sz w:val="22"/>
          <w:szCs w:val="22"/>
        </w:rPr>
        <w:t xml:space="preserve">Weights: 40 / 25 / 20 / 15 = 100%.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2026-10-09T17:58:16.233Z</dcterms:created>
  <dcterms:modified xsi:type="dcterms:W3CDTF">2026-10-09T17:58:16.241Z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