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C8F"/>
          <w:sz w:val="36"/>
          <w:szCs w:val="36"/>
        </w:rPr>
        <w:t xml:space="preserve">Goal Planning — Individual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Draft for discussion with manager — v0.2, October 9, 2026 (fitted to the 2026 Goal Planning plan in UKG Pro)</w:t>
      </w:r>
    </w:p>
    <w:p>
      <w:pPr>
        <w:pBdr>
          <w:bottom w:val="single" w:color="5B2C8F" w:sz="6" w:space="4"/>
        </w:pBdr>
        <w:spacing w:after="160"/>
      </w:pP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Team Member Name: Amit Prasad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Title: Principal Data Engineer – AI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Team: Data Engineering – AI organization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Manager: Surya Vadlamani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Department / Team Goals and Priorities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[To confirm with Surya — my understanding of the team priorities this goal plan should align to:]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Deliver ARIA (risk-adjustment coding assistant) on the agentic hub: CoPilot first, AutoPilot earned on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Standardize the data platform on Databricks with production engineering practice (Bitbucket, Jenkins, Asset Bundles, Unity Catalog); be ready for the GCP move.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Reusable foundations across use cases: common clinical data model, clinical truth graph, policy-to-logic.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*Required field in UKG Pro. Written for the 2026 Goal Planning plan (2026 Review Period, status Employee Planning), so every due date falls by 12/31/2026; work that continues past year-end is listed under each goal as ‘Carries into the 2027 plan’.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Individual Performance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Deliver ARIA data hub — Phase 1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 the data-engineering layer (data hub) of ARIA on the agentic hub: ingress from CIS → bronze → silver (CCDM) → clinical truth graph (CTG) → symbolic auditor → gold determinations → egress back to CIS.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data-hub design to Reva and Surya and record the decisions: platform and lakehouse location, CTG storage, ingress mechanism, PHI environment.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Agree the CIS handoff with the CIS owner: what CIS produces today and how it is delivered (CIS owns producing it; the data hub owns consuming it), plus the determination/feedback message back to CIS. Build the data-hub reader for that format; use the sample-event generator until a real feed exists.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Extend the slice-1 pipeline already running in ai-engineering-dev (bronze + silver CCDM v0.1 with quarantine, deployed as a Databricks Asset Bundle) through CTG and gold on sample data, wiring in the hosted auditor when the POC component is available.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(design review and decision log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review held with Reva and Surya; decision log published in Confluence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Ingress/egress contract document agreed with the CIS owner by 12/31/2026 (or the blocker and its owner named in writing).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Slice 2 running on sample data by 12/31/2026: CTG node/edge tables and a gold determination table populated from silver for at least 3 sample charts, every gold row carrying rule_set, CTG, model and CCDM version keys.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of the extended slice to Reva and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hosted auditor integration, replay from bronze reproducing the same determinations, shadow-mode evaluation against coder decisions.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Establish CCDM v1.0 as ARIA's data model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Turn the CCDM from the current v0.1 (constants in code) into governed reference data and the contract every component reads and writes.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Finalize the model with Reva: vocabulary, source_map and code_reference as governed reference tables seeded from CMS data, plus encounter, provider, condition_mention and evidence_span.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Silver enforces the model: translation via source_map, HCC from code_reference, validation against the vocabulary, failures to quarantine with reasons.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Abstractor and auditor consume CCDM names — directly, or through thin adapters until the POC components are changed. Apply the versioning rule (minor vs major bump, rule sets record the version).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(reference tables live in silver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 tables (vocabulary, source_map, code_reference) live and silver joining to them (hcc populated from code_reference)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CCDM v1.0 table definitions and vocabulary reviewed with Reva and published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of silver rows carry ccdm_version; quarantine rate and reasons reported per run.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first agentic-hub component (abstractor or auditor) reading the CCDM tables directly.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Make ARIA pipeline production-grade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 the ARIA pipeline from a personal dev deployment to the team's standard engineering path, on whichever platform is chosen (Databricks today; AWS/GCP if the decision changes).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control: repo in Bitbucket with the dev → mvp → prod branch model, README and runbook.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Jenkins runs the test suite on every merge and deploys to the dev environment of the chosen platform (Databricks Asset Bundle today; equivalent packaging if ARIA moves), following the Confluence CI/CD standard.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Governance: ARIA data in a team-owned, access-controlled location (Unity Catalog today) with PHI-appropriate permissions documented; nothing left in personal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alignment: work with Surya, Nikhil and Yesh to record the platform and lakehouse-location decision for ARIA, including whether it reuses the existing lakehouse ingestion pattern.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(repo in Bitbucket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ARIA repo in Bitbucket with branch model and Jenkinsfile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merge to dev runs the tests and deploys to the dev environment through Jenkins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location and permissions documented; no PHI in personal schemas —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and lakehouse-location decision recorded with Surya by 12/31/2026. If ARIA moves off Databricks, the repo, tests and CI practice carry over and only the deploy target changes.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mvp and prod promotion path through Jenkins.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Individual Development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Build risk-adjustment and Databricks skills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the two gaps I brought in: new to the medical/risk-adjustment domain, and new to the Databricks platform beyond the SQL editor.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Domain: CMS-HCC model (V28), ICD-10 → HCC mapping, MEAT criteria, RADV audits, the CMS submission flow, and Cotiviti's risk-adjustment and payment-integrity LOBs.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Platform: Structured Streaming, Lakeflow/DLT, Unity Catalog governance, serverless, Asset Bundles — enough to make platform choices for ARIA with confidence.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Developmental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two-page 'ARIA coding flow explained' (chart → mention → MEAT → HCC → RAF) reviewed by Reva by 12/31/2026; able to present it to a new joiner without notes.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Academy Data Engineer learning path (or Cotiviti's Databricks path) completed by 12/31/2026; Data Engineer Associate exam scheduled for Q1 2027.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Shadowed at least one coder/CIS working session or risk-adjustment walkthrough by 12/31/2026.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Dependencies and assumptions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The ARIA design review with Reva and Surya has not yet taken place; goal 1's first milestone is to hold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 have not yet seen the agentic hub POC code or the CIS NLP output; the CIS contract milestone starts with identifying the CIS owner and obtaining the current output format.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Platform (Databricks vs AWS/GCP) and lakehouse location are not final; goals are written to be platform-agnostic where possible, with the decision itself as a milestone.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Access needed: Bitbucket project, Jenkins onboarding, Unity Catalog schemas for ARIA.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UKG Pro shows the 2026 Goal Planning plan open for me (status Employee Planning) with a goal-setting period of 01/01/2026 – 09/30/2026; I joined 09/08/2026. To confirm with Surya: enter these in the 2026 plan now, or hold them for the 2027 plan.</w:t>
      </w:r>
    </w:p>
    <w:p>
      <w:pPr>
        <w:spacing w:before="160"/>
      </w:pPr>
      <w:r>
        <w:rPr>
          <w:rFonts w:ascii="Calibri" w:cs="Calibri" w:eastAsia="Calibri" w:hAnsi="Calibri"/>
          <w:sz w:val="22"/>
          <w:szCs w:val="22"/>
        </w:rPr>
        <w:t xml:space="preserve">Weights: 40 / 25 / 20 / 15 = 100%.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2026-10-09T19:17:39.485Z</dcterms:created>
  <dcterms:modified xsi:type="dcterms:W3CDTF">2026-10-09T19:17:39.495Z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