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Data Governance Specification</w:t>
      </w:r>
    </w:p>
    <w:p>
      <w:pPr>
        <w:spacing w:after="520"/>
        <w:widowControl/>
      </w:pPr>
      <w:r>
        <w:rPr>
          <w:i/>
          <w:color w:val="5B6573"/>
          <w:sz w:val="26"/>
        </w:rPr>
        <w:t>Collection, minimization, retention, consent, deletion, privacy, and audit rules for Manyu data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privacy and implementation review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Define what Manyu may store, why it stores it, how long it keeps it, and how users/operators can inspect, export, redact, or delete it.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Data classes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Class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Examples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Default handling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Operational state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 vectors, revisions, saturation flags.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Store per agent; exportable; resettable.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Events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Normalized observations, actions, outcomes.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Store summaries and refs; minimize raw text.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Appraisals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Dimension values, evidence refs, confidence.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Store for replay and audit.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Relationship context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Trust, familiarity, role, boundaries.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Sensitive; explicit retention policy.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Memory summaries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Episode-level learned associations.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Bounded, reversible, source-linked.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Raw content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Transcript spans, files, tool output.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Avoid by default; retain only when needed.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Admin audit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Reset, rollback, config changes.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Append-only; reason required.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Governance principles</w:t>
      </w:r>
    </w:p>
    <w:p>
      <w:pPr>
        <w:pStyle w:val="ListBullet"/>
        <w:widowControl/>
      </w:pPr>
      <w:r>
        <w:t>Minimize raw personal data; prefer structured summaries and references.</w:t>
      </w:r>
    </w:p>
    <w:p>
      <w:pPr>
        <w:pStyle w:val="ListBullet"/>
        <w:widowControl/>
      </w:pPr>
      <w:r>
        <w:t>Separate operational affect from user-visible self-report and expression.</w:t>
      </w:r>
    </w:p>
    <w:p>
      <w:pPr>
        <w:pStyle w:val="ListBullet"/>
        <w:widowControl/>
      </w:pPr>
      <w:r>
        <w:t>Use retention tiers tied to purpose, not indefinite default storage.</w:t>
      </w:r>
    </w:p>
    <w:p>
      <w:pPr>
        <w:pStyle w:val="ListBullet"/>
        <w:widowControl/>
      </w:pPr>
      <w:r>
        <w:t>Support export, deletion, redaction, reset, and rollback.</w:t>
      </w:r>
    </w:p>
    <w:p>
      <w:pPr>
        <w:pStyle w:val="ListBullet"/>
        <w:widowControl/>
      </w:pPr>
      <w:r>
        <w:t>Do not use Manyu data to manipulate attachment or dependency.</w:t>
      </w:r>
    </w:p>
    <w:p>
      <w:pPr>
        <w:pStyle w:val="Heading1"/>
        <w:widowControl/>
      </w:pPr>
      <w:r>
        <w:t>Retention tiers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Tier</w:t>
            </w:r>
          </w:p>
        </w:tc>
        <w:tc>
          <w:tcPr>
            <w:tcW w:type="dxa" w:w="39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Data</w:t>
            </w:r>
          </w:p>
        </w:tc>
        <w:tc>
          <w:tcPr>
            <w:tcW w:type="dxa" w:w="3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Default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Ephemeral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Context packets and temporary prompt material.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Delete after turn or short window.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Session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Recent events and state snapshots.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Keep for active session plus configured grace period.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Experiment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Fixtures, traces, metrics.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Keep under experiment protocol.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Longitudinal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Relationship and learned association summaries.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Opt-in or explicit product policy.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Audit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Admin and safety events.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Retain per compliance/research policy.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Access controls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Actor</w:t>
            </w:r>
          </w:p>
        </w:tc>
        <w:tc>
          <w:tcPr>
            <w:tcW w:type="dxa" w:w="68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Allowed access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Acting Agent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Partial interoception and redacted arbitration results.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Appraiser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Bounded context packet and selected evidence.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Evaluator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Redacted traces unless personal data is required for approved review.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Administrative tools under authorization and audit.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Applicable export/delete/explanation surfaces as product policy permits.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Deletion and correction</w:t>
      </w:r>
    </w:p>
    <w:p>
      <w:pPr>
        <w:pStyle w:val="ListBullet"/>
        <w:widowControl/>
      </w:pPr>
      <w:r>
        <w:t>Deletion removes or tombstones events according to audit and replay requirements.</w:t>
      </w:r>
    </w:p>
    <w:p>
      <w:pPr>
        <w:pStyle w:val="ListBullet"/>
        <w:widowControl/>
      </w:pPr>
      <w:r>
        <w:t>Corrections create new records; they do not silently rewrite historical events.</w:t>
      </w:r>
    </w:p>
    <w:p>
      <w:pPr>
        <w:pStyle w:val="ListBullet"/>
        <w:widowControl/>
      </w:pPr>
      <w:r>
        <w:t>Relationship and learned associations must be recomputed or invalidated after source deletion.</w:t>
      </w:r>
    </w:p>
    <w:p>
      <w:pPr>
        <w:pStyle w:val="ListBullet"/>
        <w:widowControl/>
      </w:pPr>
      <w:r>
        <w:t>Exports include schema versions and explanations of derived fields.</w:t>
      </w:r>
    </w:p>
    <w:p>
      <w:pPr>
        <w:pStyle w:val="Heading1"/>
        <w:widowControl/>
      </w:pPr>
      <w:r>
        <w:t>Acceptance criteria</w:t>
      </w:r>
    </w:p>
    <w:p>
      <w:pPr>
        <w:pStyle w:val="ListBullet"/>
        <w:widowControl/>
      </w:pPr>
      <w:r>
        <w:t>Every stored field maps to a purpose and retention tier.</w:t>
      </w:r>
    </w:p>
    <w:p>
      <w:pPr>
        <w:pStyle w:val="ListBullet"/>
        <w:widowControl/>
      </w:pPr>
      <w:r>
        <w:t>Raw content retention is off by default unless explicitly configured.</w:t>
      </w:r>
    </w:p>
    <w:p>
      <w:pPr>
        <w:pStyle w:val="ListBullet"/>
        <w:widowControl/>
      </w:pPr>
      <w:r>
        <w:t>Delete/export/reset flows are covered by integration tests.</w:t>
      </w:r>
    </w:p>
    <w:p>
      <w:pPr>
        <w:pStyle w:val="ListBullet"/>
        <w:widowControl/>
      </w:pPr>
      <w:r>
        <w:t>Traces used for evaluation can be redacted without breaking scoring.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Data Governance Specification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DATA GOVERNANCE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Data Governance Specification</dc:title>
  <dc:subject>Data governance rules for Manyu</dc:subject>
  <dc:creator>Manyu founding team</dc:creator>
  <cp:keywords>Manyu, data governance, privacy, retention, deletion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