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8E6" w:rsidRPr="001265E8" w:rsidRDefault="0037690C" w:rsidP="0037690C">
      <w:pPr>
        <w:spacing w:line="360" w:lineRule="auto"/>
        <w:rPr>
          <w:rFonts w:cstheme="minorHAnsi"/>
          <w:b/>
          <w:bCs/>
          <w:sz w:val="28"/>
          <w:szCs w:val="28"/>
          <w:rtl/>
        </w:rPr>
      </w:pPr>
      <w:bookmarkStart w:id="0" w:name="_GoBack"/>
      <w:bookmarkEnd w:id="0"/>
      <w:r w:rsidRPr="001265E8">
        <w:rPr>
          <w:rFonts w:cstheme="minorHAnsi"/>
          <w:b/>
          <w:bCs/>
          <w:sz w:val="28"/>
          <w:szCs w:val="28"/>
          <w:rtl/>
        </w:rPr>
        <w:t>תרגיל בית לקורס ממס: חלק שלישי: תחנות מונחה עצמים: שאלות 1-4:</w:t>
      </w:r>
    </w:p>
    <w:p w:rsidR="0037690C" w:rsidRPr="001265E8" w:rsidRDefault="0037690C" w:rsidP="0037690C">
      <w:pPr>
        <w:pStyle w:val="NormalWeb"/>
        <w:numPr>
          <w:ilvl w:val="0"/>
          <w:numId w:val="1"/>
        </w:numPr>
        <w:bidi/>
        <w:spacing w:before="0" w:beforeAutospacing="0" w:after="0" w:afterAutospacing="0" w:line="360" w:lineRule="auto"/>
        <w:ind w:right="-195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265E8">
        <w:rPr>
          <w:rFonts w:asciiTheme="minorHAnsi" w:hAnsiTheme="minorHAnsi" w:cstheme="minorHAnsi"/>
          <w:b/>
          <w:bCs/>
          <w:color w:val="000000"/>
          <w:rtl/>
        </w:rPr>
        <w:t>הסבירו מהו עקרון הכימוס.</w:t>
      </w:r>
    </w:p>
    <w:p w:rsidR="0037690C" w:rsidRPr="0037690C" w:rsidRDefault="0037690C" w:rsidP="009565AA">
      <w:pPr>
        <w:pStyle w:val="NormalWeb"/>
        <w:bidi/>
        <w:spacing w:before="0" w:beforeAutospacing="0" w:after="0" w:afterAutospacing="0" w:line="360" w:lineRule="auto"/>
        <w:ind w:left="720" w:right="-195"/>
        <w:textAlignment w:val="baseline"/>
        <w:rPr>
          <w:rFonts w:asciiTheme="minorHAnsi" w:hAnsiTheme="minorHAnsi" w:cstheme="minorHAnsi"/>
          <w:color w:val="000000"/>
          <w:sz w:val="22"/>
          <w:szCs w:val="22"/>
          <w:rtl/>
        </w:rPr>
      </w:pPr>
      <w:r w:rsidRPr="0037690C">
        <w:rPr>
          <w:rFonts w:asciiTheme="minorHAnsi" w:hAnsiTheme="minorHAnsi" w:cstheme="minorHAnsi"/>
          <w:color w:val="000000"/>
          <w:sz w:val="22"/>
          <w:szCs w:val="22"/>
          <w:rtl/>
        </w:rPr>
        <w:t xml:space="preserve">עקרון הכימוס אומר </w:t>
      </w:r>
      <w:r w:rsidR="00EC6495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שכל אובייקט מסתיר את המידע שהוא מכיל ואת הפעולות </w:t>
      </w:r>
      <w:r w:rsidR="009565AA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שניתן לבצע </w:t>
      </w:r>
      <w:r w:rsidR="00EC6495">
        <w:rPr>
          <w:rFonts w:asciiTheme="minorHAnsi" w:hAnsiTheme="minorHAnsi" w:cstheme="minorHAnsi" w:hint="cs"/>
          <w:color w:val="000000"/>
          <w:sz w:val="22"/>
          <w:szCs w:val="22"/>
          <w:rtl/>
        </w:rPr>
        <w:t>על</w:t>
      </w:r>
      <w:r w:rsidR="009565AA">
        <w:rPr>
          <w:rFonts w:asciiTheme="minorHAnsi" w:hAnsiTheme="minorHAnsi" w:cstheme="minorHAnsi" w:hint="cs"/>
          <w:color w:val="000000"/>
          <w:sz w:val="22"/>
          <w:szCs w:val="22"/>
          <w:rtl/>
        </w:rPr>
        <w:t>יו</w:t>
      </w:r>
      <w:r w:rsidR="00EC6495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 מפני אובייקטים אחרים. הכימוס</w:t>
      </w:r>
      <w:r w:rsidR="009565AA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 בעצם</w:t>
      </w:r>
      <w:r w:rsidR="00EC6495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 יוצר </w:t>
      </w:r>
      <w:r w:rsidR="009565AA">
        <w:rPr>
          <w:rFonts w:asciiTheme="minorHAnsi" w:hAnsiTheme="minorHAnsi" w:cstheme="minorHAnsi" w:hint="cs"/>
          <w:color w:val="000000"/>
          <w:sz w:val="22"/>
          <w:szCs w:val="22"/>
          <w:rtl/>
        </w:rPr>
        <w:t>את ה</w:t>
      </w:r>
      <w:r w:rsidR="00EC6495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אובייקט כמודל סגור וכך מגביל את הגישה הישירה לתוכן האובייקט. </w:t>
      </w:r>
    </w:p>
    <w:p w:rsidR="0037690C" w:rsidRPr="001265E8" w:rsidRDefault="0037690C" w:rsidP="0037690C">
      <w:pPr>
        <w:pStyle w:val="NormalWeb"/>
        <w:numPr>
          <w:ilvl w:val="0"/>
          <w:numId w:val="1"/>
        </w:numPr>
        <w:bidi/>
        <w:spacing w:before="0" w:beforeAutospacing="0" w:after="0" w:afterAutospacing="0" w:line="360" w:lineRule="auto"/>
        <w:ind w:right="-195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265E8">
        <w:rPr>
          <w:rFonts w:asciiTheme="minorHAnsi" w:hAnsiTheme="minorHAnsi" w:cstheme="minorHAnsi"/>
          <w:b/>
          <w:bCs/>
          <w:color w:val="000000"/>
          <w:rtl/>
        </w:rPr>
        <w:t>מה ההבדל בין מחלקה למחלקה אבסטרקטית?</w:t>
      </w:r>
    </w:p>
    <w:p w:rsidR="0037690C" w:rsidRPr="0037690C" w:rsidRDefault="001265E8" w:rsidP="001265E8">
      <w:pPr>
        <w:pStyle w:val="NormalWeb"/>
        <w:bidi/>
        <w:spacing w:before="0" w:beforeAutospacing="0" w:after="0" w:afterAutospacing="0" w:line="360" w:lineRule="auto"/>
        <w:ind w:left="720" w:right="-195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>מחלקה אבסטרקטית היא מחלקה שלא ניתן ליצור מופע שלה, היא מהווה בסיס למחלקות אחרות (הן יורשות ממנה) ואין צורך להשתמש באובייקטים שלה בתוכנית</w:t>
      </w:r>
      <w:r w:rsidR="009565AA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 בכלל</w:t>
      </w: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>. מחלקה אבסטרקטית יכולה להכיל כל מה שמחלקה רגילה מכילה, ההבדל הוא שמחלקה אבסטרקטית מכיל</w:t>
      </w:r>
      <w:r w:rsidR="009565AA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ה פונקציות ללא מימוש (רק הצהרות- </w:t>
      </w: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ללא פקודות), ומחלקה רגילה כן מכילה את מימוש הפונקציות. מחלקה אבסטרקטית יוצרת תבנית מחייבת לכל המחלקות שיורשות ממנה והן מחויבות לממש את </w:t>
      </w:r>
      <w:r w:rsidR="009565AA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כל </w:t>
      </w: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>התבנית הזו.</w:t>
      </w:r>
    </w:p>
    <w:p w:rsidR="0037690C" w:rsidRPr="001265E8" w:rsidRDefault="0037690C" w:rsidP="0037690C">
      <w:pPr>
        <w:pStyle w:val="NormalWeb"/>
        <w:numPr>
          <w:ilvl w:val="0"/>
          <w:numId w:val="1"/>
        </w:numPr>
        <w:bidi/>
        <w:spacing w:before="0" w:beforeAutospacing="0" w:after="0" w:afterAutospacing="0" w:line="360" w:lineRule="auto"/>
        <w:ind w:right="-195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265E8">
        <w:rPr>
          <w:rFonts w:asciiTheme="minorHAnsi" w:hAnsiTheme="minorHAnsi" w:cstheme="minorHAnsi"/>
          <w:b/>
          <w:bCs/>
          <w:color w:val="000000"/>
          <w:rtl/>
        </w:rPr>
        <w:t>מה ההבדל בין מחלקה למחלקה סטטית?</w:t>
      </w:r>
    </w:p>
    <w:p w:rsidR="0037690C" w:rsidRPr="0037690C" w:rsidRDefault="0021277D" w:rsidP="009565AA">
      <w:pPr>
        <w:pStyle w:val="NormalWeb"/>
        <w:bidi/>
        <w:spacing w:before="0" w:beforeAutospacing="0" w:after="0" w:afterAutospacing="0" w:line="360" w:lineRule="auto"/>
        <w:ind w:left="720" w:right="-195"/>
        <w:textAlignment w:val="baseline"/>
        <w:rPr>
          <w:rFonts w:asciiTheme="minorHAnsi" w:hAnsiTheme="minorHAnsi" w:cstheme="minorHAnsi"/>
          <w:color w:val="000000"/>
          <w:sz w:val="22"/>
          <w:szCs w:val="22"/>
          <w:rtl/>
        </w:rPr>
      </w:pP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ההבדל בין מחלקה רגילה למחלקה סטטית הוא שבמחלקה רגילה, עבור כל מופע </w:t>
      </w:r>
      <w:r w:rsidR="009459AD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חדש </w:t>
      </w: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>של המחלקה שניצור, רכיביה ייוצרו מחדש, לעומת זאת במחלקה סטטית</w:t>
      </w:r>
      <w:r w:rsidR="009459AD">
        <w:rPr>
          <w:rFonts w:asciiTheme="minorHAnsi" w:hAnsiTheme="minorHAnsi" w:cstheme="minorHAnsi" w:hint="cs"/>
          <w:color w:val="000000"/>
          <w:sz w:val="22"/>
          <w:szCs w:val="22"/>
          <w:rtl/>
        </w:rPr>
        <w:t>, רכיביה</w:t>
      </w: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 יוגדרו פעם אחת עבור כל המופעים מאותו הסוג המסוים</w:t>
      </w:r>
      <w:r w:rsidR="009459AD">
        <w:rPr>
          <w:rFonts w:asciiTheme="minorHAnsi" w:hAnsiTheme="minorHAnsi" w:cstheme="minorHAnsi" w:hint="cs"/>
          <w:color w:val="000000"/>
          <w:sz w:val="22"/>
          <w:szCs w:val="22"/>
          <w:rtl/>
        </w:rPr>
        <w:t>. כדי להפעיל את אחת הפקודות/ הרכיבים של מחלקה אבסטרקטית אין צורך ליצור מופע שלה (בדומה לשימוש ברכיב של  מחלקה רגילה), אלא רק להשתמש בשם המחלקה.</w:t>
      </w:r>
    </w:p>
    <w:p w:rsidR="0037690C" w:rsidRPr="001265E8" w:rsidRDefault="0037690C" w:rsidP="0037690C">
      <w:pPr>
        <w:pStyle w:val="NormalWeb"/>
        <w:numPr>
          <w:ilvl w:val="0"/>
          <w:numId w:val="1"/>
        </w:numPr>
        <w:bidi/>
        <w:spacing w:before="0" w:beforeAutospacing="0" w:after="0" w:afterAutospacing="0" w:line="360" w:lineRule="auto"/>
        <w:ind w:right="-195"/>
        <w:textAlignment w:val="baseline"/>
        <w:rPr>
          <w:rFonts w:asciiTheme="minorHAnsi" w:hAnsiTheme="minorHAnsi" w:cstheme="minorHAnsi"/>
          <w:b/>
          <w:bCs/>
          <w:color w:val="000000"/>
        </w:rPr>
      </w:pPr>
      <w:r w:rsidRPr="001265E8">
        <w:rPr>
          <w:rFonts w:asciiTheme="minorHAnsi" w:hAnsiTheme="minorHAnsi" w:cstheme="minorHAnsi"/>
          <w:b/>
          <w:bCs/>
          <w:color w:val="000000"/>
          <w:rtl/>
        </w:rPr>
        <w:t>מי יכול לגשת ל</w:t>
      </w:r>
      <w:r w:rsidRPr="001265E8">
        <w:rPr>
          <w:rFonts w:asciiTheme="minorHAnsi" w:hAnsiTheme="minorHAnsi" w:cstheme="minorHAnsi"/>
          <w:b/>
          <w:bCs/>
          <w:color w:val="000000"/>
        </w:rPr>
        <w:t>members</w:t>
      </w:r>
      <w:r w:rsidRPr="001265E8">
        <w:rPr>
          <w:rFonts w:asciiTheme="minorHAnsi" w:hAnsiTheme="minorHAnsi" w:cstheme="minorHAnsi"/>
          <w:b/>
          <w:bCs/>
          <w:color w:val="000000"/>
          <w:rtl/>
        </w:rPr>
        <w:t xml:space="preserve"> בעלי </w:t>
      </w:r>
      <w:r w:rsidRPr="001265E8">
        <w:rPr>
          <w:rFonts w:asciiTheme="minorHAnsi" w:hAnsiTheme="minorHAnsi" w:cstheme="minorHAnsi"/>
          <w:b/>
          <w:bCs/>
          <w:color w:val="000000"/>
        </w:rPr>
        <w:t>access modifier</w:t>
      </w:r>
      <w:r w:rsidRPr="001265E8">
        <w:rPr>
          <w:rFonts w:asciiTheme="minorHAnsi" w:hAnsiTheme="minorHAnsi" w:cstheme="minorHAnsi"/>
          <w:b/>
          <w:bCs/>
          <w:color w:val="000000"/>
          <w:rtl/>
        </w:rPr>
        <w:t xml:space="preserve"> של </w:t>
      </w:r>
      <w:r w:rsidRPr="001265E8">
        <w:rPr>
          <w:rFonts w:asciiTheme="minorHAnsi" w:hAnsiTheme="minorHAnsi" w:cstheme="minorHAnsi"/>
          <w:b/>
          <w:bCs/>
          <w:color w:val="000000"/>
        </w:rPr>
        <w:t>internal</w:t>
      </w:r>
      <w:r w:rsidRPr="001265E8">
        <w:rPr>
          <w:rFonts w:asciiTheme="minorHAnsi" w:hAnsiTheme="minorHAnsi" w:cstheme="minorHAnsi"/>
          <w:b/>
          <w:bCs/>
          <w:color w:val="000000"/>
          <w:rtl/>
        </w:rPr>
        <w:t xml:space="preserve"> ?</w:t>
      </w:r>
    </w:p>
    <w:p w:rsidR="0037690C" w:rsidRPr="0037690C" w:rsidRDefault="009459AD" w:rsidP="0037690C">
      <w:pPr>
        <w:pStyle w:val="NormalWeb"/>
        <w:bidi/>
        <w:spacing w:before="0" w:beforeAutospacing="0" w:after="0" w:afterAutospacing="0" w:line="360" w:lineRule="auto"/>
        <w:ind w:left="720" w:right="-195"/>
        <w:textAlignment w:val="baseline"/>
        <w:rPr>
          <w:rFonts w:asciiTheme="minorHAnsi" w:hAnsiTheme="minorHAnsi" w:cstheme="minorHAnsi"/>
          <w:color w:val="000000"/>
          <w:sz w:val="22"/>
          <w:szCs w:val="22"/>
          <w:rtl/>
        </w:rPr>
      </w:pP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כאשר </w:t>
      </w:r>
      <w:r>
        <w:rPr>
          <w:rFonts w:asciiTheme="minorHAnsi" w:hAnsiTheme="minorHAnsi" w:cstheme="minorHAnsi"/>
          <w:color w:val="000000"/>
          <w:sz w:val="22"/>
          <w:szCs w:val="22"/>
        </w:rPr>
        <w:t>members</w:t>
      </w: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 הם בעלי 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access modifier </w:t>
      </w: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 של </w:t>
      </w:r>
      <w:r>
        <w:rPr>
          <w:rFonts w:asciiTheme="minorHAnsi" w:hAnsiTheme="minorHAnsi" w:cstheme="minorHAnsi"/>
          <w:color w:val="000000"/>
          <w:sz w:val="22"/>
          <w:szCs w:val="22"/>
        </w:rPr>
        <w:t>internal</w:t>
      </w: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>, אפשר לגשת אליהם רק מתוך הקבצים שנמצאים באותו המכלול (למשל, אם נעבוד על פרויקט מסוים- בשימוש במספר קבצים, אם נשתמש ב</w:t>
      </w:r>
      <w:r>
        <w:rPr>
          <w:rFonts w:asciiTheme="minorHAnsi" w:hAnsiTheme="minorHAnsi" w:cstheme="minorHAnsi"/>
          <w:color w:val="000000"/>
          <w:sz w:val="22"/>
          <w:szCs w:val="22"/>
        </w:rPr>
        <w:t>internal</w:t>
      </w: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 לאחד מן הרכיבים, נוכל להשתמש בו בכל הקבצים הנמצאים בתוך תיקיית הפרויקט הנוכחי, אך לא נוכל להשתמש </w:t>
      </w:r>
      <w:r w:rsidR="009565AA"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בו בתוך </w:t>
      </w:r>
      <w:r>
        <w:rPr>
          <w:rFonts w:asciiTheme="minorHAnsi" w:hAnsiTheme="minorHAnsi" w:cstheme="minorHAnsi" w:hint="cs"/>
          <w:color w:val="000000"/>
          <w:sz w:val="22"/>
          <w:szCs w:val="22"/>
          <w:rtl/>
        </w:rPr>
        <w:t xml:space="preserve">קבצים חיצוניים). </w:t>
      </w:r>
    </w:p>
    <w:p w:rsidR="0037690C" w:rsidRPr="0037690C" w:rsidRDefault="0037690C" w:rsidP="0037690C">
      <w:pPr>
        <w:spacing w:line="360" w:lineRule="auto"/>
        <w:rPr>
          <w:rFonts w:cstheme="minorHAnsi"/>
          <w:sz w:val="24"/>
          <w:szCs w:val="24"/>
        </w:rPr>
      </w:pPr>
    </w:p>
    <w:sectPr w:rsidR="0037690C" w:rsidRPr="0037690C" w:rsidSect="001D629B">
      <w:pgSz w:w="11906" w:h="16838"/>
      <w:pgMar w:top="1440" w:right="1797" w:bottom="1440" w:left="1797" w:header="709" w:footer="709" w:gutter="0"/>
      <w:cols w:space="708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A204E"/>
    <w:multiLevelType w:val="multilevel"/>
    <w:tmpl w:val="FCA62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90C"/>
    <w:rsid w:val="00064834"/>
    <w:rsid w:val="000E3BB6"/>
    <w:rsid w:val="001265E8"/>
    <w:rsid w:val="001D629B"/>
    <w:rsid w:val="0021277D"/>
    <w:rsid w:val="002A48A1"/>
    <w:rsid w:val="0037690C"/>
    <w:rsid w:val="00436E45"/>
    <w:rsid w:val="006807F7"/>
    <w:rsid w:val="009459AD"/>
    <w:rsid w:val="009565AA"/>
    <w:rsid w:val="00B578E6"/>
    <w:rsid w:val="00C26989"/>
    <w:rsid w:val="00EC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37690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37690C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4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‏‏משתמש Windows</dc:creator>
  <cp:lastModifiedBy>‏‏משתמש Windows</cp:lastModifiedBy>
  <cp:revision>2</cp:revision>
  <dcterms:created xsi:type="dcterms:W3CDTF">2024-05-11T08:46:00Z</dcterms:created>
  <dcterms:modified xsi:type="dcterms:W3CDTF">2024-05-11T08:46:00Z</dcterms:modified>
</cp:coreProperties>
</file>