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AC37"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 xml:space="preserve">Yes. For your </w:t>
      </w:r>
      <w:r w:rsidRPr="006850BC">
        <w:rPr>
          <w:rFonts w:ascii="Times New Roman" w:eastAsia="Times New Roman" w:hAnsi="Times New Roman" w:cs="Times New Roman"/>
          <w:b/>
          <w:bCs/>
          <w:kern w:val="0"/>
          <w:szCs w:val="24"/>
          <w:lang w:eastAsia="en-GB"/>
          <w14:ligatures w14:val="none"/>
        </w:rPr>
        <w:t>Stock Analysis Agent</w:t>
      </w:r>
      <w:r w:rsidRPr="006850BC">
        <w:rPr>
          <w:rFonts w:ascii="Times New Roman" w:eastAsia="Times New Roman" w:hAnsi="Times New Roman" w:cs="Times New Roman"/>
          <w:kern w:val="0"/>
          <w:szCs w:val="24"/>
          <w:lang w:eastAsia="en-GB"/>
          <w14:ligatures w14:val="none"/>
        </w:rPr>
        <w:t>, the AWS architecture should illustrate how requests flow through the cloud infrastructure and how each AWS service contributes to the solution. The following architecture and explanations would fit well in the AWS Deployment Guide and HLD.</w:t>
      </w:r>
    </w:p>
    <w:p w14:paraId="4FDF9D69" w14:textId="77777777" w:rsidR="006850BC" w:rsidRPr="006850BC" w:rsidRDefault="006850BC" w:rsidP="006850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850BC">
        <w:rPr>
          <w:rFonts w:ascii="Times New Roman" w:eastAsia="Times New Roman" w:hAnsi="Times New Roman" w:cs="Times New Roman"/>
          <w:b/>
          <w:bCs/>
          <w:kern w:val="36"/>
          <w:sz w:val="48"/>
          <w:szCs w:val="48"/>
          <w:lang w:eastAsia="en-GB"/>
          <w14:ligatures w14:val="none"/>
        </w:rPr>
        <w:t>AWS Deployment Architecture</w:t>
      </w:r>
    </w:p>
    <w:p w14:paraId="50A6A068"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Internet</w:t>
      </w:r>
    </w:p>
    <w:p w14:paraId="236498C3"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54548A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HTTPS</w:t>
      </w:r>
    </w:p>
    <w:p w14:paraId="2E012A60"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7DC37A71"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Application Load Balancer (ALB)</w:t>
      </w:r>
    </w:p>
    <w:p w14:paraId="4F3D2B86"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78BB91DD"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Ingress Controller (AWS)</w:t>
      </w:r>
    </w:p>
    <w:p w14:paraId="4ED7B17D"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43C0D8F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Amazon EKS Kubernetes Cluster</w:t>
      </w:r>
    </w:p>
    <w:p w14:paraId="585012F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12F426AF"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w:t>
      </w:r>
    </w:p>
    <w:p w14:paraId="3B7CCDB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Namespace : stock-analysis                              │</w:t>
      </w:r>
    </w:p>
    <w:p w14:paraId="3DEC7331"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w:t>
      </w:r>
    </w:p>
    <w:p w14:paraId="330C01D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w:t>
      </w:r>
    </w:p>
    <w:p w14:paraId="6EB00D5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FastAPI Deployment                              │   │</w:t>
      </w:r>
    </w:p>
    <w:p w14:paraId="72FCBA30"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 ┌──────────┐ ┌──────────┐          │   │</w:t>
      </w:r>
    </w:p>
    <w:p w14:paraId="647FBFBE"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 Pod-1    │ │ Pod-2    │ │ Pod-3    │          │   │</w:t>
      </w:r>
    </w:p>
    <w:p w14:paraId="13EBC30E"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 LangGraph│ │ LangGraph│ │ LangGraph│          │   │</w:t>
      </w:r>
    </w:p>
    <w:p w14:paraId="56A69A32"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 └──────────┘ └──────────┘          │   │</w:t>
      </w:r>
    </w:p>
    <w:p w14:paraId="50764D26"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w:t>
      </w:r>
    </w:p>
    <w:p w14:paraId="657A949A"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w:t>
      </w:r>
    </w:p>
    <w:p w14:paraId="2AA3C412"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ConfigMaps &amp; Secrets                             │</w:t>
      </w:r>
    </w:p>
    <w:p w14:paraId="67A59E22"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                                        │</w:t>
      </w:r>
    </w:p>
    <w:p w14:paraId="57B07603"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27AC2E01"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136D98D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AWS Secrets Manager</w:t>
      </w:r>
    </w:p>
    <w:p w14:paraId="6E8CED41"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2F76DA90"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LLM API Keys / News API Keys</w:t>
      </w:r>
    </w:p>
    <w:p w14:paraId="7DAB9B34"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3B6E1260"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08C3C9B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w:t>
      </w:r>
    </w:p>
    <w:p w14:paraId="5A1E26FA"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Amazon Bedrock/OpenAI          External APIs</w:t>
      </w:r>
    </w:p>
    <w:p w14:paraId="51CA392F"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w:t>
      </w:r>
    </w:p>
    <w:p w14:paraId="56009D49"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Yahoo Finance / News API</w:t>
      </w:r>
    </w:p>
    <w:p w14:paraId="709ED1D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17E5C4AF"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4B7264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Final Response</w:t>
      </w:r>
    </w:p>
    <w:p w14:paraId="6144F857"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2939D50C">
          <v:rect id="_x0000_i1025" style="width:0;height:1.5pt" o:hralign="center" o:hrstd="t" o:hr="t" fillcolor="#a0a0a0" stroked="f"/>
        </w:pict>
      </w:r>
    </w:p>
    <w:p w14:paraId="2DF80D6E" w14:textId="77777777" w:rsidR="006850BC" w:rsidRPr="006850BC" w:rsidRDefault="006850BC" w:rsidP="006850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850BC">
        <w:rPr>
          <w:rFonts w:ascii="Times New Roman" w:eastAsia="Times New Roman" w:hAnsi="Times New Roman" w:cs="Times New Roman"/>
          <w:b/>
          <w:bCs/>
          <w:kern w:val="36"/>
          <w:sz w:val="48"/>
          <w:szCs w:val="48"/>
          <w:lang w:eastAsia="en-GB"/>
          <w14:ligatures w14:val="none"/>
        </w:rPr>
        <w:t>AWS Components and Their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2050"/>
        <w:gridCol w:w="4446"/>
      </w:tblGrid>
      <w:tr w:rsidR="006850BC" w:rsidRPr="006850BC" w14:paraId="7BFD5D53" w14:textId="77777777">
        <w:trPr>
          <w:tblHeader/>
          <w:tblCellSpacing w:w="15" w:type="dxa"/>
        </w:trPr>
        <w:tc>
          <w:tcPr>
            <w:tcW w:w="0" w:type="auto"/>
            <w:vAlign w:val="center"/>
            <w:hideMark/>
          </w:tcPr>
          <w:p w14:paraId="2027F70D" w14:textId="77777777" w:rsidR="006850BC" w:rsidRPr="006850BC" w:rsidRDefault="006850BC" w:rsidP="006850BC">
            <w:pPr>
              <w:spacing w:after="0" w:line="240" w:lineRule="auto"/>
              <w:jc w:val="center"/>
              <w:rPr>
                <w:rFonts w:ascii="Times New Roman" w:eastAsia="Times New Roman" w:hAnsi="Times New Roman" w:cs="Times New Roman"/>
                <w:b/>
                <w:bCs/>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AWS Component</w:t>
            </w:r>
          </w:p>
        </w:tc>
        <w:tc>
          <w:tcPr>
            <w:tcW w:w="0" w:type="auto"/>
            <w:vAlign w:val="center"/>
            <w:hideMark/>
          </w:tcPr>
          <w:p w14:paraId="383D6924" w14:textId="77777777" w:rsidR="006850BC" w:rsidRPr="006850BC" w:rsidRDefault="006850BC" w:rsidP="006850BC">
            <w:pPr>
              <w:spacing w:after="0" w:line="240" w:lineRule="auto"/>
              <w:jc w:val="center"/>
              <w:rPr>
                <w:rFonts w:ascii="Times New Roman" w:eastAsia="Times New Roman" w:hAnsi="Times New Roman" w:cs="Times New Roman"/>
                <w:b/>
                <w:bCs/>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Purpose</w:t>
            </w:r>
          </w:p>
        </w:tc>
        <w:tc>
          <w:tcPr>
            <w:tcW w:w="0" w:type="auto"/>
            <w:vAlign w:val="center"/>
            <w:hideMark/>
          </w:tcPr>
          <w:p w14:paraId="26F7657E" w14:textId="77777777" w:rsidR="006850BC" w:rsidRPr="006850BC" w:rsidRDefault="006850BC" w:rsidP="006850BC">
            <w:pPr>
              <w:spacing w:after="0" w:line="240" w:lineRule="auto"/>
              <w:jc w:val="center"/>
              <w:rPr>
                <w:rFonts w:ascii="Times New Roman" w:eastAsia="Times New Roman" w:hAnsi="Times New Roman" w:cs="Times New Roman"/>
                <w:b/>
                <w:bCs/>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Why It Is Used</w:t>
            </w:r>
          </w:p>
        </w:tc>
      </w:tr>
      <w:tr w:rsidR="006850BC" w:rsidRPr="006850BC" w14:paraId="22E1869A" w14:textId="77777777">
        <w:trPr>
          <w:tblCellSpacing w:w="15" w:type="dxa"/>
        </w:trPr>
        <w:tc>
          <w:tcPr>
            <w:tcW w:w="0" w:type="auto"/>
            <w:vAlign w:val="center"/>
            <w:hideMark/>
          </w:tcPr>
          <w:p w14:paraId="41F22F17"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Amazon EKS</w:t>
            </w:r>
          </w:p>
        </w:tc>
        <w:tc>
          <w:tcPr>
            <w:tcW w:w="0" w:type="auto"/>
            <w:vAlign w:val="center"/>
            <w:hideMark/>
          </w:tcPr>
          <w:p w14:paraId="03055B74"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Runs the application in Kubernetes</w:t>
            </w:r>
          </w:p>
        </w:tc>
        <w:tc>
          <w:tcPr>
            <w:tcW w:w="0" w:type="auto"/>
            <w:vAlign w:val="center"/>
            <w:hideMark/>
          </w:tcPr>
          <w:p w14:paraId="7F92194C"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Provides container orchestration, high availability, self-healing, and autoscaling.</w:t>
            </w:r>
          </w:p>
        </w:tc>
      </w:tr>
      <w:tr w:rsidR="006850BC" w:rsidRPr="006850BC" w14:paraId="0C229AA9" w14:textId="77777777">
        <w:trPr>
          <w:tblCellSpacing w:w="15" w:type="dxa"/>
        </w:trPr>
        <w:tc>
          <w:tcPr>
            <w:tcW w:w="0" w:type="auto"/>
            <w:vAlign w:val="center"/>
            <w:hideMark/>
          </w:tcPr>
          <w:p w14:paraId="40F59471"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Amazon ECR</w:t>
            </w:r>
          </w:p>
        </w:tc>
        <w:tc>
          <w:tcPr>
            <w:tcW w:w="0" w:type="auto"/>
            <w:vAlign w:val="center"/>
            <w:hideMark/>
          </w:tcPr>
          <w:p w14:paraId="284C8C5E"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Stores Docker images</w:t>
            </w:r>
          </w:p>
        </w:tc>
        <w:tc>
          <w:tcPr>
            <w:tcW w:w="0" w:type="auto"/>
            <w:vAlign w:val="center"/>
            <w:hideMark/>
          </w:tcPr>
          <w:p w14:paraId="1BB1B968"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Serves as the private container registry from which EKS pulls application images.</w:t>
            </w:r>
          </w:p>
        </w:tc>
      </w:tr>
      <w:tr w:rsidR="006850BC" w:rsidRPr="006850BC" w14:paraId="52A8C96E" w14:textId="77777777">
        <w:trPr>
          <w:tblCellSpacing w:w="15" w:type="dxa"/>
        </w:trPr>
        <w:tc>
          <w:tcPr>
            <w:tcW w:w="0" w:type="auto"/>
            <w:vAlign w:val="center"/>
            <w:hideMark/>
          </w:tcPr>
          <w:p w14:paraId="2693EAA3"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lastRenderedPageBreak/>
              <w:t>Application Load Balancer (ALB)</w:t>
            </w:r>
          </w:p>
        </w:tc>
        <w:tc>
          <w:tcPr>
            <w:tcW w:w="0" w:type="auto"/>
            <w:vAlign w:val="center"/>
            <w:hideMark/>
          </w:tcPr>
          <w:p w14:paraId="139D2D42"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Distributes incoming traffic</w:t>
            </w:r>
          </w:p>
        </w:tc>
        <w:tc>
          <w:tcPr>
            <w:tcW w:w="0" w:type="auto"/>
            <w:vAlign w:val="center"/>
            <w:hideMark/>
          </w:tcPr>
          <w:p w14:paraId="0FDDFFBE"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Routes HTTPS requests to healthy application pods and supports path-based routing.</w:t>
            </w:r>
          </w:p>
        </w:tc>
      </w:tr>
      <w:tr w:rsidR="006850BC" w:rsidRPr="006850BC" w14:paraId="1EBE1150" w14:textId="77777777">
        <w:trPr>
          <w:tblCellSpacing w:w="15" w:type="dxa"/>
        </w:trPr>
        <w:tc>
          <w:tcPr>
            <w:tcW w:w="0" w:type="auto"/>
            <w:vAlign w:val="center"/>
            <w:hideMark/>
          </w:tcPr>
          <w:p w14:paraId="30445DA6"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AWS Load Balancer Controller (Ingress)</w:t>
            </w:r>
          </w:p>
        </w:tc>
        <w:tc>
          <w:tcPr>
            <w:tcW w:w="0" w:type="auto"/>
            <w:vAlign w:val="center"/>
            <w:hideMark/>
          </w:tcPr>
          <w:p w14:paraId="49C9773B"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Creates and manages the ALB</w:t>
            </w:r>
          </w:p>
        </w:tc>
        <w:tc>
          <w:tcPr>
            <w:tcW w:w="0" w:type="auto"/>
            <w:vAlign w:val="center"/>
            <w:hideMark/>
          </w:tcPr>
          <w:p w14:paraId="50EFE8AD"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Integrates Kubernetes Ingress resources with AWS load balancing.</w:t>
            </w:r>
          </w:p>
        </w:tc>
      </w:tr>
      <w:tr w:rsidR="006850BC" w:rsidRPr="006850BC" w14:paraId="47648E4D" w14:textId="77777777">
        <w:trPr>
          <w:tblCellSpacing w:w="15" w:type="dxa"/>
        </w:trPr>
        <w:tc>
          <w:tcPr>
            <w:tcW w:w="0" w:type="auto"/>
            <w:vAlign w:val="center"/>
            <w:hideMark/>
          </w:tcPr>
          <w:p w14:paraId="7CAAE314"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Amazon EC2 Worker Nodes</w:t>
            </w:r>
          </w:p>
        </w:tc>
        <w:tc>
          <w:tcPr>
            <w:tcW w:w="0" w:type="auto"/>
            <w:vAlign w:val="center"/>
            <w:hideMark/>
          </w:tcPr>
          <w:p w14:paraId="42D67F3C"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Host Kubernetes pods</w:t>
            </w:r>
          </w:p>
        </w:tc>
        <w:tc>
          <w:tcPr>
            <w:tcW w:w="0" w:type="auto"/>
            <w:vAlign w:val="center"/>
            <w:hideMark/>
          </w:tcPr>
          <w:p w14:paraId="39DBFC23"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Provide the compute resources for running the FastAPI and LangGraph application containers.</w:t>
            </w:r>
          </w:p>
        </w:tc>
      </w:tr>
      <w:tr w:rsidR="006850BC" w:rsidRPr="006850BC" w14:paraId="5FD9EC09" w14:textId="77777777">
        <w:trPr>
          <w:tblCellSpacing w:w="15" w:type="dxa"/>
        </w:trPr>
        <w:tc>
          <w:tcPr>
            <w:tcW w:w="0" w:type="auto"/>
            <w:vAlign w:val="center"/>
            <w:hideMark/>
          </w:tcPr>
          <w:p w14:paraId="77B3F3AA"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AWS Secrets Manager</w:t>
            </w:r>
          </w:p>
        </w:tc>
        <w:tc>
          <w:tcPr>
            <w:tcW w:w="0" w:type="auto"/>
            <w:vAlign w:val="center"/>
            <w:hideMark/>
          </w:tcPr>
          <w:p w14:paraId="4D97BCD7"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Securely stores credentials</w:t>
            </w:r>
          </w:p>
        </w:tc>
        <w:tc>
          <w:tcPr>
            <w:tcW w:w="0" w:type="auto"/>
            <w:vAlign w:val="center"/>
            <w:hideMark/>
          </w:tcPr>
          <w:p w14:paraId="51345627"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Manages LLM API keys, news provider keys, and other sensitive configuration values.</w:t>
            </w:r>
          </w:p>
        </w:tc>
      </w:tr>
      <w:tr w:rsidR="006850BC" w:rsidRPr="006850BC" w14:paraId="62C577C6" w14:textId="77777777">
        <w:trPr>
          <w:tblCellSpacing w:w="15" w:type="dxa"/>
        </w:trPr>
        <w:tc>
          <w:tcPr>
            <w:tcW w:w="0" w:type="auto"/>
            <w:vAlign w:val="center"/>
            <w:hideMark/>
          </w:tcPr>
          <w:p w14:paraId="4640F541"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Amazon CloudWatch</w:t>
            </w:r>
          </w:p>
        </w:tc>
        <w:tc>
          <w:tcPr>
            <w:tcW w:w="0" w:type="auto"/>
            <w:vAlign w:val="center"/>
            <w:hideMark/>
          </w:tcPr>
          <w:p w14:paraId="450D8C3D"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Monitoring and logging</w:t>
            </w:r>
          </w:p>
        </w:tc>
        <w:tc>
          <w:tcPr>
            <w:tcW w:w="0" w:type="auto"/>
            <w:vAlign w:val="center"/>
            <w:hideMark/>
          </w:tcPr>
          <w:p w14:paraId="33C9E0E5"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Collects logs, metrics, and alarms for application and infrastructure health.</w:t>
            </w:r>
          </w:p>
        </w:tc>
      </w:tr>
      <w:tr w:rsidR="006850BC" w:rsidRPr="006850BC" w14:paraId="3C12D266" w14:textId="77777777">
        <w:trPr>
          <w:tblCellSpacing w:w="15" w:type="dxa"/>
        </w:trPr>
        <w:tc>
          <w:tcPr>
            <w:tcW w:w="0" w:type="auto"/>
            <w:vAlign w:val="center"/>
            <w:hideMark/>
          </w:tcPr>
          <w:p w14:paraId="4C90C4D0"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IAM / IRSA</w:t>
            </w:r>
          </w:p>
        </w:tc>
        <w:tc>
          <w:tcPr>
            <w:tcW w:w="0" w:type="auto"/>
            <w:vAlign w:val="center"/>
            <w:hideMark/>
          </w:tcPr>
          <w:p w14:paraId="68DB5041"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Secure AWS access</w:t>
            </w:r>
          </w:p>
        </w:tc>
        <w:tc>
          <w:tcPr>
            <w:tcW w:w="0" w:type="auto"/>
            <w:vAlign w:val="center"/>
            <w:hideMark/>
          </w:tcPr>
          <w:p w14:paraId="40A2AEA5"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Grants pods least-privilege access to AWS resources without embedding credentials.</w:t>
            </w:r>
          </w:p>
        </w:tc>
      </w:tr>
      <w:tr w:rsidR="006850BC" w:rsidRPr="006850BC" w14:paraId="121B426B" w14:textId="77777777">
        <w:trPr>
          <w:tblCellSpacing w:w="15" w:type="dxa"/>
        </w:trPr>
        <w:tc>
          <w:tcPr>
            <w:tcW w:w="0" w:type="auto"/>
            <w:vAlign w:val="center"/>
            <w:hideMark/>
          </w:tcPr>
          <w:p w14:paraId="391E6075"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VPC</w:t>
            </w:r>
          </w:p>
        </w:tc>
        <w:tc>
          <w:tcPr>
            <w:tcW w:w="0" w:type="auto"/>
            <w:vAlign w:val="center"/>
            <w:hideMark/>
          </w:tcPr>
          <w:p w14:paraId="5D673454"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Provides network isolation</w:t>
            </w:r>
          </w:p>
        </w:tc>
        <w:tc>
          <w:tcPr>
            <w:tcW w:w="0" w:type="auto"/>
            <w:vAlign w:val="center"/>
            <w:hideMark/>
          </w:tcPr>
          <w:p w14:paraId="5B4F73D3"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Hosts the EKS cluster, load balancer, and worker nodes in a secure private network.</w:t>
            </w:r>
          </w:p>
        </w:tc>
      </w:tr>
      <w:tr w:rsidR="006850BC" w:rsidRPr="006850BC" w14:paraId="605FA5F4" w14:textId="77777777">
        <w:trPr>
          <w:tblCellSpacing w:w="15" w:type="dxa"/>
        </w:trPr>
        <w:tc>
          <w:tcPr>
            <w:tcW w:w="0" w:type="auto"/>
            <w:vAlign w:val="center"/>
            <w:hideMark/>
          </w:tcPr>
          <w:p w14:paraId="3ACFB167"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b/>
                <w:bCs/>
                <w:kern w:val="0"/>
                <w:szCs w:val="24"/>
                <w:lang w:eastAsia="en-GB"/>
                <w14:ligatures w14:val="none"/>
              </w:rPr>
              <w:t>Security Groups</w:t>
            </w:r>
          </w:p>
        </w:tc>
        <w:tc>
          <w:tcPr>
            <w:tcW w:w="0" w:type="auto"/>
            <w:vAlign w:val="center"/>
            <w:hideMark/>
          </w:tcPr>
          <w:p w14:paraId="4CD58E8A"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Network-level firewall</w:t>
            </w:r>
          </w:p>
        </w:tc>
        <w:tc>
          <w:tcPr>
            <w:tcW w:w="0" w:type="auto"/>
            <w:vAlign w:val="center"/>
            <w:hideMark/>
          </w:tcPr>
          <w:p w14:paraId="37CA20F8"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Controls inbound and outbound traffic to the ALB and worker nodes.</w:t>
            </w:r>
          </w:p>
        </w:tc>
      </w:tr>
    </w:tbl>
    <w:p w14:paraId="506E7601"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2AAF003B">
          <v:rect id="_x0000_i1026" style="width:0;height:1.5pt" o:hralign="center" o:hrstd="t" o:hr="t" fillcolor="#a0a0a0" stroked="f"/>
        </w:pict>
      </w:r>
    </w:p>
    <w:p w14:paraId="38B1E193" w14:textId="77777777" w:rsidR="006850BC" w:rsidRPr="006850BC" w:rsidRDefault="006850BC" w:rsidP="006850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850BC">
        <w:rPr>
          <w:rFonts w:ascii="Times New Roman" w:eastAsia="Times New Roman" w:hAnsi="Times New Roman" w:cs="Times New Roman"/>
          <w:b/>
          <w:bCs/>
          <w:kern w:val="36"/>
          <w:sz w:val="48"/>
          <w:szCs w:val="48"/>
          <w:lang w:eastAsia="en-GB"/>
          <w14:ligatures w14:val="none"/>
        </w:rPr>
        <w:t>End-to-End Request Flow</w:t>
      </w:r>
    </w:p>
    <w:p w14:paraId="1B279CBF"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1 – User Request</w:t>
      </w:r>
    </w:p>
    <w:p w14:paraId="59B504C8"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A client submits an HTTPS request:</w:t>
      </w:r>
    </w:p>
    <w:p w14:paraId="10854BBE"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POST /analyze</w:t>
      </w:r>
    </w:p>
    <w:p w14:paraId="64B77EC1"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6E869DEF"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"ticker":"AAPL"</w:t>
      </w:r>
    </w:p>
    <w:p w14:paraId="3D65C246"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03DAD937"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 xml:space="preserve">The request reaches the </w:t>
      </w:r>
      <w:r w:rsidRPr="006850BC">
        <w:rPr>
          <w:rFonts w:ascii="Times New Roman" w:eastAsia="Times New Roman" w:hAnsi="Times New Roman" w:cs="Times New Roman"/>
          <w:b/>
          <w:bCs/>
          <w:kern w:val="0"/>
          <w:szCs w:val="24"/>
          <w:lang w:eastAsia="en-GB"/>
          <w14:ligatures w14:val="none"/>
        </w:rPr>
        <w:t>Application Load Balancer (ALB)</w:t>
      </w:r>
      <w:r w:rsidRPr="006850BC">
        <w:rPr>
          <w:rFonts w:ascii="Times New Roman" w:eastAsia="Times New Roman" w:hAnsi="Times New Roman" w:cs="Times New Roman"/>
          <w:kern w:val="0"/>
          <w:szCs w:val="24"/>
          <w:lang w:eastAsia="en-GB"/>
          <w14:ligatures w14:val="none"/>
        </w:rPr>
        <w:t>.</w:t>
      </w:r>
    </w:p>
    <w:p w14:paraId="7DCBC807"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16A8AD3B">
          <v:rect id="_x0000_i1027" style="width:0;height:1.5pt" o:hralign="center" o:hrstd="t" o:hr="t" fillcolor="#a0a0a0" stroked="f"/>
        </w:pict>
      </w:r>
    </w:p>
    <w:p w14:paraId="0DC5A577"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2 – Load Balancer</w:t>
      </w:r>
    </w:p>
    <w:p w14:paraId="72696F83"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ALB forwards the request to the Kubernetes Ingress, which routes it to one of the healthy FastAPI pods.</w:t>
      </w:r>
    </w:p>
    <w:p w14:paraId="51E7F803"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600A6315">
          <v:rect id="_x0000_i1028" style="width:0;height:1.5pt" o:hralign="center" o:hrstd="t" o:hr="t" fillcolor="#a0a0a0" stroked="f"/>
        </w:pict>
      </w:r>
    </w:p>
    <w:p w14:paraId="4B227BDB"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3 – FastAPI</w:t>
      </w:r>
    </w:p>
    <w:p w14:paraId="04F66890"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selected pod receives the request and invokes the LangGraph workflow.</w:t>
      </w:r>
    </w:p>
    <w:p w14:paraId="7C161448"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lastRenderedPageBreak/>
        <w:t>Responsibilities:</w:t>
      </w:r>
    </w:p>
    <w:p w14:paraId="7615024B" w14:textId="77777777" w:rsidR="006850BC" w:rsidRPr="006850BC" w:rsidRDefault="006850BC" w:rsidP="006850BC">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Validate input</w:t>
      </w:r>
    </w:p>
    <w:p w14:paraId="1F05E5EB" w14:textId="77777777" w:rsidR="006850BC" w:rsidRPr="006850BC" w:rsidRDefault="006850BC" w:rsidP="006850BC">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Initialize workflow state</w:t>
      </w:r>
    </w:p>
    <w:p w14:paraId="405226C9" w14:textId="77777777" w:rsidR="006850BC" w:rsidRPr="006850BC" w:rsidRDefault="006850BC" w:rsidP="006850BC">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Invoke the Planner Node</w:t>
      </w:r>
    </w:p>
    <w:p w14:paraId="2AA6D2A0"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098814BE">
          <v:rect id="_x0000_i1029" style="width:0;height:1.5pt" o:hralign="center" o:hrstd="t" o:hr="t" fillcolor="#a0a0a0" stroked="f"/>
        </w:pict>
      </w:r>
    </w:p>
    <w:p w14:paraId="5CEB034A"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4 – Planner Node</w:t>
      </w:r>
    </w:p>
    <w:p w14:paraId="3EEA0C71"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Planner LLM determines:</w:t>
      </w:r>
    </w:p>
    <w:p w14:paraId="33EC2DBB" w14:textId="77777777" w:rsidR="006850BC" w:rsidRPr="006850BC" w:rsidRDefault="006850BC" w:rsidP="006850BC">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User intent</w:t>
      </w:r>
    </w:p>
    <w:p w14:paraId="06A3413E" w14:textId="77777777" w:rsidR="006850BC" w:rsidRPr="006850BC" w:rsidRDefault="006850BC" w:rsidP="006850BC">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Required tools</w:t>
      </w:r>
    </w:p>
    <w:p w14:paraId="400AA6FD" w14:textId="77777777" w:rsidR="006850BC" w:rsidRPr="006850BC" w:rsidRDefault="006850BC" w:rsidP="006850BC">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Execution order</w:t>
      </w:r>
    </w:p>
    <w:p w14:paraId="73B50BFA"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Example:</w:t>
      </w:r>
    </w:p>
    <w:p w14:paraId="03996E62"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Execution Plan</w:t>
      </w:r>
    </w:p>
    <w:p w14:paraId="302C631E"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E3549C"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CompanyProfileTool</w:t>
      </w:r>
    </w:p>
    <w:p w14:paraId="7931AEEC"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10942A"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5110CF78"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F421FD"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PriceTool</w:t>
      </w:r>
    </w:p>
    <w:p w14:paraId="0CC8A6E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7A40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081CEF59"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16E96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FundamentalTool</w:t>
      </w:r>
    </w:p>
    <w:p w14:paraId="5F04AD2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733C08"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4CD2E5B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C332AF"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NewsTool</w:t>
      </w:r>
    </w:p>
    <w:p w14:paraId="487C4CEC"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44907705">
          <v:rect id="_x0000_i1030" style="width:0;height:1.5pt" o:hralign="center" o:hrstd="t" o:hr="t" fillcolor="#a0a0a0" stroked="f"/>
        </w:pict>
      </w:r>
    </w:p>
    <w:p w14:paraId="639FE268"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5 – Tool Execution</w:t>
      </w:r>
    </w:p>
    <w:p w14:paraId="07BDA679"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selected tools retrieve data from external providers:</w:t>
      </w:r>
    </w:p>
    <w:p w14:paraId="11A818A5" w14:textId="77777777" w:rsidR="006850BC" w:rsidRPr="006850BC" w:rsidRDefault="006850BC" w:rsidP="006850BC">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Yahoo Finance → Market data and financial information</w:t>
      </w:r>
    </w:p>
    <w:p w14:paraId="78C63D9E" w14:textId="77777777" w:rsidR="006850BC" w:rsidRPr="006850BC" w:rsidRDefault="006850BC" w:rsidP="006850BC">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News API → Latest company news</w:t>
      </w:r>
    </w:p>
    <w:p w14:paraId="6836C1C5"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 xml:space="preserve">The application also retrieves API credentials securely from </w:t>
      </w:r>
      <w:r w:rsidRPr="006850BC">
        <w:rPr>
          <w:rFonts w:ascii="Times New Roman" w:eastAsia="Times New Roman" w:hAnsi="Times New Roman" w:cs="Times New Roman"/>
          <w:b/>
          <w:bCs/>
          <w:kern w:val="0"/>
          <w:szCs w:val="24"/>
          <w:lang w:eastAsia="en-GB"/>
          <w14:ligatures w14:val="none"/>
        </w:rPr>
        <w:t>AWS Secrets Manager</w:t>
      </w:r>
      <w:r w:rsidRPr="006850BC">
        <w:rPr>
          <w:rFonts w:ascii="Times New Roman" w:eastAsia="Times New Roman" w:hAnsi="Times New Roman" w:cs="Times New Roman"/>
          <w:kern w:val="0"/>
          <w:szCs w:val="24"/>
          <w:lang w:eastAsia="en-GB"/>
          <w14:ligatures w14:val="none"/>
        </w:rPr>
        <w:t>.</w:t>
      </w:r>
    </w:p>
    <w:p w14:paraId="17B487A6"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7532C4EB">
          <v:rect id="_x0000_i1031" style="width:0;height:1.5pt" o:hralign="center" o:hrstd="t" o:hr="t" fillcolor="#a0a0a0" stroked="f"/>
        </w:pict>
      </w:r>
    </w:p>
    <w:p w14:paraId="03C4A00F"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6 – Aggregation &amp; Reflection</w:t>
      </w:r>
    </w:p>
    <w:p w14:paraId="293D0E22"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Aggregation Node merges the tool outputs into a unified context.</w:t>
      </w:r>
    </w:p>
    <w:p w14:paraId="2653E80C"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Reflection Node validates the context by checking for:</w:t>
      </w:r>
    </w:p>
    <w:p w14:paraId="7BF9E8F3" w14:textId="77777777" w:rsidR="006850BC" w:rsidRPr="006850BC" w:rsidRDefault="006850BC" w:rsidP="006850BC">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lastRenderedPageBreak/>
        <w:t>Missing sections</w:t>
      </w:r>
    </w:p>
    <w:p w14:paraId="3D6AB541" w14:textId="77777777" w:rsidR="006850BC" w:rsidRPr="006850BC" w:rsidRDefault="006850BC" w:rsidP="006850BC">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Empty results</w:t>
      </w:r>
    </w:p>
    <w:p w14:paraId="41B84592" w14:textId="77777777" w:rsidR="006850BC" w:rsidRPr="006850BC" w:rsidRDefault="006850BC" w:rsidP="006850BC">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Tool failures</w:t>
      </w:r>
    </w:p>
    <w:p w14:paraId="5551CC67" w14:textId="77777777" w:rsidR="006850BC" w:rsidRPr="006850BC" w:rsidRDefault="006850BC" w:rsidP="006850BC">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Duplicate data</w:t>
      </w:r>
    </w:p>
    <w:p w14:paraId="3E1B6781" w14:textId="77777777" w:rsidR="006850BC" w:rsidRPr="006850BC" w:rsidRDefault="006850BC" w:rsidP="006850BC">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Inconsistencies</w:t>
      </w:r>
    </w:p>
    <w:p w14:paraId="3C5EA2C5"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37B95DDD">
          <v:rect id="_x0000_i1032" style="width:0;height:1.5pt" o:hralign="center" o:hrstd="t" o:hr="t" fillcolor="#a0a0a0" stroked="f"/>
        </w:pict>
      </w:r>
    </w:p>
    <w:p w14:paraId="1597306B"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7 – Investment Report Generation</w:t>
      </w:r>
    </w:p>
    <w:p w14:paraId="64292BF8"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verified context is sent to the LLM (for example, Amazon Bedrock), which generates the final investment analysis.</w:t>
      </w:r>
    </w:p>
    <w:p w14:paraId="1A88C4A7"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5D52AFBD">
          <v:rect id="_x0000_i1033" style="width:0;height:1.5pt" o:hralign="center" o:hrstd="t" o:hr="t" fillcolor="#a0a0a0" stroked="f"/>
        </w:pict>
      </w:r>
    </w:p>
    <w:p w14:paraId="0BED024E" w14:textId="77777777" w:rsidR="006850BC" w:rsidRPr="006850BC" w:rsidRDefault="006850BC" w:rsidP="006850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50BC">
        <w:rPr>
          <w:rFonts w:ascii="Times New Roman" w:eastAsia="Times New Roman" w:hAnsi="Times New Roman" w:cs="Times New Roman"/>
          <w:b/>
          <w:bCs/>
          <w:kern w:val="0"/>
          <w:sz w:val="27"/>
          <w:szCs w:val="27"/>
          <w:lang w:eastAsia="en-GB"/>
          <w14:ligatures w14:val="none"/>
        </w:rPr>
        <w:t>Step 8 – Response</w:t>
      </w:r>
    </w:p>
    <w:p w14:paraId="1E7E1054"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The generated report is returned through:</w:t>
      </w:r>
    </w:p>
    <w:p w14:paraId="65451D83"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LLM</w:t>
      </w:r>
    </w:p>
    <w:p w14:paraId="278A10DE"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5EC29"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3C31E71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7B437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FastAPI</w:t>
      </w:r>
    </w:p>
    <w:p w14:paraId="50D8B5A0"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BCA334"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73CDC0D4"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6B7509"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ALB</w:t>
      </w:r>
    </w:p>
    <w:p w14:paraId="3075A30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FC055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w:t>
      </w:r>
    </w:p>
    <w:p w14:paraId="7E6553C9"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4C31E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User</w:t>
      </w:r>
    </w:p>
    <w:p w14:paraId="5623CD6D" w14:textId="77777777" w:rsidR="006850BC" w:rsidRPr="006850BC" w:rsidRDefault="006850BC" w:rsidP="006850BC">
      <w:pPr>
        <w:spacing w:after="0"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pict w14:anchorId="482CD84D">
          <v:rect id="_x0000_i1034" style="width:0;height:1.5pt" o:hralign="center" o:hrstd="t" o:hr="t" fillcolor="#a0a0a0" stroked="f"/>
        </w:pict>
      </w:r>
    </w:p>
    <w:p w14:paraId="368CAC42" w14:textId="77777777" w:rsidR="006850BC" w:rsidRPr="006850BC" w:rsidRDefault="006850BC" w:rsidP="006850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850BC">
        <w:rPr>
          <w:rFonts w:ascii="Times New Roman" w:eastAsia="Times New Roman" w:hAnsi="Times New Roman" w:cs="Times New Roman"/>
          <w:b/>
          <w:bCs/>
          <w:kern w:val="36"/>
          <w:sz w:val="48"/>
          <w:szCs w:val="48"/>
          <w:lang w:eastAsia="en-GB"/>
          <w14:ligatures w14:val="none"/>
        </w:rPr>
        <w:t>Deployment Pipeline</w:t>
      </w:r>
    </w:p>
    <w:p w14:paraId="4DB93BC3"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Developer</w:t>
      </w:r>
    </w:p>
    <w:p w14:paraId="5636953C"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07080022"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58F9C9F4"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GitHub Repository</w:t>
      </w:r>
    </w:p>
    <w:p w14:paraId="01C578ED"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0FBCC310"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579401AC"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GitHub Actions</w:t>
      </w:r>
    </w:p>
    <w:p w14:paraId="6411118D"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7DDB47E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062688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Docker Build</w:t>
      </w:r>
    </w:p>
    <w:p w14:paraId="3A509D0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41A589F6"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06AA697A"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Amazon ECR</w:t>
      </w:r>
    </w:p>
    <w:p w14:paraId="529D2F42"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732ACAD2"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4BB3BDF1"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Amazon EKS</w:t>
      </w:r>
    </w:p>
    <w:p w14:paraId="498AB6B8"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990877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8A992CE"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lastRenderedPageBreak/>
        <w:t>Rolling Deployment</w:t>
      </w:r>
    </w:p>
    <w:p w14:paraId="4C71D9FA"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46C4304D"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F7DC3B3"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Application Load Balancer</w:t>
      </w:r>
    </w:p>
    <w:p w14:paraId="46C9A00A"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400D7CC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07862F0"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Users</w:t>
      </w:r>
    </w:p>
    <w:p w14:paraId="05787512" w14:textId="77777777" w:rsidR="006850BC" w:rsidRPr="006850BC" w:rsidRDefault="00E9505C" w:rsidP="006850BC">
      <w:pPr>
        <w:spacing w:after="0" w:line="240" w:lineRule="auto"/>
        <w:rPr>
          <w:rFonts w:ascii="Times New Roman" w:eastAsia="Times New Roman" w:hAnsi="Times New Roman" w:cs="Times New Roman"/>
          <w:kern w:val="0"/>
          <w:szCs w:val="24"/>
          <w:lang w:eastAsia="en-GB"/>
          <w14:ligatures w14:val="none"/>
        </w:rPr>
      </w:pPr>
      <w:r w:rsidRPr="00E9505C">
        <w:rPr>
          <w:rFonts w:ascii="Times New Roman" w:eastAsia="Times New Roman" w:hAnsi="Times New Roman" w:cs="Times New Roman"/>
          <w:noProof/>
          <w:kern w:val="0"/>
          <w:szCs w:val="24"/>
          <w:lang w:eastAsia="en-GB"/>
        </w:rPr>
        <w:pict w14:anchorId="302407D1">
          <v:rect id="_x0000_i1036" alt="" style="width:451.3pt;height:.05pt;mso-width-percent:0;mso-height-percent:0;mso-width-percent:0;mso-height-percent:0" o:hralign="center" o:hrstd="t" o:hr="t" fillcolor="#a0a0a0" stroked="f"/>
        </w:pict>
      </w:r>
    </w:p>
    <w:p w14:paraId="792FEBE2" w14:textId="77777777" w:rsidR="006850BC" w:rsidRPr="006850BC" w:rsidRDefault="006850BC" w:rsidP="006850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850BC">
        <w:rPr>
          <w:rFonts w:ascii="Times New Roman" w:eastAsia="Times New Roman" w:hAnsi="Times New Roman" w:cs="Times New Roman"/>
          <w:b/>
          <w:bCs/>
          <w:kern w:val="36"/>
          <w:sz w:val="48"/>
          <w:szCs w:val="48"/>
          <w:lang w:eastAsia="en-GB"/>
          <w14:ligatures w14:val="none"/>
        </w:rPr>
        <w:t>Monitoring Architecture</w:t>
      </w:r>
    </w:p>
    <w:p w14:paraId="3E792DB8"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FastAPI Pods</w:t>
      </w:r>
    </w:p>
    <w:p w14:paraId="49DBC5F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0F471BB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35FF9DD7"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Application Logs</w:t>
      </w:r>
    </w:p>
    <w:p w14:paraId="2A5710D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692D790B"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108987A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Amazon CloudWatch</w:t>
      </w:r>
    </w:p>
    <w:p w14:paraId="072586F5"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w:t>
      </w:r>
    </w:p>
    <w:p w14:paraId="45B71974"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Metrics</w:t>
      </w:r>
    </w:p>
    <w:p w14:paraId="1C5856AD"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Dashboards</w:t>
      </w:r>
    </w:p>
    <w:p w14:paraId="0401F508"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Alarms</w:t>
      </w:r>
    </w:p>
    <w:p w14:paraId="5A21E0A3" w14:textId="77777777" w:rsidR="006850BC" w:rsidRPr="006850BC" w:rsidRDefault="006850BC" w:rsidP="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50BC">
        <w:rPr>
          <w:rFonts w:ascii="Courier New" w:eastAsia="Times New Roman" w:hAnsi="Courier New" w:cs="Courier New"/>
          <w:kern w:val="0"/>
          <w:sz w:val="20"/>
          <w:szCs w:val="20"/>
          <w:lang w:eastAsia="en-GB"/>
          <w14:ligatures w14:val="none"/>
        </w:rPr>
        <w:t xml:space="preserve">      └── Log Analysis</w:t>
      </w:r>
    </w:p>
    <w:p w14:paraId="60B3B7E9" w14:textId="77777777" w:rsidR="006850BC" w:rsidRPr="006850BC" w:rsidRDefault="00E9505C" w:rsidP="006850BC">
      <w:pPr>
        <w:spacing w:after="0" w:line="240" w:lineRule="auto"/>
        <w:rPr>
          <w:rFonts w:ascii="Times New Roman" w:eastAsia="Times New Roman" w:hAnsi="Times New Roman" w:cs="Times New Roman"/>
          <w:kern w:val="0"/>
          <w:szCs w:val="24"/>
          <w:lang w:eastAsia="en-GB"/>
          <w14:ligatures w14:val="none"/>
        </w:rPr>
      </w:pPr>
      <w:r w:rsidRPr="00E9505C">
        <w:rPr>
          <w:rFonts w:ascii="Times New Roman" w:eastAsia="Times New Roman" w:hAnsi="Times New Roman" w:cs="Times New Roman"/>
          <w:noProof/>
          <w:kern w:val="0"/>
          <w:szCs w:val="24"/>
          <w:lang w:eastAsia="en-GB"/>
        </w:rPr>
        <w:pict w14:anchorId="3266CF82">
          <v:rect id="_x0000_i1035" alt="" style="width:451.3pt;height:.05pt;mso-width-percent:0;mso-height-percent:0;mso-width-percent:0;mso-height-percent:0" o:hralign="center" o:hrstd="t" o:hr="t" fillcolor="#a0a0a0" stroked="f"/>
        </w:pict>
      </w:r>
    </w:p>
    <w:p w14:paraId="69A358A8" w14:textId="77777777" w:rsidR="006850BC" w:rsidRPr="006850BC" w:rsidRDefault="006850BC" w:rsidP="006850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50BC">
        <w:rPr>
          <w:rFonts w:ascii="Times New Roman" w:eastAsia="Times New Roman" w:hAnsi="Times New Roman" w:cs="Times New Roman"/>
          <w:b/>
          <w:bCs/>
          <w:kern w:val="0"/>
          <w:sz w:val="36"/>
          <w:szCs w:val="36"/>
          <w:lang w:eastAsia="en-GB"/>
          <w14:ligatures w14:val="none"/>
        </w:rPr>
        <w:t>Recommendation</w:t>
      </w:r>
    </w:p>
    <w:p w14:paraId="3A8D1E44"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 xml:space="preserve">For the final documentation set, I recommend creating a dedicated </w:t>
      </w:r>
      <w:r w:rsidRPr="006850BC">
        <w:rPr>
          <w:rFonts w:ascii="Times New Roman" w:eastAsia="Times New Roman" w:hAnsi="Times New Roman" w:cs="Times New Roman"/>
          <w:b/>
          <w:bCs/>
          <w:kern w:val="0"/>
          <w:szCs w:val="24"/>
          <w:lang w:eastAsia="en-GB"/>
          <w14:ligatures w14:val="none"/>
        </w:rPr>
        <w:t>AWS Solution Architecture Document (30–40 pages)</w:t>
      </w:r>
      <w:r w:rsidRPr="006850BC">
        <w:rPr>
          <w:rFonts w:ascii="Times New Roman" w:eastAsia="Times New Roman" w:hAnsi="Times New Roman" w:cs="Times New Roman"/>
          <w:kern w:val="0"/>
          <w:szCs w:val="24"/>
          <w:lang w:eastAsia="en-GB"/>
          <w14:ligatures w14:val="none"/>
        </w:rPr>
        <w:t xml:space="preserve"> with professionally drawn AWS architecture diagrams (using AWS icons), including:</w:t>
      </w:r>
    </w:p>
    <w:p w14:paraId="52CEEC7F"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Complete VPC architecture</w:t>
      </w:r>
    </w:p>
    <w:p w14:paraId="67539D26"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Public and private subnet layout</w:t>
      </w:r>
    </w:p>
    <w:p w14:paraId="0DC0B2EB"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Amazon EKS cluster topology</w:t>
      </w:r>
    </w:p>
    <w:p w14:paraId="349C9B5E"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Amazon ECR integration</w:t>
      </w:r>
    </w:p>
    <w:p w14:paraId="77012F40"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Application Load Balancer and Ingress flow</w:t>
      </w:r>
    </w:p>
    <w:p w14:paraId="037E9CBF"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IAM and IRSA relationships</w:t>
      </w:r>
    </w:p>
    <w:p w14:paraId="2B4FED7B"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AWS Secrets Manager integration</w:t>
      </w:r>
    </w:p>
    <w:p w14:paraId="345653F6"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Amazon CloudWatch monitoring architecture</w:t>
      </w:r>
    </w:p>
    <w:p w14:paraId="6EDFDAC2"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CI/CD deployment flow</w:t>
      </w:r>
    </w:p>
    <w:p w14:paraId="1CD82EE1" w14:textId="77777777" w:rsidR="006850BC" w:rsidRPr="006850BC" w:rsidRDefault="006850BC" w:rsidP="006850B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Network security architecture</w:t>
      </w:r>
    </w:p>
    <w:p w14:paraId="2C8B1E85" w14:textId="77777777" w:rsidR="006850BC" w:rsidRPr="006850BC" w:rsidRDefault="006850BC" w:rsidP="006850B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6850BC">
        <w:rPr>
          <w:rFonts w:ascii="Times New Roman" w:eastAsia="Times New Roman" w:hAnsi="Times New Roman" w:cs="Times New Roman"/>
          <w:kern w:val="0"/>
          <w:szCs w:val="24"/>
          <w:lang w:eastAsia="en-GB"/>
          <w14:ligatures w14:val="none"/>
        </w:rPr>
        <w:t>This would closely resemble an AWS Solutions Architect design document and complement the HLD and deployment guide.</w:t>
      </w:r>
    </w:p>
    <w:p w14:paraId="2000B3B6" w14:textId="77777777" w:rsidR="006850BC" w:rsidRDefault="006850BC"/>
    <w:sectPr w:rsidR="00685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4B94"/>
    <w:multiLevelType w:val="multilevel"/>
    <w:tmpl w:val="5C2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24A2B"/>
    <w:multiLevelType w:val="multilevel"/>
    <w:tmpl w:val="432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D4BF2"/>
    <w:multiLevelType w:val="multilevel"/>
    <w:tmpl w:val="8FC0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03B12"/>
    <w:multiLevelType w:val="multilevel"/>
    <w:tmpl w:val="D1E8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23D9B"/>
    <w:multiLevelType w:val="multilevel"/>
    <w:tmpl w:val="53D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032233">
    <w:abstractNumId w:val="2"/>
  </w:num>
  <w:num w:numId="2" w16cid:durableId="203031049">
    <w:abstractNumId w:val="3"/>
  </w:num>
  <w:num w:numId="3" w16cid:durableId="92167212">
    <w:abstractNumId w:val="1"/>
  </w:num>
  <w:num w:numId="4" w16cid:durableId="717557981">
    <w:abstractNumId w:val="4"/>
  </w:num>
  <w:num w:numId="5" w16cid:durableId="73658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BC"/>
    <w:rsid w:val="006850BC"/>
    <w:rsid w:val="0087167C"/>
    <w:rsid w:val="00E9505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A4B6"/>
  <w15:chartTrackingRefBased/>
  <w15:docId w15:val="{EDD58CDA-E7D7-F147-A01B-310F530A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6850B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850B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850B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5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B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850B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850B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85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BC"/>
    <w:rPr>
      <w:rFonts w:eastAsiaTheme="majorEastAsia" w:cstheme="majorBidi"/>
      <w:color w:val="272727" w:themeColor="text1" w:themeTint="D8"/>
    </w:rPr>
  </w:style>
  <w:style w:type="paragraph" w:styleId="Title">
    <w:name w:val="Title"/>
    <w:basedOn w:val="Normal"/>
    <w:next w:val="Normal"/>
    <w:link w:val="TitleChar"/>
    <w:uiPriority w:val="10"/>
    <w:qFormat/>
    <w:rsid w:val="006850B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50B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50B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50B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50BC"/>
    <w:pPr>
      <w:spacing w:before="160"/>
      <w:jc w:val="center"/>
    </w:pPr>
    <w:rPr>
      <w:i/>
      <w:iCs/>
      <w:color w:val="404040" w:themeColor="text1" w:themeTint="BF"/>
    </w:rPr>
  </w:style>
  <w:style w:type="character" w:customStyle="1" w:styleId="QuoteChar">
    <w:name w:val="Quote Char"/>
    <w:basedOn w:val="DefaultParagraphFont"/>
    <w:link w:val="Quote"/>
    <w:uiPriority w:val="29"/>
    <w:rsid w:val="006850BC"/>
    <w:rPr>
      <w:rFonts w:cs="Vrinda"/>
      <w:i/>
      <w:iCs/>
      <w:color w:val="404040" w:themeColor="text1" w:themeTint="BF"/>
    </w:rPr>
  </w:style>
  <w:style w:type="paragraph" w:styleId="ListParagraph">
    <w:name w:val="List Paragraph"/>
    <w:basedOn w:val="Normal"/>
    <w:uiPriority w:val="34"/>
    <w:qFormat/>
    <w:rsid w:val="006850BC"/>
    <w:pPr>
      <w:ind w:left="720"/>
      <w:contextualSpacing/>
    </w:pPr>
  </w:style>
  <w:style w:type="character" w:styleId="IntenseEmphasis">
    <w:name w:val="Intense Emphasis"/>
    <w:basedOn w:val="DefaultParagraphFont"/>
    <w:uiPriority w:val="21"/>
    <w:qFormat/>
    <w:rsid w:val="006850BC"/>
    <w:rPr>
      <w:i/>
      <w:iCs/>
      <w:color w:val="0F4761" w:themeColor="accent1" w:themeShade="BF"/>
    </w:rPr>
  </w:style>
  <w:style w:type="paragraph" w:styleId="IntenseQuote">
    <w:name w:val="Intense Quote"/>
    <w:basedOn w:val="Normal"/>
    <w:next w:val="Normal"/>
    <w:link w:val="IntenseQuoteChar"/>
    <w:uiPriority w:val="30"/>
    <w:qFormat/>
    <w:rsid w:val="00685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0BC"/>
    <w:rPr>
      <w:rFonts w:cs="Vrinda"/>
      <w:i/>
      <w:iCs/>
      <w:color w:val="0F4761" w:themeColor="accent1" w:themeShade="BF"/>
    </w:rPr>
  </w:style>
  <w:style w:type="character" w:styleId="IntenseReference">
    <w:name w:val="Intense Reference"/>
    <w:basedOn w:val="DefaultParagraphFont"/>
    <w:uiPriority w:val="32"/>
    <w:qFormat/>
    <w:rsid w:val="006850BC"/>
    <w:rPr>
      <w:b/>
      <w:bCs/>
      <w:smallCaps/>
      <w:color w:val="0F4761" w:themeColor="accent1" w:themeShade="BF"/>
      <w:spacing w:val="5"/>
    </w:rPr>
  </w:style>
  <w:style w:type="paragraph" w:styleId="NormalWeb">
    <w:name w:val="Normal (Web)"/>
    <w:basedOn w:val="Normal"/>
    <w:uiPriority w:val="99"/>
    <w:semiHidden/>
    <w:unhideWhenUsed/>
    <w:rsid w:val="006850BC"/>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6850BC"/>
    <w:rPr>
      <w:b/>
      <w:bCs/>
    </w:rPr>
  </w:style>
  <w:style w:type="paragraph" w:styleId="HTMLPreformatted">
    <w:name w:val="HTML Preformatted"/>
    <w:basedOn w:val="Normal"/>
    <w:link w:val="HTMLPreformattedChar"/>
    <w:uiPriority w:val="99"/>
    <w:semiHidden/>
    <w:unhideWhenUsed/>
    <w:rsid w:val="00685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850B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850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865</Words>
  <Characters>5123</Characters>
  <Application>Microsoft Office Word</Application>
  <DocSecurity>0</DocSecurity>
  <Lines>301</Lines>
  <Paragraphs>260</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Amitava Roy</dc:creator>
  <cp:keywords/>
  <dc:description/>
  <cp:lastModifiedBy>Amitava Roy</cp:lastModifiedBy>
  <cp:revision>1</cp:revision>
  <dcterms:created xsi:type="dcterms:W3CDTF">2026-06-28T16:12:00Z</dcterms:created>
  <dcterms:modified xsi:type="dcterms:W3CDTF">2026-06-28T16:13:00Z</dcterms:modified>
</cp:coreProperties>
</file>