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 Deployment &amp; DevOps Guide</w:t>
      </w:r>
    </w:p>
    <w:p>
      <w:pPr>
        <w:jc w:val="center"/>
      </w:pPr>
      <w:r>
        <w:rPr>
          <w:b/>
        </w:rPr>
        <w:t>Project: Stock Analysis Agent</w:t>
        <w:br/>
      </w:r>
      <w:r>
        <w:t>Version: 1.0</w:t>
        <w:br/>
        <w:t>Date: 28-Jun-2026</w:t>
      </w:r>
    </w:p>
    <w:p>
      <w:pPr>
        <w:pStyle w:val="Heading1"/>
      </w:pPr>
      <w:r>
        <w:t>1. Purpose</w:t>
      </w:r>
    </w:p>
    <w:p>
      <w:r>
        <w:t>Describe deployment of the Stock Analysis Agent on AWS using Docker, Amazon ECR, Amazon EKS and GitHub Actions.</w:t>
      </w:r>
    </w:p>
    <w:p>
      <w:pPr>
        <w:pStyle w:val="Heading1"/>
      </w:pPr>
      <w:r>
        <w:t>2. Target Architecture</w:t>
      </w:r>
    </w:p>
    <w:p>
      <w:r>
        <w:t>Developer</w:t>
        <w:br/>
        <w:t xml:space="preserve">   │</w:t>
        <w:br/>
        <w:t>GitHub</w:t>
        <w:br/>
        <w:t xml:space="preserve">   │</w:t>
        <w:br/>
        <w:t>GitHub Actions</w:t>
        <w:br/>
        <w:t xml:space="preserve">   │</w:t>
        <w:br/>
        <w:t>Docker Build</w:t>
        <w:br/>
        <w:t xml:space="preserve">   │</w:t>
        <w:br/>
        <w:t>Amazon ECR</w:t>
        <w:br/>
        <w:t xml:space="preserve">   │</w:t>
        <w:br/>
        <w:t>Amazon EKS</w:t>
        <w:br/>
        <w:t xml:space="preserve">   │</w:t>
        <w:br/>
        <w:t>Kubernetes Service</w:t>
        <w:br/>
        <w:t xml:space="preserve">   │</w:t>
        <w:br/>
        <w:t>Application Load Balancer</w:t>
        <w:br/>
        <w:t xml:space="preserve">   │</w:t>
        <w:br/>
        <w:t>Users</w:t>
      </w:r>
    </w:p>
    <w:p>
      <w:pPr>
        <w:pStyle w:val="Heading1"/>
      </w:pPr>
      <w:r>
        <w:t>3. Docker</w:t>
      </w:r>
    </w:p>
    <w:p>
      <w:r>
        <w:t>Create a Docker image containing the FastAPI application, LangGraph workflow and registered tools. Images are versioned and tagged before being pushed to Amazon ECR.</w:t>
      </w:r>
    </w:p>
    <w:p>
      <w:pPr>
        <w:pStyle w:val="Heading1"/>
      </w:pPr>
      <w:r>
        <w:t>4. Amazon ECR</w:t>
      </w:r>
    </w:p>
    <w:p>
      <w:r>
        <w:t>Acts as the private container registry. Every release image is stored with semantic version tags (e.g., v1.0.0) and immutable image digests.</w:t>
      </w:r>
    </w:p>
    <w:p>
      <w:pPr>
        <w:pStyle w:val="Heading1"/>
      </w:pPr>
      <w:r>
        <w:t>5. Amazon EKS</w:t>
      </w:r>
    </w:p>
    <w:p>
      <w:r>
        <w:t>Hosts the Kubernetes workloads. Deployments manage pods, Services expose the application internally, and Ingress with an Application Load Balancer provides external access.</w:t>
      </w:r>
    </w:p>
    <w:p>
      <w:pPr>
        <w:pStyle w:val="Heading1"/>
      </w:pPr>
      <w:r>
        <w:t>6. Kubernetes Objects</w:t>
      </w:r>
    </w:p>
    <w:p>
      <w:r>
        <w:t>- Namespace</w:t>
        <w:br/>
        <w:t>- Deployment</w:t>
        <w:br/>
        <w:t>- ReplicaSet</w:t>
        <w:br/>
        <w:t>- Pods</w:t>
        <w:br/>
        <w:t>- Service</w:t>
        <w:br/>
        <w:t>- Ingress</w:t>
        <w:br/>
        <w:t>- ConfigMap</w:t>
        <w:br/>
        <w:t>- Secret</w:t>
        <w:br/>
        <w:t>- Horizontal Pod Autoscaler</w:t>
      </w:r>
    </w:p>
    <w:p>
      <w:pPr>
        <w:pStyle w:val="Heading1"/>
      </w:pPr>
      <w:r>
        <w:t>7. CI/CD Pipeline</w:t>
      </w:r>
    </w:p>
    <w:p>
      <w:r>
        <w:t>Commit Code</w:t>
        <w:br/>
        <w:t xml:space="preserve">      ↓</w:t>
        <w:br/>
        <w:t>Run Unit Tests</w:t>
        <w:br/>
        <w:t xml:space="preserve">      ↓</w:t>
        <w:br/>
        <w:t>Build Docker Image</w:t>
        <w:br/>
        <w:t xml:space="preserve">      ↓</w:t>
        <w:br/>
        <w:t>Push to Amazon ECR</w:t>
        <w:br/>
        <w:t xml:space="preserve">      ↓</w:t>
        <w:br/>
        <w:t>Deploy to Amazon EKS</w:t>
        <w:br/>
        <w:t xml:space="preserve">      ↓</w:t>
        <w:br/>
        <w:t>Rolling Update</w:t>
        <w:br/>
        <w:t xml:space="preserve">      ↓</w:t>
        <w:br/>
        <w:t>Health Check</w:t>
        <w:br/>
        <w:t xml:space="preserve">      ↓</w:t>
        <w:br/>
        <w:t>Production</w:t>
      </w:r>
    </w:p>
    <w:p>
      <w:pPr>
        <w:pStyle w:val="Heading1"/>
      </w:pPr>
      <w:r>
        <w:t>8. Configuration Management</w:t>
      </w:r>
    </w:p>
    <w:p>
      <w:r>
        <w:t>Application configuration is stored in ConfigMaps. Sensitive information such as LLM API keys and external service credentials is stored in Kubernetes Secrets or AWS Secrets Manager.</w:t>
      </w:r>
    </w:p>
    <w:p>
      <w:pPr>
        <w:pStyle w:val="Heading1"/>
      </w:pPr>
      <w:r>
        <w:t>9. Security</w:t>
      </w:r>
    </w:p>
    <w:p>
      <w:r>
        <w:t>Use IAM Roles for Service Accounts (IRSA), HTTPS, least-privilege IAM policies, image scanning, network policies and encrypted secrets.</w:t>
      </w:r>
    </w:p>
    <w:p>
      <w:pPr>
        <w:pStyle w:val="Heading1"/>
      </w:pPr>
      <w:r>
        <w:t>10. Monitoring</w:t>
      </w:r>
    </w:p>
    <w:p>
      <w:r>
        <w:t>CloudWatch collects logs and metrics. Prometheus and Grafana provide application dashboards. Liveness and readiness probes monitor pod health.</w:t>
      </w:r>
    </w:p>
    <w:p>
      <w:pPr>
        <w:pStyle w:val="Heading1"/>
      </w:pPr>
      <w:r>
        <w:t>11. Scaling</w:t>
      </w:r>
    </w:p>
    <w:p>
      <w:r>
        <w:t>Horizontal Pod Autoscaler scales application pods based on CPU, memory or custom metrics. EKS node groups can scale independently.</w:t>
      </w:r>
    </w:p>
    <w:p>
      <w:pPr>
        <w:pStyle w:val="Heading1"/>
      </w:pPr>
      <w:r>
        <w:t>12. Disaster Recovery</w:t>
      </w:r>
    </w:p>
    <w:p>
      <w:r>
        <w:t>Use multiple Availability Zones, rolling deployments, container image versioning and infrastructure as code to support rapid recovery.</w:t>
      </w:r>
    </w:p>
    <w:p>
      <w:pPr>
        <w:pStyle w:val="Heading1"/>
      </w:pPr>
      <w:r>
        <w:t>13. Deployment Checklist</w:t>
      </w:r>
    </w:p>
    <w:p>
      <w:r>
        <w:t>- Docker image built successfully</w:t>
        <w:br/>
        <w:t>- Image pushed to Amazon ECR</w:t>
        <w:br/>
        <w:t>- Kubernetes manifests validated</w:t>
        <w:br/>
        <w:t>- Pods healthy</w:t>
        <w:br/>
        <w:t>- ALB reachable</w:t>
        <w:br/>
        <w:t>- /health endpoint returns HTTP 200</w:t>
        <w:br/>
        <w:t>- Smoke tests passed</w:t>
      </w:r>
    </w:p>
    <w:p>
      <w:pPr>
        <w:pStyle w:val="Heading1"/>
      </w:pPr>
      <w:r>
        <w:t>14. Future Enhancements</w:t>
      </w:r>
    </w:p>
    <w:p>
      <w:r>
        <w:t>Blue/Green deployments, Canary releases, Argo CD/GitOps, service mesh, parallel tool execution and multi-agent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