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High Level Design (HLD)</w:t>
      </w:r>
    </w:p>
    <w:p>
      <w:pPr>
        <w:jc w:val="center"/>
      </w:pPr>
      <w:r>
        <w:rPr>
          <w:b/>
        </w:rPr>
        <w:t>Project: Stock Analysis Agent</w:t>
        <w:br/>
      </w:r>
      <w:r>
        <w:t>Version: 2.0</w:t>
        <w:br/>
        <w:t>Date: 28-Jun-2026</w:t>
      </w:r>
    </w:p>
    <w:p>
      <w:pPr>
        <w:pStyle w:val="Heading1"/>
      </w:pPr>
      <w:r>
        <w:t>1. Agent-Centric Architecture</w:t>
      </w:r>
    </w:p>
    <w:p>
      <w:r>
        <w:t>User</w:t>
        <w:br/>
        <w:t xml:space="preserve"> |</w:t>
        <w:br/>
        <w:t>FastAPI</w:t>
        <w:br/>
        <w:t xml:space="preserve"> |</w:t>
        <w:br/>
        <w:t>Stock Analysis Agent</w:t>
        <w:br/>
        <w:t xml:space="preserve"> |</w:t>
        <w:br/>
        <w:t>Planner Node</w:t>
        <w:br/>
        <w:t xml:space="preserve"> |</w:t>
        <w:br/>
        <w:t>+-- CompanyProfileTool</w:t>
        <w:br/>
        <w:t>+-- PriceTool</w:t>
        <w:br/>
        <w:t>+-- FundamentalTool</w:t>
        <w:br/>
        <w:t>+-- FinancialStatementTool</w:t>
        <w:br/>
        <w:t>+-- NewsTool</w:t>
        <w:br/>
        <w:t>+-- CompareTool</w:t>
        <w:br/>
        <w:t xml:space="preserve"> |</w:t>
        <w:br/>
        <w:t>Aggregation Node</w:t>
        <w:br/>
        <w:t xml:space="preserve"> |</w:t>
        <w:br/>
        <w:t>Reflection Node</w:t>
        <w:br/>
        <w:t xml:space="preserve"> |</w:t>
        <w:br/>
        <w:t>LLM</w:t>
        <w:br/>
        <w:t xml:space="preserve"> |</w:t>
        <w:br/>
        <w:t>Response Formatter</w:t>
        <w:br/>
        <w:t xml:space="preserve"> |</w:t>
        <w:br/>
        <w:t>Final Response</w:t>
      </w:r>
    </w:p>
    <w:p>
      <w:pPr>
        <w:pStyle w:val="Heading1"/>
      </w:pPr>
      <w:r>
        <w:t>2. Registered Tools</w:t>
      </w:r>
    </w:p>
    <w:tbl>
      <w:tblPr>
        <w:tblStyle w:val="TableGrid"/>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Purpose</w:t>
            </w:r>
          </w:p>
        </w:tc>
        <w:tc>
          <w:tcPr>
            <w:tcW w:type="dxa" w:w="2880"/>
          </w:tcPr>
          <w:p>
            <w:r>
              <w:t>Typical Output</w:t>
            </w:r>
          </w:p>
        </w:tc>
      </w:tr>
      <w:tr>
        <w:tc>
          <w:tcPr>
            <w:tcW w:type="dxa" w:w="2880"/>
          </w:tcPr>
          <w:p>
            <w:r>
              <w:t>CompanyProfileTool</w:t>
            </w:r>
          </w:p>
        </w:tc>
        <w:tc>
          <w:tcPr>
            <w:tcW w:type="dxa" w:w="2880"/>
          </w:tcPr>
          <w:p>
            <w:r>
              <w:t>Company metadata, sector, industry, market cap</w:t>
            </w:r>
          </w:p>
        </w:tc>
        <w:tc>
          <w:tcPr>
            <w:tcW w:type="dxa" w:w="2880"/>
          </w:tcPr>
          <w:p>
            <w:r>
              <w:t>Company profile</w:t>
            </w:r>
          </w:p>
        </w:tc>
      </w:tr>
      <w:tr>
        <w:tc>
          <w:tcPr>
            <w:tcW w:type="dxa" w:w="2880"/>
          </w:tcPr>
          <w:p>
            <w:r>
              <w:t>PriceTool</w:t>
            </w:r>
          </w:p>
        </w:tc>
        <w:tc>
          <w:tcPr>
            <w:tcW w:type="dxa" w:w="2880"/>
          </w:tcPr>
          <w:p>
            <w:r>
              <w:t>Live price, OHLC, volume</w:t>
            </w:r>
          </w:p>
        </w:tc>
        <w:tc>
          <w:tcPr>
            <w:tcW w:type="dxa" w:w="2880"/>
          </w:tcPr>
          <w:p>
            <w:r>
              <w:t>Current market data</w:t>
            </w:r>
          </w:p>
        </w:tc>
      </w:tr>
      <w:tr>
        <w:tc>
          <w:tcPr>
            <w:tcW w:type="dxa" w:w="2880"/>
          </w:tcPr>
          <w:p>
            <w:r>
              <w:t>FundamentalTool</w:t>
            </w:r>
          </w:p>
        </w:tc>
        <w:tc>
          <w:tcPr>
            <w:tcW w:type="dxa" w:w="2880"/>
          </w:tcPr>
          <w:p>
            <w:r>
              <w:t>Financial ratios and valuation</w:t>
            </w:r>
          </w:p>
        </w:tc>
        <w:tc>
          <w:tcPr>
            <w:tcW w:type="dxa" w:w="2880"/>
          </w:tcPr>
          <w:p>
            <w:r>
              <w:t>PE, EPS, ROE etc.</w:t>
            </w:r>
          </w:p>
        </w:tc>
      </w:tr>
      <w:tr>
        <w:tc>
          <w:tcPr>
            <w:tcW w:type="dxa" w:w="2880"/>
          </w:tcPr>
          <w:p>
            <w:r>
              <w:t>FinancialStatementTool</w:t>
            </w:r>
          </w:p>
        </w:tc>
        <w:tc>
          <w:tcPr>
            <w:tcW w:type="dxa" w:w="2880"/>
          </w:tcPr>
          <w:p>
            <w:r>
              <w:t>Balance Sheet, Income Statement, Cash Flow</w:t>
            </w:r>
          </w:p>
        </w:tc>
        <w:tc>
          <w:tcPr>
            <w:tcW w:type="dxa" w:w="2880"/>
          </w:tcPr>
          <w:p>
            <w:r>
              <w:t>Financial statements</w:t>
            </w:r>
          </w:p>
        </w:tc>
      </w:tr>
      <w:tr>
        <w:tc>
          <w:tcPr>
            <w:tcW w:type="dxa" w:w="2880"/>
          </w:tcPr>
          <w:p>
            <w:r>
              <w:t>NewsTool</w:t>
            </w:r>
          </w:p>
        </w:tc>
        <w:tc>
          <w:tcPr>
            <w:tcW w:type="dxa" w:w="2880"/>
          </w:tcPr>
          <w:p>
            <w:r>
              <w:t>Latest company news</w:t>
            </w:r>
          </w:p>
        </w:tc>
        <w:tc>
          <w:tcPr>
            <w:tcW w:type="dxa" w:w="2880"/>
          </w:tcPr>
          <w:p>
            <w:r>
              <w:t>News and sentiment</w:t>
            </w:r>
          </w:p>
        </w:tc>
      </w:tr>
      <w:tr>
        <w:tc>
          <w:tcPr>
            <w:tcW w:type="dxa" w:w="2880"/>
          </w:tcPr>
          <w:p>
            <w:r>
              <w:t>CompareTool</w:t>
            </w:r>
          </w:p>
        </w:tc>
        <w:tc>
          <w:tcPr>
            <w:tcW w:type="dxa" w:w="2880"/>
          </w:tcPr>
          <w:p>
            <w:r>
              <w:t>Compare multiple companies</w:t>
            </w:r>
          </w:p>
        </w:tc>
        <w:tc>
          <w:tcPr>
            <w:tcW w:type="dxa" w:w="2880"/>
          </w:tcPr>
          <w:p>
            <w:r>
              <w:t>Comparative analysis</w:t>
            </w:r>
          </w:p>
        </w:tc>
      </w:tr>
    </w:tbl>
    <w:p>
      <w:pPr>
        <w:pStyle w:val="Heading1"/>
      </w:pPr>
      <w:r>
        <w:t>3. Planner Node</w:t>
      </w:r>
    </w:p>
    <w:p>
      <w:r>
        <w:t>The Planner Node is the intelligence layer of the application. It interprets the user's request, identifies the intent, determines which registered tools are required, builds an execution plan and optimizes tool usage by avoiding unnecessary API calls.</w:t>
      </w:r>
    </w:p>
    <w:p>
      <w:pPr>
        <w:pStyle w:val="Heading2"/>
      </w:pPr>
      <w:r>
        <w:t>Planner Example</w:t>
      </w:r>
    </w:p>
    <w:p>
      <w:r>
        <w:t>User Query: 'Analyze Apple stock'</w:t>
        <w:br/>
        <w:br/>
        <w:t>Planner Decision:</w:t>
        <w:br/>
        <w:t>1. CompanyProfileTool</w:t>
        <w:br/>
        <w:t>2. PriceTool</w:t>
        <w:br/>
        <w:t>3. FundamentalTool</w:t>
        <w:br/>
        <w:t>4. FinancialStatementTool</w:t>
        <w:br/>
        <w:t>5. NewsTool</w:t>
      </w:r>
    </w:p>
    <w:p>
      <w:pPr>
        <w:pStyle w:val="Heading1"/>
      </w:pPr>
      <w:r>
        <w:t>4. Tool Selection Logic</w:t>
      </w:r>
    </w:p>
    <w:tbl>
      <w:tblPr>
        <w:tblStyle w:val="TableGrid"/>
        <w:tblW w:type="auto" w:w="0"/>
        <w:tblLook w:firstColumn="1" w:firstRow="1" w:lastColumn="0" w:lastRow="0" w:noHBand="0" w:noVBand="1" w:val="04A0"/>
      </w:tblPr>
      <w:tblGrid>
        <w:gridCol w:w="4320"/>
        <w:gridCol w:w="4320"/>
      </w:tblGrid>
      <w:tr>
        <w:tc>
          <w:tcPr>
            <w:tcW w:type="dxa" w:w="4320"/>
          </w:tcPr>
          <w:p>
            <w:r>
              <w:t>User Request</w:t>
            </w:r>
          </w:p>
        </w:tc>
        <w:tc>
          <w:tcPr>
            <w:tcW w:type="dxa" w:w="4320"/>
          </w:tcPr>
          <w:p>
            <w:r>
              <w:t>Selected Tools</w:t>
            </w:r>
          </w:p>
        </w:tc>
      </w:tr>
      <w:tr>
        <w:tc>
          <w:tcPr>
            <w:tcW w:type="dxa" w:w="4320"/>
          </w:tcPr>
          <w:p>
            <w:r>
              <w:t>Current Price</w:t>
            </w:r>
          </w:p>
        </w:tc>
        <w:tc>
          <w:tcPr>
            <w:tcW w:type="dxa" w:w="4320"/>
          </w:tcPr>
          <w:p>
            <w:r>
              <w:t>PriceTool</w:t>
            </w:r>
          </w:p>
        </w:tc>
      </w:tr>
      <w:tr>
        <w:tc>
          <w:tcPr>
            <w:tcW w:type="dxa" w:w="4320"/>
          </w:tcPr>
          <w:p>
            <w:r>
              <w:t>Company Profile</w:t>
            </w:r>
          </w:p>
        </w:tc>
        <w:tc>
          <w:tcPr>
            <w:tcW w:type="dxa" w:w="4320"/>
          </w:tcPr>
          <w:p>
            <w:r>
              <w:t>CompanyProfileTool</w:t>
            </w:r>
          </w:p>
        </w:tc>
      </w:tr>
      <w:tr>
        <w:tc>
          <w:tcPr>
            <w:tcW w:type="dxa" w:w="4320"/>
          </w:tcPr>
          <w:p>
            <w:r>
              <w:t>Financial Statements</w:t>
            </w:r>
          </w:p>
        </w:tc>
        <w:tc>
          <w:tcPr>
            <w:tcW w:type="dxa" w:w="4320"/>
          </w:tcPr>
          <w:p>
            <w:r>
              <w:t>FinancialStatementTool</w:t>
            </w:r>
          </w:p>
        </w:tc>
      </w:tr>
      <w:tr>
        <w:tc>
          <w:tcPr>
            <w:tcW w:type="dxa" w:w="4320"/>
          </w:tcPr>
          <w:p>
            <w:r>
              <w:t>Latest News</w:t>
            </w:r>
          </w:p>
        </w:tc>
        <w:tc>
          <w:tcPr>
            <w:tcW w:type="dxa" w:w="4320"/>
          </w:tcPr>
          <w:p>
            <w:r>
              <w:t>NewsTool</w:t>
            </w:r>
          </w:p>
        </w:tc>
      </w:tr>
      <w:tr>
        <w:tc>
          <w:tcPr>
            <w:tcW w:type="dxa" w:w="4320"/>
          </w:tcPr>
          <w:p>
            <w:r>
              <w:t>Compare Apple vs Microsoft</w:t>
            </w:r>
          </w:p>
        </w:tc>
        <w:tc>
          <w:tcPr>
            <w:tcW w:type="dxa" w:w="4320"/>
          </w:tcPr>
          <w:p>
            <w:r>
              <w:t>CompareTool, PriceTool, FundamentalTool, NewsTool</w:t>
            </w:r>
          </w:p>
        </w:tc>
      </w:tr>
      <w:tr>
        <w:tc>
          <w:tcPr>
            <w:tcW w:type="dxa" w:w="4320"/>
          </w:tcPr>
          <w:p>
            <w:r>
              <w:t>Complete Stock Analysis</w:t>
            </w:r>
          </w:p>
        </w:tc>
        <w:tc>
          <w:tcPr>
            <w:tcW w:type="dxa" w:w="4320"/>
          </w:tcPr>
          <w:p>
            <w:r>
              <w:t>All Registered Tools</w:t>
            </w:r>
          </w:p>
        </w:tc>
      </w:tr>
    </w:tbl>
    <w:p>
      <w:pPr>
        <w:pStyle w:val="Heading1"/>
      </w:pPr>
      <w:r>
        <w:t>5. Execution Plan</w:t>
      </w:r>
    </w:p>
    <w:p>
      <w:r>
        <w:t>The Planner generates an ordered execution plan. Independent tools can be executed in parallel in a future enhancement.</w:t>
        <w:br/>
        <w:br/>
        <w:t>Example:</w:t>
        <w:br/>
        <w:t>Step 1 -&gt; CompanyProfileTool</w:t>
        <w:br/>
        <w:t>Step 2 -&gt; PriceTool</w:t>
        <w:br/>
        <w:t>Step 3 -&gt; FundamentalTool</w:t>
        <w:br/>
        <w:t>Step 4 -&gt; FinancialStatementTool</w:t>
        <w:br/>
        <w:t>Step 5 -&gt; NewsTool</w:t>
      </w:r>
    </w:p>
    <w:p>
      <w:pPr>
        <w:pStyle w:val="Heading1"/>
      </w:pPr>
      <w:r>
        <w:t>6. LangGraph Orchestration</w:t>
      </w:r>
    </w:p>
    <w:p>
      <w:r>
        <w:t>START</w:t>
        <w:br/>
        <w:t xml:space="preserve"> |</w:t>
        <w:br/>
        <w:t>Planner Node</w:t>
        <w:br/>
        <w:t xml:space="preserve"> |</w:t>
        <w:br/>
        <w:t>Execution Plan</w:t>
        <w:br/>
        <w:t xml:space="preserve"> |</w:t>
        <w:br/>
        <w:t>Tool Executor</w:t>
        <w:br/>
        <w:t xml:space="preserve"> |</w:t>
        <w:br/>
        <w:t>Aggregation Node</w:t>
        <w:br/>
        <w:t xml:space="preserve"> |</w:t>
        <w:br/>
        <w:t>Reflection Node</w:t>
        <w:br/>
        <w:t xml:space="preserve"> |</w:t>
        <w:br/>
        <w:t>LLM</w:t>
        <w:br/>
        <w:t xml:space="preserve"> |</w:t>
        <w:br/>
        <w:t>Response Formatter</w:t>
        <w:br/>
        <w:t xml:space="preserve"> |</w:t>
        <w:br/>
        <w:t>END</w:t>
      </w:r>
    </w:p>
    <w:p>
      <w:r>
        <w:t>The LangGraph workflow coordinates the complete lifecycle. The Planner creates the execution plan, the Tool Executor invokes each registered tool, Aggregation merges all structured outputs into a unified context, Reflection validates the completeness and consistency of the context, and the verified context is finally passed to the LLM.</w:t>
      </w:r>
    </w:p>
    <w:p>
      <w:pPr>
        <w:pStyle w:val="Heading1"/>
      </w:pPr>
      <w:r>
        <w:t>7. Aggregation Node</w:t>
      </w:r>
    </w:p>
    <w:p>
      <w:r>
        <w:t>The Aggregation Node combines outputs from all executed tools into a single structured object. It does not perform reasoning; its responsibility is to prepare a complete context for the LLM.</w:t>
        <w:br/>
        <w:br/>
        <w:t>Example:</w:t>
        <w:br/>
        <w:t>- Company Profile</w:t>
        <w:br/>
        <w:t>- Current Price</w:t>
        <w:br/>
        <w:t>- Fundamental Ratios</w:t>
        <w:br/>
        <w:t>- Financial Statements</w:t>
        <w:br/>
        <w:t>- Recent News</w:t>
      </w:r>
    </w:p>
    <w:p>
      <w:pPr>
        <w:pStyle w:val="Heading1"/>
      </w:pPr>
      <w:r>
        <w:t>8. Reflection Node</w:t>
      </w:r>
    </w:p>
    <w:p>
      <w:r>
        <w:t>The Reflection Node performs a quality review before report generation. It checks for missing sections, inconsistent values, duplicate information and empty tool responses. It decides whether the available data is sufficient or whether the report should clearly mention unavailable information.</w:t>
      </w:r>
    </w:p>
    <w:p>
      <w:pPr>
        <w:pStyle w:val="Heading2"/>
      </w:pPr>
      <w:r>
        <w:t>Reflection Examples</w:t>
      </w:r>
    </w:p>
    <w:p>
      <w:r>
        <w:t>Example 1:</w:t>
        <w:br/>
        <w:t>NewsTool returns no articles.</w:t>
        <w:br/>
        <w:t>Reflection Decision: Continue report generation and state 'No recent news available.'</w:t>
        <w:br/>
        <w:br/>
        <w:t>Example 2:</w:t>
        <w:br/>
        <w:t>EPS is unavailable but PE ratio exists.</w:t>
        <w:br/>
        <w:t>Reflection Decision: Produce report using available data and mention missing EPS.</w:t>
      </w:r>
    </w:p>
    <w:p>
      <w:pPr>
        <w:pStyle w:val="Heading1"/>
      </w:pPr>
      <w:r>
        <w:t>9. Extensibility</w:t>
      </w:r>
    </w:p>
    <w:p>
      <w:r>
        <w:t>New tools can be added without changing the orchestrator.</w:t>
        <w:br/>
        <w:br/>
        <w:t>Developer creates a new tool -&gt; registers it in the Tool Registry -&gt; Planner discovers it -&gt; Planner includes it in future execution plans when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