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Overview - Model Tuning</w:t>
      </w:r>
    </w:p>
    <w:p w:rsidR="00000000" w:rsidDel="00000000" w:rsidP="00000000" w:rsidRDefault="00000000" w:rsidRPr="00000000" w14:paraId="00000002">
      <w:pPr>
        <w:shd w:fill="ffffff" w:val="clear"/>
        <w:spacing w:after="180" w:before="180" w:line="480" w:lineRule="auto"/>
        <w:rPr>
          <w:sz w:val="36"/>
          <w:szCs w:val="36"/>
        </w:rPr>
      </w:pPr>
      <w:r w:rsidDel="00000000" w:rsidR="00000000" w:rsidRPr="00000000">
        <w:rPr>
          <w:sz w:val="36"/>
          <w:szCs w:val="36"/>
        </w:rPr>
        <w:drawing>
          <wp:inline distB="114300" distT="114300" distL="114300" distR="114300">
            <wp:extent cx="5943600" cy="2679700"/>
            <wp:effectExtent b="0" l="0" r="0" t="0"/>
            <wp:docPr descr="ensemble technique - week 3 .png" id="2" name="image1.png"/>
            <a:graphic>
              <a:graphicData uri="http://schemas.openxmlformats.org/drawingml/2006/picture">
                <pic:pic>
                  <pic:nvPicPr>
                    <pic:cNvPr descr="ensemble technique - week 3 .png" id="0" name="image1.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4">
      <w:pPr>
        <w:pStyle w:val="Heading4"/>
        <w:keepNext w:val="0"/>
        <w:keepLines w:val="0"/>
        <w:shd w:fill="ffffff" w:val="clear"/>
        <w:spacing w:after="40" w:before="240" w:lineRule="auto"/>
        <w:rPr>
          <w:b w:val="1"/>
          <w:color w:val="000000"/>
          <w:sz w:val="21"/>
          <w:szCs w:val="21"/>
        </w:rPr>
      </w:pPr>
      <w:bookmarkStart w:colFirst="0" w:colLast="0" w:name="_tkr6uey0hbqk" w:id="0"/>
      <w:bookmarkEnd w:id="0"/>
      <w:r w:rsidDel="00000000" w:rsidR="00000000" w:rsidRPr="00000000">
        <w:rPr>
          <w:b w:val="1"/>
          <w:color w:val="000000"/>
          <w:sz w:val="21"/>
          <w:szCs w:val="21"/>
          <w:rtl w:val="0"/>
        </w:rPr>
        <w:t xml:space="preserve">QUICK RECAP</w:t>
      </w:r>
    </w:p>
    <w:p w:rsidR="00000000" w:rsidDel="00000000" w:rsidP="00000000" w:rsidRDefault="00000000" w:rsidRPr="00000000" w14:paraId="00000005">
      <w:pPr>
        <w:shd w:fill="ffffff" w:val="clear"/>
        <w:spacing w:after="180" w:before="180" w:line="480" w:lineRule="auto"/>
        <w:rPr>
          <w:sz w:val="21"/>
          <w:szCs w:val="21"/>
        </w:rPr>
      </w:pPr>
      <w:r w:rsidDel="00000000" w:rsidR="00000000" w:rsidRPr="00000000">
        <w:rPr>
          <w:sz w:val="21"/>
          <w:szCs w:val="21"/>
          <w:rtl w:val="0"/>
        </w:rPr>
        <w:t xml:space="preserve">In the previous week, we learned about the foundations of Boosting algorithms. Let us quickly recap what we have covered so far.</w:t>
      </w:r>
    </w:p>
    <w:p w:rsidR="00000000" w:rsidDel="00000000" w:rsidP="00000000" w:rsidRDefault="00000000" w:rsidRPr="00000000" w14:paraId="00000006">
      <w:pPr>
        <w:numPr>
          <w:ilvl w:val="0"/>
          <w:numId w:val="3"/>
        </w:numPr>
        <w:spacing w:after="0" w:afterAutospacing="0" w:before="220" w:line="480" w:lineRule="auto"/>
        <w:ind w:left="720" w:hanging="360"/>
      </w:pPr>
      <w:r w:rsidDel="00000000" w:rsidR="00000000" w:rsidRPr="00000000">
        <w:rPr>
          <w:sz w:val="21"/>
          <w:szCs w:val="21"/>
          <w:rtl w:val="0"/>
        </w:rPr>
        <w:t xml:space="preserve">Introduction to Boosting</w:t>
      </w:r>
    </w:p>
    <w:p w:rsidR="00000000" w:rsidDel="00000000" w:rsidP="00000000" w:rsidRDefault="00000000" w:rsidRPr="00000000" w14:paraId="00000007">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Introduction to Boosting Algorithms </w:t>
      </w:r>
    </w:p>
    <w:p w:rsidR="00000000" w:rsidDel="00000000" w:rsidP="00000000" w:rsidRDefault="00000000" w:rsidRPr="00000000" w14:paraId="00000008">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Adaboost</w:t>
      </w:r>
    </w:p>
    <w:p w:rsidR="00000000" w:rsidDel="00000000" w:rsidP="00000000" w:rsidRDefault="00000000" w:rsidRPr="00000000" w14:paraId="00000009">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Gradient Boosting</w:t>
      </w:r>
    </w:p>
    <w:p w:rsidR="00000000" w:rsidDel="00000000" w:rsidP="00000000" w:rsidRDefault="00000000" w:rsidRPr="00000000" w14:paraId="0000000A">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XGBoost</w:t>
      </w:r>
    </w:p>
    <w:p w:rsidR="00000000" w:rsidDel="00000000" w:rsidP="00000000" w:rsidRDefault="00000000" w:rsidRPr="00000000" w14:paraId="0000000B">
      <w:pPr>
        <w:numPr>
          <w:ilvl w:val="0"/>
          <w:numId w:val="3"/>
        </w:numPr>
        <w:spacing w:after="220" w:before="0" w:beforeAutospacing="0" w:line="480" w:lineRule="auto"/>
        <w:ind w:left="720" w:hanging="360"/>
      </w:pPr>
      <w:r w:rsidDel="00000000" w:rsidR="00000000" w:rsidRPr="00000000">
        <w:rPr>
          <w:sz w:val="21"/>
          <w:szCs w:val="21"/>
          <w:rtl w:val="0"/>
        </w:rPr>
        <w:t xml:space="preserve">Introduction to Stacking</w:t>
      </w:r>
    </w:p>
    <w:p w:rsidR="00000000" w:rsidDel="00000000" w:rsidP="00000000" w:rsidRDefault="00000000" w:rsidRPr="00000000" w14:paraId="0000000C">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D">
      <w:pPr>
        <w:pStyle w:val="Heading4"/>
        <w:keepNext w:val="0"/>
        <w:keepLines w:val="0"/>
        <w:shd w:fill="ffffff" w:val="clear"/>
        <w:spacing w:after="40" w:before="240" w:lineRule="auto"/>
        <w:rPr>
          <w:b w:val="1"/>
          <w:color w:val="000000"/>
          <w:sz w:val="21"/>
          <w:szCs w:val="21"/>
        </w:rPr>
      </w:pPr>
      <w:bookmarkStart w:colFirst="0" w:colLast="0" w:name="_xiek55h1o74q" w:id="1"/>
      <w:bookmarkEnd w:id="1"/>
      <w:r w:rsidDel="00000000" w:rsidR="00000000" w:rsidRPr="00000000">
        <w:rPr>
          <w:b w:val="1"/>
          <w:color w:val="000000"/>
          <w:sz w:val="21"/>
          <w:szCs w:val="21"/>
          <w:rtl w:val="0"/>
        </w:rPr>
        <w:t xml:space="preserve">COURSE OVERVIEW</w:t>
      </w:r>
    </w:p>
    <w:p w:rsidR="00000000" w:rsidDel="00000000" w:rsidP="00000000" w:rsidRDefault="00000000" w:rsidRPr="00000000" w14:paraId="0000000E">
      <w:pPr>
        <w:shd w:fill="ffffff" w:val="clear"/>
        <w:spacing w:after="180" w:before="180" w:line="480" w:lineRule="auto"/>
        <w:rPr>
          <w:b w:val="1"/>
          <w:sz w:val="21"/>
          <w:szCs w:val="21"/>
        </w:rPr>
      </w:pPr>
      <w:r w:rsidDel="00000000" w:rsidR="00000000" w:rsidRPr="00000000">
        <w:rPr>
          <w:b w:val="1"/>
          <w:sz w:val="21"/>
          <w:szCs w:val="21"/>
        </w:rPr>
        <w:drawing>
          <wp:inline distB="114300" distT="114300" distL="114300" distR="114300">
            <wp:extent cx="5943600" cy="2273300"/>
            <wp:effectExtent b="0" l="0" r="0" t="0"/>
            <wp:docPr descr="ETMT week 3 course topics -1.png" id="1" name="image2.png"/>
            <a:graphic>
              <a:graphicData uri="http://schemas.openxmlformats.org/drawingml/2006/picture">
                <pic:pic>
                  <pic:nvPicPr>
                    <pic:cNvPr descr="ETMT week 3 course topics -1.png" id="0" name="image2.png"/>
                    <pic:cNvPicPr preferRelativeResize="0"/>
                  </pic:nvPicPr>
                  <pic:blipFill>
                    <a:blip r:embed="rId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0">
      <w:pPr>
        <w:pStyle w:val="Heading4"/>
        <w:keepNext w:val="0"/>
        <w:keepLines w:val="0"/>
        <w:shd w:fill="ffffff" w:val="clear"/>
        <w:spacing w:after="40" w:before="240" w:lineRule="auto"/>
        <w:rPr>
          <w:b w:val="1"/>
          <w:color w:val="000000"/>
          <w:sz w:val="21"/>
          <w:szCs w:val="21"/>
        </w:rPr>
      </w:pPr>
      <w:bookmarkStart w:colFirst="0" w:colLast="0" w:name="_vqgaqn7shu2z" w:id="2"/>
      <w:bookmarkEnd w:id="2"/>
      <w:r w:rsidDel="00000000" w:rsidR="00000000" w:rsidRPr="00000000">
        <w:rPr>
          <w:b w:val="1"/>
          <w:color w:val="000000"/>
          <w:sz w:val="21"/>
          <w:szCs w:val="21"/>
          <w:rtl w:val="0"/>
        </w:rPr>
        <w:t xml:space="preserve">WEEK 3 OVERVIEW</w:t>
      </w:r>
    </w:p>
    <w:p w:rsidR="00000000" w:rsidDel="00000000" w:rsidP="00000000" w:rsidRDefault="00000000" w:rsidRPr="00000000" w14:paraId="00000011">
      <w:pPr>
        <w:shd w:fill="ffffff" w:val="clear"/>
        <w:spacing w:after="180" w:before="180" w:line="480" w:lineRule="auto"/>
        <w:rPr>
          <w:sz w:val="21"/>
          <w:szCs w:val="21"/>
        </w:rPr>
      </w:pPr>
      <w:r w:rsidDel="00000000" w:rsidR="00000000" w:rsidRPr="00000000">
        <w:rPr>
          <w:sz w:val="21"/>
          <w:szCs w:val="21"/>
          <w:rtl w:val="0"/>
        </w:rPr>
        <w:t xml:space="preserve">This week, we will explore cross-validation and its significance, how to handle class imbalance using oversampling and undersampling techniques and understand the process of hyperparameter tuning. Additionally, we will be introduced to model tuning and performance evaluation using GridsearchCV and RandomsearchCV. The following topics will be covered in this module:</w:t>
      </w:r>
    </w:p>
    <w:p w:rsidR="00000000" w:rsidDel="00000000" w:rsidP="00000000" w:rsidRDefault="00000000" w:rsidRPr="00000000" w14:paraId="00000012">
      <w:pPr>
        <w:numPr>
          <w:ilvl w:val="0"/>
          <w:numId w:val="1"/>
        </w:numPr>
        <w:spacing w:after="0" w:afterAutospacing="0" w:before="220" w:line="480" w:lineRule="auto"/>
        <w:ind w:left="720" w:hanging="360"/>
      </w:pPr>
      <w:r w:rsidDel="00000000" w:rsidR="00000000" w:rsidRPr="00000000">
        <w:rPr>
          <w:sz w:val="21"/>
          <w:szCs w:val="21"/>
          <w:rtl w:val="0"/>
        </w:rPr>
        <w:t xml:space="preserve">Understand the importance of cross-validation and perform k-fold cross-validation</w:t>
      </w:r>
    </w:p>
    <w:p w:rsidR="00000000" w:rsidDel="00000000" w:rsidP="00000000" w:rsidRDefault="00000000" w:rsidRPr="00000000" w14:paraId="00000013">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Address class imbalance with oversampling and undersampling</w:t>
      </w:r>
    </w:p>
    <w:p w:rsidR="00000000" w:rsidDel="00000000" w:rsidP="00000000" w:rsidRDefault="00000000" w:rsidRPr="00000000" w14:paraId="00000014">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Tune a model's hyperparameters to improve its performance</w:t>
      </w:r>
    </w:p>
    <w:p w:rsidR="00000000" w:rsidDel="00000000" w:rsidP="00000000" w:rsidRDefault="00000000" w:rsidRPr="00000000" w14:paraId="00000015">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Introduction to model tuning and performance</w:t>
      </w:r>
    </w:p>
    <w:p w:rsidR="00000000" w:rsidDel="00000000" w:rsidP="00000000" w:rsidRDefault="00000000" w:rsidRPr="00000000" w14:paraId="00000016">
      <w:pPr>
        <w:numPr>
          <w:ilvl w:val="0"/>
          <w:numId w:val="1"/>
        </w:numPr>
        <w:spacing w:after="220" w:before="0" w:beforeAutospacing="0" w:line="480" w:lineRule="auto"/>
        <w:ind w:left="720" w:hanging="360"/>
      </w:pPr>
      <w:r w:rsidDel="00000000" w:rsidR="00000000" w:rsidRPr="00000000">
        <w:rPr>
          <w:sz w:val="21"/>
          <w:szCs w:val="21"/>
          <w:rtl w:val="0"/>
        </w:rPr>
        <w:t xml:space="preserve">Use GridsearchCV and RandomsearchCV to tune models</w:t>
      </w:r>
    </w:p>
    <w:p w:rsidR="00000000" w:rsidDel="00000000" w:rsidP="00000000" w:rsidRDefault="00000000" w:rsidRPr="00000000" w14:paraId="00000017">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8">
      <w:pPr>
        <w:pStyle w:val="Heading4"/>
        <w:keepNext w:val="0"/>
        <w:keepLines w:val="0"/>
        <w:shd w:fill="ffffff" w:val="clear"/>
        <w:spacing w:after="40" w:before="240" w:lineRule="auto"/>
        <w:rPr>
          <w:b w:val="1"/>
          <w:color w:val="000000"/>
          <w:sz w:val="21"/>
          <w:szCs w:val="21"/>
        </w:rPr>
      </w:pPr>
      <w:bookmarkStart w:colFirst="0" w:colLast="0" w:name="_cmw5mtv69lbm" w:id="3"/>
      <w:bookmarkEnd w:id="3"/>
      <w:r w:rsidDel="00000000" w:rsidR="00000000" w:rsidRPr="00000000">
        <w:rPr>
          <w:b w:val="1"/>
          <w:color w:val="000000"/>
          <w:sz w:val="21"/>
          <w:szCs w:val="21"/>
          <w:rtl w:val="0"/>
        </w:rPr>
        <w:t xml:space="preserve">LEARNING INSTRUMENTS</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9.9862448418157"/>
        <w:gridCol w:w="2922.5859697386522"/>
        <w:gridCol w:w="1029.9862448418157"/>
        <w:gridCol w:w="1313.232462173315"/>
        <w:gridCol w:w="1660.852819807428"/>
        <w:gridCol w:w="1403.356258596974"/>
        <w:tblGridChange w:id="0">
          <w:tblGrid>
            <w:gridCol w:w="1029.9862448418157"/>
            <w:gridCol w:w="2922.5859697386522"/>
            <w:gridCol w:w="1029.9862448418157"/>
            <w:gridCol w:w="1313.232462173315"/>
            <w:gridCol w:w="1660.852819807428"/>
            <w:gridCol w:w="1403.356258596974"/>
          </w:tblGrid>
        </w:tblGridChange>
      </w:tblGrid>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9">
            <w:pPr>
              <w:rPr>
                <w:sz w:val="21"/>
                <w:szCs w:val="21"/>
              </w:rPr>
            </w:pPr>
            <w:r w:rsidDel="00000000" w:rsidR="00000000" w:rsidRPr="00000000">
              <w:rPr>
                <w:b w:val="1"/>
                <w:sz w:val="21"/>
                <w:szCs w:val="2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A">
            <w:pPr>
              <w:rPr>
                <w:sz w:val="21"/>
                <w:szCs w:val="21"/>
              </w:rPr>
            </w:pPr>
            <w:r w:rsidDel="00000000" w:rsidR="00000000" w:rsidRPr="00000000">
              <w:rPr>
                <w:b w:val="1"/>
                <w:sz w:val="21"/>
                <w:szCs w:val="21"/>
                <w:rtl w:val="0"/>
              </w:rPr>
              <w:t xml:space="preserve">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B">
            <w:pPr>
              <w:rPr>
                <w:sz w:val="21"/>
                <w:szCs w:val="21"/>
              </w:rPr>
            </w:pPr>
            <w:r w:rsidDel="00000000" w:rsidR="00000000" w:rsidRPr="00000000">
              <w:rPr>
                <w:b w:val="1"/>
                <w:sz w:val="21"/>
                <w:szCs w:val="21"/>
                <w:rtl w:val="0"/>
              </w:rPr>
              <w:t xml:space="preserve">No. of videos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C">
            <w:pPr>
              <w:rPr>
                <w:sz w:val="21"/>
                <w:szCs w:val="21"/>
              </w:rPr>
            </w:pPr>
            <w:r w:rsidDel="00000000" w:rsidR="00000000" w:rsidRPr="00000000">
              <w:rPr>
                <w:b w:val="1"/>
                <w:sz w:val="21"/>
                <w:szCs w:val="21"/>
                <w:rtl w:val="0"/>
              </w:rPr>
              <w:t xml:space="preserve">Total 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D">
            <w:pPr>
              <w:rPr>
                <w:sz w:val="21"/>
                <w:szCs w:val="21"/>
              </w:rPr>
            </w:pPr>
            <w:r w:rsidDel="00000000" w:rsidR="00000000" w:rsidRPr="00000000">
              <w:rPr>
                <w:b w:val="1"/>
                <w:sz w:val="21"/>
                <w:szCs w:val="21"/>
                <w:rtl w:val="0"/>
              </w:rPr>
              <w:t xml:space="preserve">No. of Test Your Understanding Quizzes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E">
            <w:pPr>
              <w:rPr>
                <w:sz w:val="21"/>
                <w:szCs w:val="21"/>
              </w:rPr>
            </w:pPr>
            <w:r w:rsidDel="00000000" w:rsidR="00000000" w:rsidRPr="00000000">
              <w:rPr>
                <w:b w:val="1"/>
                <w:sz w:val="21"/>
                <w:szCs w:val="21"/>
                <w:rtl w:val="0"/>
              </w:rPr>
              <w:t xml:space="preserve">No. of Weekly Graded Quizzes</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F">
            <w:pPr>
              <w:rPr>
                <w:sz w:val="21"/>
                <w:szCs w:val="21"/>
              </w:rPr>
            </w:pPr>
            <w:r w:rsidDel="00000000" w:rsidR="00000000" w:rsidRPr="00000000">
              <w:rPr>
                <w:b w:val="1"/>
                <w:sz w:val="21"/>
                <w:szCs w:val="2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20">
            <w:pPr>
              <w:rPr>
                <w:sz w:val="21"/>
                <w:szCs w:val="21"/>
              </w:rPr>
            </w:pPr>
            <w:r w:rsidDel="00000000" w:rsidR="00000000" w:rsidRPr="00000000">
              <w:rPr>
                <w:b w:val="1"/>
                <w:sz w:val="21"/>
                <w:szCs w:val="21"/>
                <w:rtl w:val="0"/>
              </w:rPr>
              <w:t xml:space="preserve">Model Tuning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21">
            <w:pPr>
              <w:rPr>
                <w:sz w:val="21"/>
                <w:szCs w:val="21"/>
              </w:rPr>
            </w:pPr>
            <w:r w:rsidDel="00000000" w:rsidR="00000000" w:rsidRPr="00000000">
              <w:rPr>
                <w:sz w:val="21"/>
                <w:szCs w:val="21"/>
                <w:rtl w:val="0"/>
              </w:rPr>
              <w:t xml:space="preserve">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22">
            <w:pPr>
              <w:rPr>
                <w:sz w:val="21"/>
                <w:szCs w:val="21"/>
              </w:rPr>
            </w:pPr>
            <w:r w:rsidDel="00000000" w:rsidR="00000000" w:rsidRPr="00000000">
              <w:rPr>
                <w:sz w:val="21"/>
                <w:szCs w:val="21"/>
                <w:rtl w:val="0"/>
              </w:rPr>
              <w:t xml:space="preserve">~2.25 hour</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23">
            <w:pPr>
              <w:rPr>
                <w:sz w:val="21"/>
                <w:szCs w:val="21"/>
              </w:rPr>
            </w:pPr>
            <w:r w:rsidDel="00000000" w:rsidR="00000000" w:rsidRPr="00000000">
              <w:rPr>
                <w:sz w:val="21"/>
                <w:szCs w:val="21"/>
                <w:rtl w:val="0"/>
              </w:rPr>
              <w:t xml:space="preserve">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24">
            <w:pPr>
              <w:rPr>
                <w:sz w:val="21"/>
                <w:szCs w:val="21"/>
              </w:rPr>
            </w:pPr>
            <w:r w:rsidDel="00000000" w:rsidR="00000000" w:rsidRPr="00000000">
              <w:rPr>
                <w:sz w:val="21"/>
                <w:szCs w:val="21"/>
                <w:rtl w:val="0"/>
              </w:rPr>
              <w:t xml:space="preserve">1</w:t>
            </w:r>
          </w:p>
        </w:tc>
      </w:tr>
    </w:tbl>
    <w:p w:rsidR="00000000" w:rsidDel="00000000" w:rsidP="00000000" w:rsidRDefault="00000000" w:rsidRPr="00000000" w14:paraId="00000025">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6">
      <w:pPr>
        <w:pStyle w:val="Heading4"/>
        <w:keepNext w:val="0"/>
        <w:keepLines w:val="0"/>
        <w:shd w:fill="ffffff" w:val="clear"/>
        <w:spacing w:after="40" w:before="240" w:lineRule="auto"/>
        <w:rPr>
          <w:b w:val="1"/>
          <w:color w:val="000000"/>
          <w:sz w:val="21"/>
          <w:szCs w:val="21"/>
        </w:rPr>
      </w:pPr>
      <w:bookmarkStart w:colFirst="0" w:colLast="0" w:name="_ntwie6828s78" w:id="4"/>
      <w:bookmarkEnd w:id="4"/>
      <w:r w:rsidDel="00000000" w:rsidR="00000000" w:rsidRPr="00000000">
        <w:rPr>
          <w:b w:val="1"/>
          <w:color w:val="000000"/>
          <w:sz w:val="21"/>
          <w:szCs w:val="21"/>
          <w:rtl w:val="0"/>
        </w:rPr>
        <w:t xml:space="preserve">Note: You will be required to spend approximately 1 hour/day along with practicing datasets and quizzes.</w:t>
      </w:r>
    </w:p>
    <w:p w:rsidR="00000000" w:rsidDel="00000000" w:rsidP="00000000" w:rsidRDefault="00000000" w:rsidRPr="00000000" w14:paraId="00000027">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8">
      <w:pPr>
        <w:shd w:fill="ffffff" w:val="clear"/>
        <w:spacing w:after="180" w:before="180" w:line="480" w:lineRule="auto"/>
        <w:rPr>
          <w:b w:val="1"/>
          <w:sz w:val="21"/>
          <w:szCs w:val="21"/>
        </w:rPr>
      </w:pPr>
      <w:r w:rsidDel="00000000" w:rsidR="00000000" w:rsidRPr="00000000">
        <w:rPr>
          <w:b w:val="1"/>
          <w:sz w:val="21"/>
          <w:szCs w:val="21"/>
          <w:rtl w:val="0"/>
        </w:rPr>
        <w:t xml:space="preserve">Power Ahead!</w:t>
      </w:r>
    </w:p>
    <w:p w:rsidR="00000000" w:rsidDel="00000000" w:rsidP="00000000" w:rsidRDefault="00000000" w:rsidRPr="00000000" w14:paraId="00000029">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A">
      <w:pPr>
        <w:pStyle w:val="Heading4"/>
        <w:keepNext w:val="0"/>
        <w:keepLines w:val="0"/>
        <w:shd w:fill="ffffff" w:val="clear"/>
        <w:spacing w:after="40" w:before="240" w:lineRule="auto"/>
        <w:rPr>
          <w:b w:val="1"/>
          <w:color w:val="000000"/>
          <w:sz w:val="21"/>
          <w:szCs w:val="21"/>
        </w:rPr>
      </w:pPr>
      <w:bookmarkStart w:colFirst="0" w:colLast="0" w:name="_ihwjavb3r5u" w:id="5"/>
      <w:bookmarkEnd w:id="5"/>
      <w:r w:rsidDel="00000000" w:rsidR="00000000" w:rsidRPr="00000000">
        <w:rPr>
          <w:b w:val="1"/>
          <w:color w:val="000000"/>
          <w:sz w:val="21"/>
          <w:szCs w:val="21"/>
          <w:rtl w:val="0"/>
        </w:rPr>
        <w:t xml:space="preserve">Kindly note the following point before proceeding to the weekly content for a better learning experience:</w:t>
      </w:r>
    </w:p>
    <w:p w:rsidR="00000000" w:rsidDel="00000000" w:rsidP="00000000" w:rsidRDefault="00000000" w:rsidRPr="00000000" w14:paraId="0000002B">
      <w:pPr>
        <w:numPr>
          <w:ilvl w:val="0"/>
          <w:numId w:val="2"/>
        </w:numPr>
        <w:shd w:fill="ffffff" w:val="clear"/>
        <w:spacing w:after="0" w:afterAutospacing="0" w:before="220" w:line="480" w:lineRule="auto"/>
        <w:ind w:left="720" w:hanging="360"/>
      </w:pPr>
      <w:r w:rsidDel="00000000" w:rsidR="00000000" w:rsidRPr="00000000">
        <w:rPr>
          <w:sz w:val="21"/>
          <w:szCs w:val="21"/>
          <w:rtl w:val="0"/>
        </w:rPr>
        <w:t xml:space="preserve">In the weekly videos, the faculty refers to additional topics (like Regularization). These topics are covered in the videos available as additional content. They can be found under the section '</w:t>
      </w:r>
      <w:r w:rsidDel="00000000" w:rsidR="00000000" w:rsidRPr="00000000">
        <w:rPr>
          <w:b w:val="1"/>
          <w:i w:val="1"/>
          <w:sz w:val="21"/>
          <w:szCs w:val="21"/>
          <w:rtl w:val="0"/>
        </w:rPr>
        <w:t xml:space="preserve">Week 3: Additional Learning Material</w:t>
      </w:r>
      <w:r w:rsidDel="00000000" w:rsidR="00000000" w:rsidRPr="00000000">
        <w:rPr>
          <w:sz w:val="21"/>
          <w:szCs w:val="21"/>
          <w:rtl w:val="0"/>
        </w:rPr>
        <w:t xml:space="preserve">', along with the associated lecture material.</w:t>
      </w:r>
    </w:p>
    <w:p w:rsidR="00000000" w:rsidDel="00000000" w:rsidP="00000000" w:rsidRDefault="00000000" w:rsidRPr="00000000" w14:paraId="0000002C">
      <w:pPr>
        <w:numPr>
          <w:ilvl w:val="0"/>
          <w:numId w:val="2"/>
        </w:numPr>
        <w:shd w:fill="ffffff" w:val="clear"/>
        <w:spacing w:after="220" w:before="0" w:beforeAutospacing="0" w:line="480" w:lineRule="auto"/>
        <w:ind w:left="720" w:hanging="360"/>
      </w:pPr>
      <w:r w:rsidDel="00000000" w:rsidR="00000000" w:rsidRPr="00000000">
        <w:rPr>
          <w:sz w:val="21"/>
          <w:szCs w:val="21"/>
          <w:rtl w:val="0"/>
        </w:rPr>
        <w:t xml:space="preserve">There are some additional content pages (like </w:t>
      </w:r>
      <w:r w:rsidDel="00000000" w:rsidR="00000000" w:rsidRPr="00000000">
        <w:rPr>
          <w:i w:val="1"/>
          <w:sz w:val="21"/>
          <w:szCs w:val="21"/>
          <w:rtl w:val="0"/>
        </w:rPr>
        <w:t xml:space="preserve">Confidence Interval</w:t>
      </w:r>
      <w:r w:rsidDel="00000000" w:rsidR="00000000" w:rsidRPr="00000000">
        <w:rPr>
          <w:sz w:val="21"/>
          <w:szCs w:val="21"/>
          <w:rtl w:val="0"/>
        </w:rPr>
        <w:t xml:space="preserve">) in between the videos that will help clarify additional concepts that will be referred to by the faculty. </w:t>
      </w:r>
      <w:r w:rsidDel="00000000" w:rsidR="00000000" w:rsidRPr="00000000">
        <w:rPr>
          <w:b w:val="1"/>
          <w:sz w:val="21"/>
          <w:szCs w:val="21"/>
          <w:rtl w:val="0"/>
        </w:rPr>
        <w:t xml:space="preserve">We would strongly recommend going through these pages as and when they appear in the sequential order of the content to gain a stronger grasp of the concepts being covered.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spacing w:after="240" w:lineRule="auto"/>
        <w:rPr>
          <w:sz w:val="36"/>
          <w:szCs w:val="36"/>
        </w:rPr>
      </w:pPr>
      <w:r w:rsidDel="00000000" w:rsidR="00000000" w:rsidRPr="00000000">
        <w:rPr>
          <w:sz w:val="36"/>
          <w:szCs w:val="36"/>
          <w:rtl w:val="0"/>
        </w:rPr>
        <w:t xml:space="preserve">Week 3 - Lecture Video Materials</w:t>
      </w:r>
    </w:p>
    <w:p w:rsidR="00000000" w:rsidDel="00000000" w:rsidP="00000000" w:rsidRDefault="00000000" w:rsidRPr="00000000" w14:paraId="0000002F">
      <w:pPr>
        <w:shd w:fill="ffffff" w:val="clear"/>
        <w:spacing w:after="180" w:before="180" w:line="480" w:lineRule="auto"/>
        <w:rPr>
          <w:sz w:val="21"/>
          <w:szCs w:val="21"/>
        </w:rPr>
      </w:pPr>
      <w:r w:rsidDel="00000000" w:rsidR="00000000" w:rsidRPr="00000000">
        <w:rPr>
          <w:sz w:val="21"/>
          <w:szCs w:val="21"/>
          <w:rtl w:val="0"/>
        </w:rPr>
        <w:t xml:space="preserve">The following materials are highly recommended to be downloaded as these files are used in the hands-on lecture videos so that you can work simultaneously with the faculty while watching the video content.</w:t>
      </w:r>
    </w:p>
    <w:p w:rsidR="00000000" w:rsidDel="00000000" w:rsidP="00000000" w:rsidRDefault="00000000" w:rsidRPr="00000000" w14:paraId="00000030">
      <w:pPr>
        <w:shd w:fill="ffffff" w:val="clear"/>
        <w:spacing w:after="180" w:before="180" w:line="480" w:lineRule="auto"/>
        <w:rPr>
          <w:sz w:val="21"/>
          <w:szCs w:val="21"/>
        </w:rPr>
      </w:pPr>
      <w:r w:rsidDel="00000000" w:rsidR="00000000" w:rsidRPr="00000000">
        <w:rPr>
          <w:sz w:val="21"/>
          <w:szCs w:val="21"/>
          <w:rtl w:val="0"/>
        </w:rPr>
        <w:t xml:space="preserve">The hands-on notebook is the same notebook that the faculty have used while teaching the concepts in the hands-on lecture videos. By downloading this notebook, you can work along with the faculty through the video content.</w:t>
      </w:r>
    </w:p>
    <w:p w:rsidR="00000000" w:rsidDel="00000000" w:rsidP="00000000" w:rsidRDefault="00000000" w:rsidRPr="00000000" w14:paraId="00000031">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2">
      <w:pPr>
        <w:pStyle w:val="Heading2"/>
        <w:keepNext w:val="0"/>
        <w:keepLines w:val="0"/>
        <w:shd w:fill="ffffff" w:val="clear"/>
        <w:spacing w:after="80" w:lineRule="auto"/>
        <w:rPr>
          <w:b w:val="1"/>
          <w:sz w:val="33"/>
          <w:szCs w:val="33"/>
        </w:rPr>
      </w:pPr>
      <w:bookmarkStart w:colFirst="0" w:colLast="0" w:name="_xvqjkpnitrkc" w:id="6"/>
      <w:bookmarkEnd w:id="6"/>
      <w:r w:rsidDel="00000000" w:rsidR="00000000" w:rsidRPr="00000000">
        <w:rPr>
          <w:b w:val="1"/>
          <w:sz w:val="33"/>
          <w:szCs w:val="33"/>
          <w:rtl w:val="0"/>
        </w:rPr>
        <w:t xml:space="preserve">Hands-on Exercise - Feature Engineering and Cross-Validation:</w:t>
      </w:r>
    </w:p>
    <w:p w:rsidR="00000000" w:rsidDel="00000000" w:rsidP="00000000" w:rsidRDefault="00000000" w:rsidRPr="00000000" w14:paraId="00000033">
      <w:pPr>
        <w:pStyle w:val="Heading4"/>
        <w:keepNext w:val="0"/>
        <w:keepLines w:val="0"/>
        <w:shd w:fill="ffffff" w:val="clear"/>
        <w:spacing w:after="40" w:before="240" w:lineRule="auto"/>
        <w:rPr>
          <w:b w:val="1"/>
          <w:color w:val="1155cc"/>
          <w:sz w:val="21"/>
          <w:szCs w:val="21"/>
        </w:rPr>
      </w:pPr>
      <w:bookmarkStart w:colFirst="0" w:colLast="0" w:name="_dg7foza4j75j" w:id="7"/>
      <w:bookmarkEnd w:id="7"/>
      <w:hyperlink r:id="rId8">
        <w:r w:rsidDel="00000000" w:rsidR="00000000" w:rsidRPr="00000000">
          <w:rPr>
            <w:b w:val="1"/>
            <w:color w:val="1155cc"/>
            <w:sz w:val="21"/>
            <w:szCs w:val="21"/>
            <w:rtl w:val="0"/>
          </w:rPr>
          <w:t xml:space="preserve">K fold cross validation.ipynb</w:t>
        </w:r>
      </w:hyperlink>
      <w:r w:rsidDel="00000000" w:rsidR="00000000" w:rsidRPr="00000000">
        <w:rPr>
          <w:rtl w:val="0"/>
        </w:rPr>
      </w:r>
    </w:p>
    <w:p w:rsidR="00000000" w:rsidDel="00000000" w:rsidP="00000000" w:rsidRDefault="00000000" w:rsidRPr="00000000" w14:paraId="00000034">
      <w:pPr>
        <w:shd w:fill="ffffff" w:val="clear"/>
        <w:spacing w:after="180" w:before="180" w:line="480" w:lineRule="auto"/>
        <w:rPr>
          <w:sz w:val="21"/>
          <w:szCs w:val="21"/>
        </w:rPr>
      </w:pPr>
      <w:r w:rsidDel="00000000" w:rsidR="00000000" w:rsidRPr="00000000">
        <w:rPr>
          <w:sz w:val="21"/>
          <w:szCs w:val="21"/>
          <w:rtl w:val="0"/>
        </w:rPr>
        <w:t xml:space="preserve">The above notebook has been used in the hands-on notebook week 3 that is shown in video </w:t>
      </w:r>
      <w:r w:rsidDel="00000000" w:rsidR="00000000" w:rsidRPr="00000000">
        <w:rPr>
          <w:b w:val="1"/>
          <w:sz w:val="21"/>
          <w:szCs w:val="21"/>
          <w:rtl w:val="0"/>
        </w:rPr>
        <w:t xml:space="preserve">3.2 Hands-on implementation of k-fold cross-validation </w:t>
      </w:r>
      <w:r w:rsidDel="00000000" w:rsidR="00000000" w:rsidRPr="00000000">
        <w:rPr>
          <w:sz w:val="21"/>
          <w:szCs w:val="21"/>
          <w:rtl w:val="0"/>
        </w:rPr>
        <w:t xml:space="preserve">by the faculty.</w:t>
      </w:r>
    </w:p>
    <w:p w:rsidR="00000000" w:rsidDel="00000000" w:rsidP="00000000" w:rsidRDefault="00000000" w:rsidRPr="00000000" w14:paraId="00000035">
      <w:pPr>
        <w:pStyle w:val="Heading4"/>
        <w:keepNext w:val="0"/>
        <w:keepLines w:val="0"/>
        <w:shd w:fill="ffffff" w:val="clear"/>
        <w:spacing w:after="40" w:before="240" w:lineRule="auto"/>
        <w:rPr>
          <w:b w:val="1"/>
          <w:color w:val="1155cc"/>
          <w:sz w:val="21"/>
          <w:szCs w:val="21"/>
        </w:rPr>
      </w:pPr>
      <w:bookmarkStart w:colFirst="0" w:colLast="0" w:name="_moc7ettgs776" w:id="8"/>
      <w:bookmarkEnd w:id="8"/>
      <w:hyperlink r:id="rId9">
        <w:r w:rsidDel="00000000" w:rsidR="00000000" w:rsidRPr="00000000">
          <w:rPr>
            <w:b w:val="1"/>
            <w:color w:val="1155cc"/>
            <w:sz w:val="21"/>
            <w:szCs w:val="21"/>
            <w:rtl w:val="0"/>
          </w:rPr>
          <w:t xml:space="preserve">Oversampling_and_undersampling.ipynb</w:t>
        </w:r>
      </w:hyperlink>
      <w:r w:rsidDel="00000000" w:rsidR="00000000" w:rsidRPr="00000000">
        <w:rPr>
          <w:rtl w:val="0"/>
        </w:rPr>
      </w:r>
    </w:p>
    <w:p w:rsidR="00000000" w:rsidDel="00000000" w:rsidP="00000000" w:rsidRDefault="00000000" w:rsidRPr="00000000" w14:paraId="00000036">
      <w:pPr>
        <w:shd w:fill="ffffff" w:val="clear"/>
        <w:spacing w:after="180" w:before="180" w:line="480" w:lineRule="auto"/>
        <w:rPr>
          <w:sz w:val="21"/>
          <w:szCs w:val="21"/>
        </w:rPr>
      </w:pPr>
      <w:r w:rsidDel="00000000" w:rsidR="00000000" w:rsidRPr="00000000">
        <w:rPr>
          <w:sz w:val="21"/>
          <w:szCs w:val="21"/>
          <w:rtl w:val="0"/>
        </w:rPr>
        <w:t xml:space="preserve">The above notebook has been used in the hands-on notebook week 3 that is shown in video </w:t>
      </w:r>
      <w:r w:rsidDel="00000000" w:rsidR="00000000" w:rsidRPr="00000000">
        <w:rPr>
          <w:b w:val="1"/>
          <w:sz w:val="21"/>
          <w:szCs w:val="21"/>
          <w:rtl w:val="0"/>
        </w:rPr>
        <w:t xml:space="preserve">3.4 Hands-on oversampling and undersampling </w:t>
      </w:r>
      <w:r w:rsidDel="00000000" w:rsidR="00000000" w:rsidRPr="00000000">
        <w:rPr>
          <w:sz w:val="21"/>
          <w:szCs w:val="21"/>
          <w:rtl w:val="0"/>
        </w:rPr>
        <w:t xml:space="preserve">by the faculty.</w:t>
      </w:r>
    </w:p>
    <w:p w:rsidR="00000000" w:rsidDel="00000000" w:rsidP="00000000" w:rsidRDefault="00000000" w:rsidRPr="00000000" w14:paraId="00000037">
      <w:pPr>
        <w:pStyle w:val="Heading4"/>
        <w:keepNext w:val="0"/>
        <w:keepLines w:val="0"/>
        <w:shd w:fill="ffffff" w:val="clear"/>
        <w:spacing w:after="40" w:before="240" w:lineRule="auto"/>
        <w:rPr>
          <w:b w:val="1"/>
          <w:color w:val="1155cc"/>
          <w:sz w:val="21"/>
          <w:szCs w:val="21"/>
        </w:rPr>
      </w:pPr>
      <w:bookmarkStart w:colFirst="0" w:colLast="0" w:name="_tuwc26t0r7ai" w:id="9"/>
      <w:bookmarkEnd w:id="9"/>
      <w:hyperlink r:id="rId10">
        <w:r w:rsidDel="00000000" w:rsidR="00000000" w:rsidRPr="00000000">
          <w:rPr>
            <w:b w:val="1"/>
            <w:color w:val="1155cc"/>
            <w:sz w:val="21"/>
            <w:szCs w:val="21"/>
            <w:rtl w:val="0"/>
          </w:rPr>
          <w:t xml:space="preserve">Hyperparameter tuning.ipynb</w:t>
        </w:r>
      </w:hyperlink>
      <w:r w:rsidDel="00000000" w:rsidR="00000000" w:rsidRPr="00000000">
        <w:rPr>
          <w:rtl w:val="0"/>
        </w:rPr>
      </w:r>
    </w:p>
    <w:p w:rsidR="00000000" w:rsidDel="00000000" w:rsidP="00000000" w:rsidRDefault="00000000" w:rsidRPr="00000000" w14:paraId="00000038">
      <w:pPr>
        <w:shd w:fill="ffffff" w:val="clear"/>
        <w:spacing w:after="180" w:before="180" w:line="480" w:lineRule="auto"/>
        <w:rPr>
          <w:sz w:val="21"/>
          <w:szCs w:val="21"/>
        </w:rPr>
      </w:pPr>
      <w:r w:rsidDel="00000000" w:rsidR="00000000" w:rsidRPr="00000000">
        <w:rPr>
          <w:sz w:val="21"/>
          <w:szCs w:val="21"/>
          <w:rtl w:val="0"/>
        </w:rPr>
        <w:t xml:space="preserve">The above notebook has been used in the hands-on notebook week 3 that is shown in video </w:t>
      </w:r>
      <w:r w:rsidDel="00000000" w:rsidR="00000000" w:rsidRPr="00000000">
        <w:rPr>
          <w:b w:val="1"/>
          <w:sz w:val="21"/>
          <w:szCs w:val="21"/>
          <w:rtl w:val="0"/>
        </w:rPr>
        <w:t xml:space="preserve">3.9 Hands-on GridsearchCV and RandomsearchCV </w:t>
      </w:r>
      <w:r w:rsidDel="00000000" w:rsidR="00000000" w:rsidRPr="00000000">
        <w:rPr>
          <w:sz w:val="21"/>
          <w:szCs w:val="21"/>
          <w:rtl w:val="0"/>
        </w:rPr>
        <w:t xml:space="preserve">by the faculty.</w:t>
      </w:r>
    </w:p>
    <w:p w:rsidR="00000000" w:rsidDel="00000000" w:rsidP="00000000" w:rsidRDefault="00000000" w:rsidRPr="00000000" w14:paraId="00000039">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A">
      <w:pPr>
        <w:pStyle w:val="Heading2"/>
        <w:keepNext w:val="0"/>
        <w:keepLines w:val="0"/>
        <w:shd w:fill="ffffff" w:val="clear"/>
        <w:spacing w:after="80" w:lineRule="auto"/>
        <w:rPr>
          <w:b w:val="1"/>
          <w:sz w:val="33"/>
          <w:szCs w:val="33"/>
        </w:rPr>
      </w:pPr>
      <w:bookmarkStart w:colFirst="0" w:colLast="0" w:name="_ijryj1w5pgp7" w:id="10"/>
      <w:bookmarkEnd w:id="10"/>
      <w:r w:rsidDel="00000000" w:rsidR="00000000" w:rsidRPr="00000000">
        <w:rPr>
          <w:b w:val="1"/>
          <w:sz w:val="33"/>
          <w:szCs w:val="33"/>
          <w:rtl w:val="0"/>
        </w:rPr>
        <w:t xml:space="preserve">Datasets used in the hands-on lecture videos:</w:t>
      </w:r>
    </w:p>
    <w:p w:rsidR="00000000" w:rsidDel="00000000" w:rsidP="00000000" w:rsidRDefault="00000000" w:rsidRPr="00000000" w14:paraId="0000003B">
      <w:pPr>
        <w:pStyle w:val="Heading4"/>
        <w:keepNext w:val="0"/>
        <w:keepLines w:val="0"/>
        <w:shd w:fill="ffffff" w:val="clear"/>
        <w:spacing w:after="40" w:before="240" w:lineRule="auto"/>
        <w:rPr>
          <w:b w:val="1"/>
          <w:color w:val="1155cc"/>
          <w:sz w:val="21"/>
          <w:szCs w:val="21"/>
        </w:rPr>
      </w:pPr>
      <w:bookmarkStart w:colFirst="0" w:colLast="0" w:name="_nc9xokn7lg28" w:id="11"/>
      <w:bookmarkEnd w:id="11"/>
      <w:hyperlink r:id="rId11">
        <w:r w:rsidDel="00000000" w:rsidR="00000000" w:rsidRPr="00000000">
          <w:rPr>
            <w:b w:val="1"/>
            <w:color w:val="1155cc"/>
            <w:sz w:val="21"/>
            <w:szCs w:val="21"/>
            <w:rtl w:val="0"/>
          </w:rPr>
          <w:t xml:space="preserve">pima-indians-diabetes.csv</w:t>
        </w:r>
      </w:hyperlink>
      <w:r w:rsidDel="00000000" w:rsidR="00000000" w:rsidRPr="00000000">
        <w:rPr>
          <w:rtl w:val="0"/>
        </w:rPr>
      </w:r>
    </w:p>
    <w:p w:rsidR="00000000" w:rsidDel="00000000" w:rsidP="00000000" w:rsidRDefault="00000000" w:rsidRPr="00000000" w14:paraId="0000003C">
      <w:pPr>
        <w:shd w:fill="ffffff" w:val="clear"/>
        <w:spacing w:after="180" w:before="180" w:line="480" w:lineRule="auto"/>
        <w:rPr>
          <w:sz w:val="21"/>
          <w:szCs w:val="21"/>
        </w:rPr>
      </w:pPr>
      <w:r w:rsidDel="00000000" w:rsidR="00000000" w:rsidRPr="00000000">
        <w:rPr>
          <w:sz w:val="21"/>
          <w:szCs w:val="21"/>
          <w:rtl w:val="0"/>
        </w:rPr>
        <w:t xml:space="preserve">The above dataset has been used in the hands-on notebook week 3 that is shown in the video</w:t>
      </w:r>
      <w:r w:rsidDel="00000000" w:rsidR="00000000" w:rsidRPr="00000000">
        <w:rPr>
          <w:b w:val="1"/>
          <w:sz w:val="21"/>
          <w:szCs w:val="21"/>
          <w:rtl w:val="0"/>
        </w:rPr>
        <w:t xml:space="preserve"> 3.2 Hands-on implementations of k-fold cross-validation </w:t>
      </w:r>
      <w:r w:rsidDel="00000000" w:rsidR="00000000" w:rsidRPr="00000000">
        <w:rPr>
          <w:sz w:val="21"/>
          <w:szCs w:val="21"/>
          <w:rtl w:val="0"/>
        </w:rPr>
        <w:t xml:space="preserve">by the faculty. </w:t>
      </w:r>
    </w:p>
    <w:p w:rsidR="00000000" w:rsidDel="00000000" w:rsidP="00000000" w:rsidRDefault="00000000" w:rsidRPr="00000000" w14:paraId="0000003D">
      <w:pPr>
        <w:pStyle w:val="Heading4"/>
        <w:keepNext w:val="0"/>
        <w:keepLines w:val="0"/>
        <w:shd w:fill="ffffff" w:val="clear"/>
        <w:spacing w:after="40" w:before="240" w:lineRule="auto"/>
        <w:rPr>
          <w:b w:val="1"/>
          <w:color w:val="1155cc"/>
          <w:sz w:val="21"/>
          <w:szCs w:val="21"/>
        </w:rPr>
      </w:pPr>
      <w:bookmarkStart w:colFirst="0" w:colLast="0" w:name="_ug8hcqdg7m1x" w:id="12"/>
      <w:bookmarkEnd w:id="12"/>
      <w:hyperlink r:id="rId12">
        <w:r w:rsidDel="00000000" w:rsidR="00000000" w:rsidRPr="00000000">
          <w:rPr>
            <w:b w:val="1"/>
            <w:color w:val="1155cc"/>
            <w:sz w:val="21"/>
            <w:szCs w:val="21"/>
            <w:rtl w:val="0"/>
          </w:rPr>
          <w:t xml:space="preserve">Loanclients.csv</w:t>
        </w:r>
      </w:hyperlink>
      <w:r w:rsidDel="00000000" w:rsidR="00000000" w:rsidRPr="00000000">
        <w:rPr>
          <w:rtl w:val="0"/>
        </w:rPr>
      </w:r>
    </w:p>
    <w:p w:rsidR="00000000" w:rsidDel="00000000" w:rsidP="00000000" w:rsidRDefault="00000000" w:rsidRPr="00000000" w14:paraId="0000003E">
      <w:pPr>
        <w:shd w:fill="ffffff" w:val="clear"/>
        <w:spacing w:after="180" w:before="180" w:line="480" w:lineRule="auto"/>
        <w:rPr>
          <w:sz w:val="21"/>
          <w:szCs w:val="21"/>
        </w:rPr>
      </w:pPr>
      <w:r w:rsidDel="00000000" w:rsidR="00000000" w:rsidRPr="00000000">
        <w:rPr>
          <w:sz w:val="21"/>
          <w:szCs w:val="21"/>
          <w:rtl w:val="0"/>
        </w:rPr>
        <w:t xml:space="preserve">The above dataset has been used in the hands-on notebook week 3 that is shown in video </w:t>
      </w:r>
      <w:r w:rsidDel="00000000" w:rsidR="00000000" w:rsidRPr="00000000">
        <w:rPr>
          <w:b w:val="1"/>
          <w:sz w:val="21"/>
          <w:szCs w:val="21"/>
          <w:rtl w:val="0"/>
        </w:rPr>
        <w:t xml:space="preserve">3.4 Hands-on oversampling and undersampling and 3.9 Hands-on GridsearchCV and RandomsearchCV </w:t>
      </w:r>
      <w:r w:rsidDel="00000000" w:rsidR="00000000" w:rsidRPr="00000000">
        <w:rPr>
          <w:sz w:val="21"/>
          <w:szCs w:val="21"/>
          <w:rtl w:val="0"/>
        </w:rPr>
        <w:t xml:space="preserve">by the faculty.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lympus.mygreatlearning.com/courses/111359/files/10044861/download?verifier=J71WkggP5OsTjkVit5iDLIvQuv3FRAxMBUeFrJEf&amp;wrap=1" TargetMode="External"/><Relationship Id="rId10" Type="http://schemas.openxmlformats.org/officeDocument/2006/relationships/hyperlink" Target="https://olympus.mygreatlearning.com/courses/111359/files/10044837/download?verifier=SWyX1i9r1l4DOKcwj39EhU3Fs9eSZ8AyWIuWMhBS&amp;wrap=1" TargetMode="External"/><Relationship Id="rId12" Type="http://schemas.openxmlformats.org/officeDocument/2006/relationships/hyperlink" Target="https://olympus.mygreatlearning.com/courses/111359/files/10044872/download?verifier=4PSSi1VEqHDSanD7MAV3sMbAz3rQnbHEAVJLdCEl&amp;wrap=1" TargetMode="External"/><Relationship Id="rId9" Type="http://schemas.openxmlformats.org/officeDocument/2006/relationships/hyperlink" Target="https://olympus.mygreatlearning.com/courses/111359/files/10044869/download?verifier=ICZK7EGkqjvZL2V8wWFfKIid1tsdpx9dIAfCWJB8&amp;wrap=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olympus.mygreatlearning.com/courses/111359/files/10044870/download?verifier=72kyqIWCKLcfYVwbr0p4gSmN4wTRlZudVOH5g1GP&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