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D32" w:rsidRDefault="00FF19F0">
      <w:pPr>
        <w:spacing w:line="290" w:lineRule="atLeast"/>
        <w:jc w:val="center"/>
        <w:rPr>
          <w:rFonts w:ascii="Verdana" w:hAnsi="Verdana" w:cs="Arial"/>
          <w:b/>
          <w:sz w:val="18"/>
          <w:szCs w:val="18"/>
          <w:lang w:val="en-GB" w:eastAsia="en-US"/>
        </w:rPr>
      </w:pPr>
      <w:r>
        <w:rPr>
          <w:rFonts w:ascii="Verdana" w:hAnsi="Verdana" w:cs="Arial"/>
          <w:b/>
          <w:sz w:val="18"/>
          <w:szCs w:val="18"/>
          <w:lang w:val="en-GB" w:eastAsia="en-US"/>
        </w:rPr>
        <w:t>APPENDIX TO THE EMPLOYMENT CONTRACT</w:t>
      </w:r>
    </w:p>
    <w:p w:rsidR="00C85D32" w:rsidRDefault="00C85D32">
      <w:pPr>
        <w:spacing w:line="290" w:lineRule="atLeast"/>
        <w:rPr>
          <w:rFonts w:ascii="Verdana" w:hAnsi="Verdana" w:cs="Arial"/>
          <w:i/>
          <w:iCs/>
          <w:sz w:val="18"/>
          <w:szCs w:val="18"/>
          <w:lang w:val="en-GB" w:eastAsia="en-US"/>
        </w:rPr>
      </w:pPr>
    </w:p>
    <w:p w:rsidR="00C85D32" w:rsidRDefault="00FF19F0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b/>
          <w:bCs/>
          <w:sz w:val="18"/>
          <w:szCs w:val="18"/>
          <w:lang w:val="en-GB" w:eastAsia="en-US"/>
        </w:rPr>
        <w:t>The undersigned:</w:t>
      </w:r>
    </w:p>
    <w:p w:rsidR="00C85D32" w:rsidRDefault="00FF19F0">
      <w:pPr>
        <w:numPr>
          <w:ilvl w:val="0"/>
          <w:numId w:val="1"/>
        </w:num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b/>
          <w:sz w:val="18"/>
          <w:szCs w:val="18"/>
          <w:lang w:val="en-GB" w:eastAsia="en-US"/>
        </w:rPr>
        <w:t>(</w:t>
      </w:r>
      <w:r>
        <w:rPr>
          <w:rFonts w:ascii="Verdana" w:hAnsi="Verdana" w:cs="Arial"/>
          <w:b/>
          <w:i/>
          <w:sz w:val="18"/>
          <w:szCs w:val="18"/>
          <w:lang w:val="en-GB" w:eastAsia="en-US"/>
        </w:rPr>
        <w:t>name employer)</w:t>
      </w:r>
      <w:r>
        <w:rPr>
          <w:rFonts w:ascii="Verdana" w:hAnsi="Verdana" w:cs="Arial"/>
          <w:sz w:val="18"/>
          <w:szCs w:val="18"/>
          <w:lang w:val="en-GB" w:eastAsia="en-US"/>
        </w:rPr>
        <w:t>,</w:t>
      </w:r>
      <w:r>
        <w:rPr>
          <w:rFonts w:ascii="Verdana" w:hAnsi="Verdana" w:cs="Arial"/>
          <w:i/>
          <w:sz w:val="18"/>
          <w:szCs w:val="18"/>
          <w:lang w:val="en-GB" w:eastAsia="en-US"/>
        </w:rPr>
        <w:t xml:space="preserve"> </w:t>
      </w:r>
      <w:r>
        <w:rPr>
          <w:rFonts w:ascii="Verdana" w:hAnsi="Verdana" w:cs="Arial"/>
          <w:iCs/>
          <w:sz w:val="18"/>
          <w:szCs w:val="18"/>
          <w:lang w:val="en-GB" w:eastAsia="en-US"/>
        </w:rPr>
        <w:t>a company incorporated under the laws of</w:t>
      </w:r>
      <w:r>
        <w:rPr>
          <w:rFonts w:ascii="Verdana" w:hAnsi="Verdana" w:cs="Arial"/>
          <w:sz w:val="18"/>
          <w:szCs w:val="18"/>
          <w:lang w:val="en-GB" w:eastAsia="en-US"/>
        </w:rPr>
        <w:t xml:space="preserve">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(</w:t>
      </w:r>
      <w:r>
        <w:rPr>
          <w:rFonts w:ascii="Verdana" w:hAnsi="Verdana" w:cs="Arial"/>
          <w:b/>
          <w:i/>
          <w:iCs/>
          <w:sz w:val="18"/>
          <w:szCs w:val="18"/>
          <w:lang w:val="en-GB" w:eastAsia="en-US"/>
        </w:rPr>
        <w:t>location)</w:t>
      </w:r>
      <w:r>
        <w:rPr>
          <w:rFonts w:ascii="Verdana" w:hAnsi="Verdana" w:cs="Arial"/>
          <w:sz w:val="18"/>
          <w:szCs w:val="18"/>
          <w:lang w:val="en-GB" w:eastAsia="en-US"/>
        </w:rPr>
        <w:t xml:space="preserve">, having its registered office at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(</w:t>
      </w:r>
      <w:r>
        <w:rPr>
          <w:rFonts w:ascii="Verdana" w:hAnsi="Verdana" w:cs="Arial"/>
          <w:b/>
          <w:i/>
          <w:sz w:val="18"/>
          <w:szCs w:val="18"/>
          <w:lang w:val="en-GB" w:eastAsia="en-US"/>
        </w:rPr>
        <w:t>address employer)</w:t>
      </w:r>
      <w:r>
        <w:rPr>
          <w:rFonts w:ascii="Verdana" w:hAnsi="Verdana" w:cs="Arial"/>
          <w:sz w:val="18"/>
          <w:szCs w:val="18"/>
          <w:lang w:val="en-GB" w:eastAsia="en-US"/>
        </w:rPr>
        <w:t xml:space="preserve">, represented by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(</w:t>
      </w:r>
      <w:r>
        <w:rPr>
          <w:rFonts w:ascii="Verdana" w:hAnsi="Verdana" w:cs="Arial"/>
          <w:b/>
          <w:i/>
          <w:sz w:val="18"/>
          <w:szCs w:val="18"/>
          <w:lang w:val="en-GB" w:eastAsia="en-US"/>
        </w:rPr>
        <w:t>name)</w:t>
      </w:r>
      <w:r>
        <w:rPr>
          <w:rFonts w:ascii="Verdana" w:hAnsi="Verdana" w:cs="Arial"/>
          <w:sz w:val="18"/>
          <w:szCs w:val="18"/>
          <w:lang w:val="en-GB" w:eastAsia="en-US"/>
        </w:rPr>
        <w:t xml:space="preserve">, hereinafter referred to as the “Employer” </w:t>
      </w:r>
    </w:p>
    <w:p w:rsidR="00C85D32" w:rsidRDefault="003A2FBD">
      <w:pPr>
        <w:numPr>
          <w:ilvl w:val="0"/>
          <w:numId w:val="1"/>
        </w:num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b/>
          <w:sz w:val="18"/>
          <w:szCs w:val="18"/>
          <w:lang w:val="en-GB" w:eastAsia="en-US"/>
        </w:rPr>
        <w:t>AMITAVA SARKAR</w:t>
      </w:r>
      <w:r w:rsidR="00FF19F0">
        <w:rPr>
          <w:rFonts w:ascii="Verdana" w:hAnsi="Verdana" w:cs="Arial"/>
          <w:sz w:val="18"/>
          <w:szCs w:val="18"/>
          <w:lang w:val="en-GB" w:eastAsia="en-US"/>
        </w:rPr>
        <w:t xml:space="preserve">, born on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07-DECEMBER-1981</w:t>
      </w:r>
      <w:r w:rsidR="00FF19F0">
        <w:rPr>
          <w:rFonts w:ascii="Verdana" w:hAnsi="Verdana" w:cs="Arial"/>
          <w:sz w:val="18"/>
          <w:szCs w:val="18"/>
          <w:lang w:val="en-GB" w:eastAsia="en-US"/>
        </w:rPr>
        <w:t xml:space="preserve">, domiciled at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623 CHARLEY TOOROPGRACHT, DIEMEN 1112 ZJ, THE NETHERLANDS</w:t>
      </w:r>
      <w:r w:rsidR="00FF19F0">
        <w:rPr>
          <w:rFonts w:ascii="Verdana" w:hAnsi="Verdana" w:cs="Arial"/>
          <w:sz w:val="18"/>
          <w:szCs w:val="18"/>
          <w:lang w:val="en-GB" w:eastAsia="en-US"/>
        </w:rPr>
        <w:t>, hereinafter referred to as the “Employee”</w:t>
      </w:r>
    </w:p>
    <w:p w:rsidR="00C85D32" w:rsidRDefault="00C85D32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b/>
          <w:sz w:val="18"/>
          <w:szCs w:val="18"/>
          <w:lang w:val="en-GB" w:eastAsia="en-US"/>
        </w:rPr>
        <w:t>Whereas:</w:t>
      </w:r>
    </w:p>
    <w:p w:rsidR="00C85D32" w:rsidRDefault="00FF19F0">
      <w:pPr>
        <w:numPr>
          <w:ilvl w:val="0"/>
          <w:numId w:val="2"/>
        </w:num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>Employer and Employee have agreed to an emplo</w:t>
      </w:r>
      <w:r w:rsidR="00A527E9">
        <w:rPr>
          <w:rFonts w:ascii="Verdana" w:hAnsi="Verdana" w:cs="Arial"/>
          <w:sz w:val="18"/>
          <w:szCs w:val="18"/>
          <w:lang w:val="en-GB" w:eastAsia="en-US"/>
        </w:rPr>
        <w:t xml:space="preserve">yment agreement for a period of </w:t>
      </w:r>
      <w:r>
        <w:rPr>
          <w:rFonts w:ascii="Verdana" w:hAnsi="Verdana" w:cs="Arial"/>
          <w:b/>
          <w:i/>
          <w:iCs/>
          <w:sz w:val="18"/>
          <w:szCs w:val="18"/>
          <w:lang w:val="en-GB" w:eastAsia="en-US"/>
        </w:rPr>
        <w:t>indefinite period of time</w:t>
      </w:r>
      <w:r>
        <w:rPr>
          <w:rFonts w:ascii="Verdana" w:hAnsi="Verdana" w:cs="Arial"/>
          <w:sz w:val="18"/>
          <w:szCs w:val="18"/>
          <w:lang w:val="en-GB" w:eastAsia="en-US"/>
        </w:rPr>
        <w:t xml:space="preserve"> starting on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(</w:t>
      </w:r>
      <w:r w:rsidR="0025022C">
        <w:rPr>
          <w:rFonts w:ascii="Verdana" w:hAnsi="Verdana" w:cs="Arial"/>
          <w:b/>
          <w:sz w:val="18"/>
          <w:szCs w:val="18"/>
          <w:lang w:val="en-GB" w:eastAsia="en-US"/>
        </w:rPr>
        <w:t>01-JUNE</w:t>
      </w:r>
      <w:bookmarkStart w:id="0" w:name="_GoBack"/>
      <w:bookmarkEnd w:id="0"/>
      <w:r w:rsidR="00A527E9">
        <w:rPr>
          <w:rFonts w:ascii="Verdana" w:hAnsi="Verdana" w:cs="Arial"/>
          <w:b/>
          <w:sz w:val="18"/>
          <w:szCs w:val="18"/>
          <w:lang w:val="en-GB" w:eastAsia="en-US"/>
        </w:rPr>
        <w:t>-2021</w:t>
      </w:r>
      <w:r>
        <w:rPr>
          <w:rFonts w:ascii="Verdana" w:hAnsi="Verdana" w:cs="Arial"/>
          <w:b/>
          <w:sz w:val="18"/>
          <w:szCs w:val="18"/>
          <w:lang w:val="en-GB" w:eastAsia="en-US"/>
        </w:rPr>
        <w:t>)</w:t>
      </w:r>
      <w:r>
        <w:rPr>
          <w:rFonts w:ascii="Verdana" w:hAnsi="Verdana" w:cs="Arial"/>
          <w:sz w:val="18"/>
          <w:szCs w:val="18"/>
          <w:lang w:val="en-GB" w:eastAsia="en-US"/>
        </w:rPr>
        <w:t>;</w:t>
      </w:r>
    </w:p>
    <w:p w:rsidR="00C85D32" w:rsidRDefault="00C85D32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numPr>
          <w:ilvl w:val="0"/>
          <w:numId w:val="2"/>
        </w:num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>Employer and Employee wish to amend the employment agreement by mutual arrangement in light of the application for the so called: 30%-ruling as described in Article 31a, paragraph two, section e, of the 1964 Dutch Wage Tax Act in junction with Article 10ea of the 1965 Dutch Wage Tax Implementation Decree;</w:t>
      </w:r>
    </w:p>
    <w:p w:rsidR="00C85D32" w:rsidRDefault="00C85D32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numPr>
          <w:ilvl w:val="0"/>
          <w:numId w:val="2"/>
        </w:num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 xml:space="preserve">Employer and Employee will consequently file a request for the application for the 30%-ruling. </w:t>
      </w:r>
    </w:p>
    <w:p w:rsidR="00C85D32" w:rsidRDefault="00C85D32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spacing w:line="290" w:lineRule="atLeast"/>
        <w:rPr>
          <w:rFonts w:ascii="Verdana" w:hAnsi="Verdana" w:cs="Arial"/>
          <w:b/>
          <w:bCs/>
          <w:sz w:val="18"/>
          <w:szCs w:val="18"/>
          <w:lang w:val="en-GB" w:eastAsia="en-US"/>
        </w:rPr>
      </w:pPr>
      <w:r>
        <w:rPr>
          <w:rFonts w:ascii="Verdana" w:hAnsi="Verdana" w:cs="Arial"/>
          <w:b/>
          <w:bCs/>
          <w:sz w:val="18"/>
          <w:szCs w:val="18"/>
          <w:lang w:val="en-GB" w:eastAsia="en-US"/>
        </w:rPr>
        <w:t>Have agreed as follows:</w:t>
      </w:r>
    </w:p>
    <w:p w:rsidR="00C85D32" w:rsidRDefault="00C85D32">
      <w:pPr>
        <w:spacing w:line="290" w:lineRule="atLeast"/>
        <w:rPr>
          <w:rFonts w:ascii="Verdana" w:hAnsi="Verdana" w:cs="Arial"/>
          <w:b/>
          <w:bCs/>
          <w:sz w:val="18"/>
          <w:szCs w:val="18"/>
          <w:lang w:val="en-GB" w:eastAsia="en-US"/>
        </w:rPr>
      </w:pPr>
    </w:p>
    <w:p w:rsidR="00C85D32" w:rsidRDefault="00FF19F0">
      <w:pPr>
        <w:pStyle w:val="ListParagraph"/>
        <w:numPr>
          <w:ilvl w:val="0"/>
          <w:numId w:val="3"/>
        </w:numPr>
        <w:spacing w:line="290" w:lineRule="atLeast"/>
        <w:ind w:left="426" w:hanging="426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 xml:space="preserve">If and to the extent that the Employee, based on Article 10ea of the 1965 Dutch Wage Tax Implementation Decree, is eligible for a specific tax-free reimbursement for extra-territorial expenses (according to the </w:t>
      </w:r>
      <w:r>
        <w:rPr>
          <w:rFonts w:ascii="Verdana" w:hAnsi="Verdana" w:cs="Arial"/>
          <w:color w:val="222222"/>
          <w:sz w:val="18"/>
          <w:szCs w:val="18"/>
          <w:shd w:val="clear" w:color="auto" w:fill="FFFFFF"/>
          <w:lang w:val="en-GB"/>
        </w:rPr>
        <w:t xml:space="preserve">so-called:‘werkkostenregeling’), </w:t>
      </w:r>
      <w:r>
        <w:rPr>
          <w:rFonts w:ascii="Verdana" w:hAnsi="Verdana" w:cs="Arial"/>
          <w:sz w:val="18"/>
          <w:szCs w:val="18"/>
          <w:lang w:val="en-GB" w:eastAsia="en-US"/>
        </w:rPr>
        <w:t xml:space="preserve">it will be agreed that the remuneration for employment agreed with the Employee will be reduced for labour law purposes in such a way that 100/70 of the thus agreed remuneration for employment is equal to the originally agreed remuneration for employment. </w:t>
      </w:r>
    </w:p>
    <w:p w:rsidR="00C85D32" w:rsidRDefault="00C85D32">
      <w:pPr>
        <w:spacing w:line="290" w:lineRule="atLeast"/>
        <w:ind w:left="426" w:hanging="426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pStyle w:val="ListParagraph"/>
        <w:numPr>
          <w:ilvl w:val="0"/>
          <w:numId w:val="3"/>
        </w:numPr>
        <w:spacing w:line="290" w:lineRule="atLeast"/>
        <w:ind w:left="426" w:hanging="426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>If and to the extent that part (a) is applied, the Employee shall receive from the Employer reimbursement for extra-territorial expenses equal to 30/70 of the thus agreed remuneration for employment.</w:t>
      </w:r>
      <w:r>
        <w:rPr>
          <w:rFonts w:ascii="Verdana" w:hAnsi="Verdana" w:cs="Arial"/>
          <w:b/>
          <w:bCs/>
          <w:i/>
          <w:iCs/>
          <w:sz w:val="18"/>
          <w:szCs w:val="18"/>
          <w:lang w:val="en-GB" w:eastAsia="en-US"/>
        </w:rPr>
        <w:t xml:space="preserve"> </w:t>
      </w:r>
    </w:p>
    <w:p w:rsidR="00C85D32" w:rsidRDefault="00C85D32">
      <w:pPr>
        <w:pStyle w:val="ListParagraph"/>
        <w:ind w:left="426" w:hanging="426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numPr>
          <w:ilvl w:val="0"/>
          <w:numId w:val="3"/>
        </w:numPr>
        <w:spacing w:after="200" w:line="290" w:lineRule="atLeast"/>
        <w:ind w:left="426" w:hanging="426"/>
        <w:rPr>
          <w:rFonts w:ascii="Verdana,Arial" w:eastAsia="Verdana,Arial" w:hAnsi="Verdana,Arial" w:cs="Verdana,Arial"/>
          <w:sz w:val="18"/>
          <w:szCs w:val="18"/>
          <w:lang w:val="en-GB" w:eastAsia="en-US"/>
        </w:rPr>
      </w:pPr>
      <w:r>
        <w:rPr>
          <w:rFonts w:ascii="Verdana" w:eastAsia="Verdana" w:hAnsi="Verdana" w:cs="Verdana"/>
          <w:sz w:val="18"/>
          <w:szCs w:val="18"/>
          <w:lang w:val="en-GB" w:eastAsia="en-US"/>
        </w:rPr>
        <w:t xml:space="preserve">The Employer and Employee are both aware of the fact that applying for the tax-free reimbursement for extra-territorial expenses could not lead to a lower fiscal wage then is concluded in Article 10eb of the 1965 Dutch Wage Tax Implementation Decree and as a result the total amount of tax-free reimbursement for extra-territorial expenses could be less than 30/70 of the thus agreed remuneration for employment. </w:t>
      </w:r>
    </w:p>
    <w:p w:rsidR="00C85D32" w:rsidRDefault="00FF19F0">
      <w:pPr>
        <w:numPr>
          <w:ilvl w:val="0"/>
          <w:numId w:val="3"/>
        </w:numPr>
        <w:spacing w:line="290" w:lineRule="atLeast"/>
        <w:ind w:left="426" w:hanging="426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 xml:space="preserve">The Employee is aware of the fact that adjustment of the agreed remuneration pursuant to (a) may in view of the applicable regulations have consequences for all remuneration-related benefits and payments </w:t>
      </w:r>
      <w:r>
        <w:rPr>
          <w:rFonts w:ascii="Verdana" w:hAnsi="Verdana" w:cs="Arial"/>
          <w:i/>
          <w:iCs/>
          <w:sz w:val="18"/>
          <w:szCs w:val="18"/>
          <w:lang w:val="en-GB" w:eastAsia="en-US"/>
        </w:rPr>
        <w:t>(such as pension payments and social security benefits).</w:t>
      </w:r>
    </w:p>
    <w:p w:rsidR="00C85D32" w:rsidRDefault="00C85D32">
      <w:pPr>
        <w:pStyle w:val="ListParagraph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tabs>
          <w:tab w:val="left" w:pos="3969"/>
        </w:tabs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b/>
          <w:sz w:val="18"/>
          <w:szCs w:val="18"/>
          <w:lang w:val="en-GB" w:eastAsia="en-US"/>
        </w:rPr>
        <w:t>(place)</w:t>
      </w:r>
      <w:r>
        <w:rPr>
          <w:rFonts w:ascii="Verdana" w:hAnsi="Verdana" w:cs="Arial"/>
          <w:sz w:val="18"/>
          <w:szCs w:val="18"/>
          <w:lang w:val="en-GB" w:eastAsia="en-US"/>
        </w:rPr>
        <w:tab/>
      </w:r>
      <w:r w:rsidR="00605D0D">
        <w:rPr>
          <w:rFonts w:ascii="Verdana" w:hAnsi="Verdana" w:cs="Arial"/>
          <w:sz w:val="18"/>
          <w:szCs w:val="18"/>
          <w:lang w:val="en-GB" w:eastAsia="en-US"/>
        </w:rPr>
        <w:t xml:space="preserve"> </w:t>
      </w:r>
      <w:r>
        <w:rPr>
          <w:rFonts w:ascii="Verdana" w:hAnsi="Verdana" w:cs="Arial"/>
          <w:b/>
          <w:sz w:val="18"/>
          <w:szCs w:val="18"/>
          <w:lang w:val="en-GB" w:eastAsia="en-US"/>
        </w:rPr>
        <w:t>(date)</w:t>
      </w:r>
    </w:p>
    <w:p w:rsidR="00C85D32" w:rsidRDefault="00C85D32">
      <w:pPr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</w:p>
    <w:p w:rsidR="00C85D32" w:rsidRDefault="00FF19F0">
      <w:pPr>
        <w:tabs>
          <w:tab w:val="left" w:pos="3969"/>
        </w:tabs>
        <w:spacing w:line="290" w:lineRule="atLeast"/>
        <w:rPr>
          <w:rFonts w:ascii="Verdana" w:hAnsi="Verdana" w:cs="Arial"/>
          <w:sz w:val="18"/>
          <w:szCs w:val="18"/>
          <w:lang w:val="en-GB" w:eastAsia="en-US"/>
        </w:rPr>
      </w:pPr>
      <w:r>
        <w:rPr>
          <w:rFonts w:ascii="Verdana" w:hAnsi="Verdana" w:cs="Arial"/>
          <w:sz w:val="18"/>
          <w:szCs w:val="18"/>
          <w:lang w:val="en-GB" w:eastAsia="en-US"/>
        </w:rPr>
        <w:t>__________________________</w:t>
      </w:r>
      <w:r>
        <w:rPr>
          <w:rFonts w:ascii="Verdana" w:hAnsi="Verdana" w:cs="Arial"/>
          <w:sz w:val="18"/>
          <w:szCs w:val="18"/>
          <w:lang w:val="en-GB" w:eastAsia="en-US"/>
        </w:rPr>
        <w:tab/>
        <w:t>__________________________</w:t>
      </w:r>
    </w:p>
    <w:p w:rsidR="00C85D32" w:rsidRDefault="00FF19F0">
      <w:pPr>
        <w:tabs>
          <w:tab w:val="left" w:pos="360"/>
        </w:tabs>
        <w:spacing w:line="290" w:lineRule="atLeast"/>
        <w:ind w:left="360" w:hanging="360"/>
      </w:pPr>
      <w:r>
        <w:rPr>
          <w:rFonts w:ascii="Verdana" w:eastAsia="Verdana" w:hAnsi="Verdana" w:cs="Verdana"/>
          <w:b/>
          <w:bCs/>
          <w:sz w:val="18"/>
          <w:szCs w:val="18"/>
          <w:lang w:val="en-GB" w:eastAsia="en-US"/>
        </w:rPr>
        <w:t xml:space="preserve">(name/signature employer </w:t>
      </w:r>
      <w:r w:rsidR="00605D0D">
        <w:rPr>
          <w:rFonts w:ascii="Verdana" w:hAnsi="Verdana" w:cs="Arial"/>
          <w:b/>
          <w:sz w:val="18"/>
          <w:szCs w:val="18"/>
          <w:lang w:val="en-GB" w:eastAsia="en-US"/>
        </w:rPr>
        <w:tab/>
      </w:r>
      <w:r w:rsidR="00605D0D">
        <w:rPr>
          <w:rFonts w:ascii="Verdana" w:hAnsi="Verdana" w:cs="Arial"/>
          <w:b/>
          <w:sz w:val="18"/>
          <w:szCs w:val="18"/>
          <w:lang w:val="en-GB" w:eastAsia="en-US"/>
        </w:rPr>
        <w:tab/>
        <w:t xml:space="preserve">      </w:t>
      </w:r>
      <w:r>
        <w:rPr>
          <w:rFonts w:ascii="Verdana" w:eastAsia="Verdana" w:hAnsi="Verdana" w:cs="Verdana"/>
          <w:b/>
          <w:bCs/>
          <w:sz w:val="18"/>
          <w:szCs w:val="18"/>
          <w:lang w:val="en-GB" w:eastAsia="en-US"/>
        </w:rPr>
        <w:t>(name/signature employee)</w:t>
      </w:r>
    </w:p>
    <w:sectPr w:rsidR="00C85D32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018" w:rsidRDefault="00FB3018" w:rsidP="003A2FBD">
      <w:r>
        <w:separator/>
      </w:r>
    </w:p>
  </w:endnote>
  <w:endnote w:type="continuationSeparator" w:id="0">
    <w:p w:rsidR="00FB3018" w:rsidRDefault="00FB3018" w:rsidP="003A2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018" w:rsidRDefault="00FB3018" w:rsidP="003A2FBD">
      <w:r>
        <w:separator/>
      </w:r>
    </w:p>
  </w:footnote>
  <w:footnote w:type="continuationSeparator" w:id="0">
    <w:p w:rsidR="00FB3018" w:rsidRDefault="00FB3018" w:rsidP="003A2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4768D"/>
    <w:multiLevelType w:val="multilevel"/>
    <w:tmpl w:val="B574C9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794407E"/>
    <w:multiLevelType w:val="multilevel"/>
    <w:tmpl w:val="E46E02E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E9B6481"/>
    <w:multiLevelType w:val="multilevel"/>
    <w:tmpl w:val="DE8C6314"/>
    <w:lvl w:ilvl="0">
      <w:start w:val="1"/>
      <w:numFmt w:val="lowerLetter"/>
      <w:lvlText w:val="%1.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96912"/>
    <w:multiLevelType w:val="multilevel"/>
    <w:tmpl w:val="464E7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cs="Times New Roman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D32"/>
    <w:rsid w:val="0025022C"/>
    <w:rsid w:val="003A2FBD"/>
    <w:rsid w:val="00605D0D"/>
    <w:rsid w:val="00A527E9"/>
    <w:rsid w:val="00C85D32"/>
    <w:rsid w:val="00FB3018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D4710"/>
  <w15:docId w15:val="{8DB68B9E-6105-423D-BF55-6E5F2B17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C77"/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Verdana" w:hAnsi="Verdana" w:cs="Times New Roman"/>
      <w:sz w:val="18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C3C77"/>
    <w:pPr>
      <w:ind w:left="720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E18012F56824DAFE7EECBB31CDE49" ma:contentTypeVersion="5" ma:contentTypeDescription="Een nieuw document maken." ma:contentTypeScope="" ma:versionID="3ae167f1ea22ed7948457c1aa44afde2">
  <xsd:schema xmlns:xsd="http://www.w3.org/2001/XMLSchema" xmlns:xs="http://www.w3.org/2001/XMLSchema" xmlns:p="http://schemas.microsoft.com/office/2006/metadata/properties" xmlns:ns2="7b684af0-13f8-4381-ac65-130b76f761f9" xmlns:ns3="b5f2b8c4-25a8-433a-85b9-9f97830a041c" targetNamespace="http://schemas.microsoft.com/office/2006/metadata/properties" ma:root="true" ma:fieldsID="a22f9257271e938b8b0e41e828e3568f" ns2:_="" ns3:_="">
    <xsd:import namespace="7b684af0-13f8-4381-ac65-130b76f761f9"/>
    <xsd:import namespace="b5f2b8c4-25a8-433a-85b9-9f97830a0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EXP_x0020_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84af0-13f8-4381-ac65-130b76f76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EXP_x0020_date" ma:index="12" nillable="true" ma:displayName="EXP date" ma:format="DateOnly" ma:internalName="EXP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2b8c4-25a8-433a-85b9-9f97830a04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XP_x0020_date xmlns="7b684af0-13f8-4381-ac65-130b76f761f9" xsi:nil="true"/>
  </documentManagement>
</p:properties>
</file>

<file path=customXml/itemProps1.xml><?xml version="1.0" encoding="utf-8"?>
<ds:datastoreItem xmlns:ds="http://schemas.openxmlformats.org/officeDocument/2006/customXml" ds:itemID="{2C2E9B67-C76E-45F8-99DD-5EDF6FC0BA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08CB94-BB79-49F4-9931-678CA87BE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84af0-13f8-4381-ac65-130b76f761f9"/>
    <ds:schemaRef ds:uri="b5f2b8c4-25a8-433a-85b9-9f97830a0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00D295-D6B2-4773-8EA3-ADE79BD3C147}">
  <ds:schemaRefs>
    <ds:schemaRef ds:uri="http://schemas.microsoft.com/office/2006/metadata/properties"/>
    <ds:schemaRef ds:uri="http://schemas.microsoft.com/office/infopath/2007/PartnerControls"/>
    <ds:schemaRef ds:uri="7b684af0-13f8-4381-ac65-130b76f761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1</Pages>
  <Words>370</Words>
  <Characters>2110</Characters>
  <Application>Microsoft Office Word</Application>
  <DocSecurity>0</DocSecurity>
  <Lines>17</Lines>
  <Paragraphs>4</Paragraphs>
  <ScaleCrop>false</ScaleCrop>
  <Company>Cognizant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Slot - Settle Service</dc:creator>
  <dc:description/>
  <cp:lastModifiedBy>Sarkar, Amitava (Cognizant)</cp:lastModifiedBy>
  <cp:revision>7</cp:revision>
  <dcterms:created xsi:type="dcterms:W3CDTF">2016-01-12T10:17:00Z</dcterms:created>
  <dcterms:modified xsi:type="dcterms:W3CDTF">2021-05-12T13:16:00Z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ContentTypeId">
    <vt:lpwstr>0x0101006A6E18012F56824DAFE7EECBB31CDE49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