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Roboto" w:cs="Roboto" w:eastAsia="Roboto" w:hAnsi="Roboto"/>
          <w:color w:val="cc0000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rtl w:val="0"/>
        </w:rPr>
        <w:t xml:space="preserve">PDF File Name: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cc0000"/>
          <w:rtl w:val="0"/>
        </w:rPr>
        <w:t xml:space="preserve">[MerchantTradeName]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Return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Get familiar with our return policy for items purchased on Yellow Markets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&gt;&gt;&gt;&gt;&gt;&gt;&gt;&gt; &lt;&lt;&lt;&lt;&lt;&lt;&lt;&lt;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RETURN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</w:t>
      </w:r>
      <w:r w:rsidDel="00000000" w:rsidR="00000000" w:rsidRPr="00000000">
        <w:rPr>
          <w:rFonts w:ascii="Roboto" w:cs="Roboto" w:eastAsia="Roboto" w:hAnsi="Roboto"/>
          <w:color w:val="cc0000"/>
          <w:rtl w:val="0"/>
        </w:rPr>
        <w:t xml:space="preserve">[MerchantTradeName]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we want you to be completely satisfied with your purchase. If, for any reason, you are not satisfied with your purchased items, please review our return policy below.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Note that this Return Policy is exclusively applicable to purchases made on Yellow Markets. For items purchased from other platforms or physical stores, different return policies may apply.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Eligibility for Returns: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Unused and Unopened Products: We accept returns for unused and unopened products in their original condition within 5 business days from the date of delivery.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Damaged or Defective Products: If you receive a damaged or defective item, please raise a Support Ticket in accordance with our Refund and Replacement policy.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Products that have been purchased on special offer and clearance sales such as Daily Deals and Flash Sale are NOT eligible.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We reserve the right to reject a return request, if deemed necessary.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Return Process: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Help Desk select subject Return.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Selected order and item.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the message stipulate the reason for the return request.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Attached any supporting evidence that you feel is relevant.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Click submit.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Return Timeframe: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All returns must be initiated within 14 days from the date of purchase. Please make sure to contact us within this timeframe to initiate the return process.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Policy Applicability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Once your return request is approved, we will provide you with instructions on how to return the item.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ensure the product is securely packaged, preferably in its original packaging, to prevent damage during transit. Include the RA number on the return package.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cost of return shipping for non-defective items will be the responsibility of the shopper. For damaged or defective products, we will provide prepaid shipping details/instructions.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Refund Processing Time:</w:t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he refund will be processed directly from us, as the merchant, using the original payment method (Mobile Pay) within 3 business days upon receiving the returned product.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more detailed information, we encourage you to review our refund or replacement policy.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note that this Return Policy is subject to change without prior notice. We encourage our customers to review the policy regularly for any updates.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reserve the right to make the final decision on all return requests, taking into account the terms and conditions outlined in this policy.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look forward to serving you with exceptional products and services.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cc0000"/>
          <w:rtl w:val="0"/>
        </w:rPr>
        <w:t xml:space="preserve">[MerchantTradeName]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