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62B"/>
          <w:sz w:val="44"/>
          <w:szCs w:val="44"/>
        </w:rPr>
        <w:t xml:space="preserve">NAHCA Web Portal</w:t>
      </w:r>
    </w:p>
    <w:p>
      <w:pPr>
        <w:spacing w:after="40"/>
      </w:pPr>
      <w:r>
        <w:rPr>
          <w:color w:val="4F5FD1"/>
          <w:sz w:val="32"/>
          <w:szCs w:val="32"/>
        </w:rPr>
        <w:t xml:space="preserve">Technical Architecture</w:t>
      </w:r>
    </w:p>
    <w:p>
      <w:pPr>
        <w:spacing w:after="320"/>
      </w:pPr>
      <w:r>
        <w:rPr>
          <w:i/>
          <w:iCs/>
          <w:color w:val="5A5A72"/>
          <w:sz w:val="20"/>
          <w:szCs w:val="20"/>
        </w:rPr>
        <w:t xml:space="preserve">North American Hindu Chaplains Association  |  Prepared 10 July 2026</w:t>
      </w:r>
    </w:p>
    <w:p>
      <w:pPr>
        <w:pBdr>
          <w:bottom w:val="single" w:color="C2C6D6" w:sz="6"/>
        </w:pBdr>
        <w:spacing w:after="240" w:before="120"/>
      </w:pPr>
    </w:p>
    <w:p>
      <w:pPr>
        <w:pStyle w:val="Heading1"/>
        <w:spacing w:after="160" w:before="320"/>
      </w:pPr>
      <w:r>
        <w:t xml:space="preserve">1. Executive Summary</w:t>
      </w:r>
    </w:p>
    <w:p>
      <w:pPr>
        <w:spacing w:after="160"/>
      </w:pPr>
      <w:r>
        <w:t xml:space="preserve">This document describes the technical architecture for NAHCA's redeveloped website — a single, purpose-built platform that replaces the current dependency on Flipcause (membership and donation collection) and Google Forms (newsletter sign-up). It consolidates membership management, donation collection, CMS-driven content, newsletter integration, and financial reporting into one system that NAHCA fully owns and controls.</w:t>
      </w:r>
    </w:p>
    <w:p>
      <w:pPr>
        <w:spacing w:after="160"/>
      </w:pPr>
      <w:r>
        <w:t xml:space="preserve">The architecture follows a decoupled, three-tier design: a Next.js frontend serving the public website, a member portal, and an admin dashboard; a Node.js/Express API handling all business logic (auth, payments, reporting); and a headless Strapi CMS for content NAHCA staff manage themselves, without developer involvement.</w:t>
      </w:r>
    </w:p>
    <w:p>
      <w:pPr>
        <w:pStyle w:val="Heading1"/>
        <w:spacing w:after="160" w:before="320"/>
      </w:pPr>
      <w:r>
        <w:t xml:space="preserve">2. Requirements Recap</w:t>
      </w:r>
    </w:p>
    <w:p>
      <w:pPr>
        <w:spacing w:after="160"/>
      </w:pPr>
      <w:r>
        <w:t xml:space="preserve">Core capabilities required, per the approved project proposal:</w:t>
      </w:r>
    </w:p>
    <w:p>
      <w:pPr>
        <w:pStyle w:val="ListParagraph"/>
        <w:numPr>
          <w:ilvl w:val="0"/>
          <w:numId w:val="2"/>
        </w:numPr>
        <w:spacing w:after="60"/>
      </w:pPr>
      <w:r>
        <w:t xml:space="preserve">Custom Membership Management (Regular, Student, Institutional, Conference tiers)</w:t>
      </w:r>
    </w:p>
    <w:p>
      <w:pPr>
        <w:pStyle w:val="ListParagraph"/>
        <w:numPr>
          <w:ilvl w:val="0"/>
          <w:numId w:val="2"/>
        </w:numPr>
        <w:spacing w:after="60"/>
      </w:pPr>
      <w:r>
        <w:t xml:space="preserve">Built-in Donation System with purpose/dedication capture</w:t>
      </w:r>
    </w:p>
    <w:p>
      <w:pPr>
        <w:pStyle w:val="ListParagraph"/>
        <w:numPr>
          <w:ilvl w:val="0"/>
          <w:numId w:val="2"/>
        </w:numPr>
        <w:spacing w:after="60"/>
      </w:pPr>
      <w:r>
        <w:t xml:space="preserve">Automated email receipts and year-end tax donation letters</w:t>
      </w:r>
    </w:p>
    <w:p>
      <w:pPr>
        <w:pStyle w:val="ListParagraph"/>
        <w:numPr>
          <w:ilvl w:val="0"/>
          <w:numId w:val="2"/>
        </w:numPr>
        <w:spacing w:after="60"/>
      </w:pPr>
      <w:r>
        <w:t xml:space="preserve">Admin Dashboard with collection reports (Quarterly, YTD, custom date range)</w:t>
      </w:r>
    </w:p>
    <w:p>
      <w:pPr>
        <w:pStyle w:val="ListParagraph"/>
        <w:numPr>
          <w:ilvl w:val="0"/>
          <w:numId w:val="2"/>
        </w:numPr>
        <w:spacing w:after="60"/>
      </w:pPr>
      <w:r>
        <w:t xml:space="preserve">Headless CMS for Events, Videos, Articles, Webinars, Newsletters</w:t>
      </w:r>
    </w:p>
    <w:p>
      <w:pPr>
        <w:pStyle w:val="ListParagraph"/>
        <w:numPr>
          <w:ilvl w:val="0"/>
          <w:numId w:val="2"/>
        </w:numPr>
        <w:spacing w:after="60"/>
      </w:pPr>
      <w:r>
        <w:t xml:space="preserve">Newsletter integration (Mailchimp) with website sign-up and archive</w:t>
      </w:r>
    </w:p>
    <w:p>
      <w:pPr>
        <w:pStyle w:val="ListParagraph"/>
        <w:numPr>
          <w:ilvl w:val="0"/>
          <w:numId w:val="2"/>
        </w:numPr>
        <w:spacing w:after="60"/>
      </w:pPr>
      <w:r>
        <w:t xml:space="preserve">New Endorsement page for NAHCA's ecclesiastical endorsement role (BCC/APC, ACPE)</w:t>
      </w:r>
    </w:p>
    <w:p>
      <w:pPr>
        <w:pStyle w:val="ListParagraph"/>
        <w:numPr>
          <w:ilvl w:val="0"/>
          <w:numId w:val="2"/>
        </w:numPr>
        <w:spacing w:after="60"/>
      </w:pPr>
      <w:r>
        <w:t xml:space="preserve">Enhanced Learn More page (Articles, Podcasts, Presentations, Referral Sites, Code of Ethics)</w:t>
      </w:r>
    </w:p>
    <w:p>
      <w:pPr>
        <w:pStyle w:val="ListParagraph"/>
        <w:numPr>
          <w:ilvl w:val="0"/>
          <w:numId w:val="2"/>
        </w:numPr>
        <w:spacing w:after="60"/>
      </w:pPr>
      <w:r>
        <w:t xml:space="preserve">Full website redesign with modern, mobile-responsive UI/UX</w:t>
      </w:r>
    </w:p>
    <w:p>
      <w:pPr>
        <w:pStyle w:val="Heading1"/>
        <w:spacing w:after="160" w:before="320"/>
      </w:pPr>
      <w:r>
        <w:t xml:space="preserve">3. System Architecture</w:t>
      </w:r>
    </w:p>
    <w:p>
      <w:pPr>
        <w:spacing w:after="160"/>
      </w:pPr>
      <w:r>
        <w:t xml:space="preserve">The system is organized into three layers. Site visitors, members, and admin staff all enter through the same Next.js frontend, which renders three distinct experiences depending on the visitor's authentication and role.</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80"/>
      </w:tblGrid>
      <w:tr>
        <w:trPr>
          <w:tblHeader/>
        </w:trPr>
        <w:tc>
          <w:tcPr>
            <w:tcW w:type="dxa" w:w="2600"/>
            <w:shd w:fill="4F5FD1" w:val="clear"/>
            <w:tcMar>
              <w:top w:type="dxa" w:w="80"/>
              <w:left w:type="dxa" w:w="100"/>
              <w:bottom w:type="dxa" w:w="80"/>
              <w:right w:type="dxa" w:w="100"/>
            </w:tcMar>
          </w:tcPr>
          <w:p>
            <w:r>
              <w:rPr>
                <w:b/>
                <w:bCs/>
                <w:color w:val="FFFFFF"/>
                <w:sz w:val="20"/>
                <w:szCs w:val="20"/>
              </w:rPr>
              <w:t xml:space="preserve">Layer</w:t>
            </w:r>
          </w:p>
        </w:tc>
        <w:tc>
          <w:tcPr>
            <w:tcW w:type="dxa" w:w="3800"/>
            <w:shd w:fill="4F5FD1" w:val="clear"/>
            <w:tcMar>
              <w:top w:type="dxa" w:w="80"/>
              <w:left w:type="dxa" w:w="100"/>
              <w:bottom w:type="dxa" w:w="80"/>
              <w:right w:type="dxa" w:w="100"/>
            </w:tcMar>
          </w:tcPr>
          <w:p>
            <w:r>
              <w:rPr>
                <w:b/>
                <w:bCs/>
                <w:color w:val="FFFFFF"/>
                <w:sz w:val="20"/>
                <w:szCs w:val="20"/>
              </w:rPr>
              <w:t xml:space="preserve">Component</w:t>
            </w:r>
          </w:p>
        </w:tc>
        <w:tc>
          <w:tcPr>
            <w:tcW w:type="dxa" w:w="3080"/>
            <w:shd w:fill="4F5FD1" w:val="clear"/>
            <w:tcMar>
              <w:top w:type="dxa" w:w="80"/>
              <w:left w:type="dxa" w:w="100"/>
              <w:bottom w:type="dxa" w:w="80"/>
              <w:right w:type="dxa" w:w="100"/>
            </w:tcMar>
          </w:tcPr>
          <w:p>
            <w:r>
              <w:rPr>
                <w:b/>
                <w:bCs/>
                <w:color w:val="FFFFFF"/>
                <w:sz w:val="20"/>
                <w:szCs w:val="20"/>
              </w:rPr>
              <w:t xml:space="preserve">Responsibility</w:t>
            </w:r>
          </w:p>
        </w:tc>
      </w:tr>
      <w:tr>
        <w:tc>
          <w:tcPr>
            <w:tcW w:type="dxa" w:w="2600"/>
            <w:tcMar>
              <w:top w:type="dxa" w:w="80"/>
              <w:left w:type="dxa" w:w="100"/>
              <w:bottom w:type="dxa" w:w="80"/>
              <w:right w:type="dxa" w:w="100"/>
            </w:tcMar>
          </w:tcPr>
          <w:p>
            <w:r>
              <w:rPr>
                <w:b w:val="false"/>
                <w:bCs w:val="false"/>
                <w:color w:val="000000"/>
                <w:sz w:val="20"/>
                <w:szCs w:val="20"/>
              </w:rPr>
              <w:t xml:space="preserve">Presentation</w:t>
            </w:r>
          </w:p>
        </w:tc>
        <w:tc>
          <w:tcPr>
            <w:tcW w:type="dxa" w:w="3800"/>
            <w:tcMar>
              <w:top w:type="dxa" w:w="80"/>
              <w:left w:type="dxa" w:w="100"/>
              <w:bottom w:type="dxa" w:w="80"/>
              <w:right w:type="dxa" w:w="100"/>
            </w:tcMar>
          </w:tcPr>
          <w:p>
            <w:r>
              <w:rPr>
                <w:b w:val="false"/>
                <w:bCs w:val="false"/>
                <w:color w:val="000000"/>
                <w:sz w:val="20"/>
                <w:szCs w:val="20"/>
              </w:rPr>
              <w:t xml:space="preserve">Public Website (Next.js)</w:t>
            </w:r>
          </w:p>
        </w:tc>
        <w:tc>
          <w:tcPr>
            <w:tcW w:type="dxa" w:w="3080"/>
            <w:tcMar>
              <w:top w:type="dxa" w:w="80"/>
              <w:left w:type="dxa" w:w="100"/>
              <w:bottom w:type="dxa" w:w="80"/>
              <w:right w:type="dxa" w:w="100"/>
            </w:tcMar>
          </w:tcPr>
          <w:p>
            <w:r>
              <w:rPr>
                <w:b w:val="false"/>
                <w:bCs w:val="false"/>
                <w:color w:val="000000"/>
                <w:sz w:val="20"/>
                <w:szCs w:val="20"/>
              </w:rPr>
              <w:t xml:space="preserve">SEO-optimized public pages: home, events, membership, donate, endorsement, learn more</w:t>
            </w:r>
          </w:p>
        </w:tc>
      </w:tr>
      <w:tr>
        <w:tc>
          <w:tcPr>
            <w:tcW w:type="dxa" w:w="2600"/>
            <w:tcMar>
              <w:top w:type="dxa" w:w="80"/>
              <w:left w:type="dxa" w:w="100"/>
              <w:bottom w:type="dxa" w:w="80"/>
              <w:right w:type="dxa" w:w="100"/>
            </w:tcMar>
          </w:tcPr>
          <w:p>
            <w:r>
              <w:rPr>
                <w:b w:val="false"/>
                <w:bCs w:val="false"/>
                <w:color w:val="000000"/>
                <w:sz w:val="20"/>
                <w:szCs w:val="20"/>
              </w:rPr>
              <w:t xml:space="preserve">Presentation</w:t>
            </w:r>
          </w:p>
        </w:tc>
        <w:tc>
          <w:tcPr>
            <w:tcW w:type="dxa" w:w="3800"/>
            <w:tcMar>
              <w:top w:type="dxa" w:w="80"/>
              <w:left w:type="dxa" w:w="100"/>
              <w:bottom w:type="dxa" w:w="80"/>
              <w:right w:type="dxa" w:w="100"/>
            </w:tcMar>
          </w:tcPr>
          <w:p>
            <w:r>
              <w:rPr>
                <w:b w:val="false"/>
                <w:bCs w:val="false"/>
                <w:color w:val="000000"/>
                <w:sz w:val="20"/>
                <w:szCs w:val="20"/>
              </w:rPr>
              <w:t xml:space="preserve">Member Portal (Next.js, protected)</w:t>
            </w:r>
          </w:p>
        </w:tc>
        <w:tc>
          <w:tcPr>
            <w:tcW w:type="dxa" w:w="3080"/>
            <w:tcMar>
              <w:top w:type="dxa" w:w="80"/>
              <w:left w:type="dxa" w:w="100"/>
              <w:bottom w:type="dxa" w:w="80"/>
              <w:right w:type="dxa" w:w="100"/>
            </w:tcMar>
          </w:tcPr>
          <w:p>
            <w:r>
              <w:rPr>
                <w:b w:val="false"/>
                <w:bCs w:val="false"/>
                <w:color w:val="000000"/>
                <w:sz w:val="20"/>
                <w:szCs w:val="20"/>
              </w:rPr>
              <w:t xml:space="preserve">Membership status, renewals, payment history, members-only content</w:t>
            </w:r>
          </w:p>
        </w:tc>
      </w:tr>
      <w:tr>
        <w:tc>
          <w:tcPr>
            <w:tcW w:type="dxa" w:w="2600"/>
            <w:tcMar>
              <w:top w:type="dxa" w:w="80"/>
              <w:left w:type="dxa" w:w="100"/>
              <w:bottom w:type="dxa" w:w="80"/>
              <w:right w:type="dxa" w:w="100"/>
            </w:tcMar>
          </w:tcPr>
          <w:p>
            <w:r>
              <w:rPr>
                <w:b w:val="false"/>
                <w:bCs w:val="false"/>
                <w:color w:val="000000"/>
                <w:sz w:val="20"/>
                <w:szCs w:val="20"/>
              </w:rPr>
              <w:t xml:space="preserve">Presentation</w:t>
            </w:r>
          </w:p>
        </w:tc>
        <w:tc>
          <w:tcPr>
            <w:tcW w:type="dxa" w:w="3800"/>
            <w:tcMar>
              <w:top w:type="dxa" w:w="80"/>
              <w:left w:type="dxa" w:w="100"/>
              <w:bottom w:type="dxa" w:w="80"/>
              <w:right w:type="dxa" w:w="100"/>
            </w:tcMar>
          </w:tcPr>
          <w:p>
            <w:r>
              <w:rPr>
                <w:b w:val="false"/>
                <w:bCs w:val="false"/>
                <w:color w:val="000000"/>
                <w:sz w:val="20"/>
                <w:szCs w:val="20"/>
              </w:rPr>
              <w:t xml:space="preserve">Admin Dashboard (Next.js, protected)</w:t>
            </w:r>
          </w:p>
        </w:tc>
        <w:tc>
          <w:tcPr>
            <w:tcW w:type="dxa" w:w="3080"/>
            <w:tcMar>
              <w:top w:type="dxa" w:w="80"/>
              <w:left w:type="dxa" w:w="100"/>
              <w:bottom w:type="dxa" w:w="80"/>
              <w:right w:type="dxa" w:w="100"/>
            </w:tcMar>
          </w:tcPr>
          <w:p>
            <w:r>
              <w:rPr>
                <w:b w:val="false"/>
                <w:bCs w:val="false"/>
                <w:color w:val="000000"/>
                <w:sz w:val="20"/>
                <w:szCs w:val="20"/>
              </w:rPr>
              <w:t xml:space="preserve">Member management, collections/renewals reports, CMS and newsletter management</w:t>
            </w:r>
          </w:p>
        </w:tc>
      </w:tr>
      <w:tr>
        <w:tc>
          <w:tcPr>
            <w:tcW w:type="dxa" w:w="2600"/>
            <w:tcMar>
              <w:top w:type="dxa" w:w="80"/>
              <w:left w:type="dxa" w:w="100"/>
              <w:bottom w:type="dxa" w:w="80"/>
              <w:right w:type="dxa" w:w="100"/>
            </w:tcMar>
          </w:tcPr>
          <w:p>
            <w:r>
              <w:rPr>
                <w:b w:val="false"/>
                <w:bCs w:val="false"/>
                <w:color w:val="000000"/>
                <w:sz w:val="20"/>
                <w:szCs w:val="20"/>
              </w:rPr>
              <w:t xml:space="preserve">Application</w:t>
            </w:r>
          </w:p>
        </w:tc>
        <w:tc>
          <w:tcPr>
            <w:tcW w:type="dxa" w:w="3800"/>
            <w:tcMar>
              <w:top w:type="dxa" w:w="80"/>
              <w:left w:type="dxa" w:w="100"/>
              <w:bottom w:type="dxa" w:w="80"/>
              <w:right w:type="dxa" w:w="100"/>
            </w:tcMar>
          </w:tcPr>
          <w:p>
            <w:r>
              <w:rPr>
                <w:b w:val="false"/>
                <w:bCs w:val="false"/>
                <w:color w:val="000000"/>
                <w:sz w:val="20"/>
                <w:szCs w:val="20"/>
              </w:rPr>
              <w:t xml:space="preserve">Node.js / Express API</w:t>
            </w:r>
          </w:p>
        </w:tc>
        <w:tc>
          <w:tcPr>
            <w:tcW w:type="dxa" w:w="3080"/>
            <w:tcMar>
              <w:top w:type="dxa" w:w="80"/>
              <w:left w:type="dxa" w:w="100"/>
              <w:bottom w:type="dxa" w:w="80"/>
              <w:right w:type="dxa" w:w="100"/>
            </w:tcMar>
          </w:tcPr>
          <w:p>
            <w:r>
              <w:rPr>
                <w:b w:val="false"/>
                <w:bCs w:val="false"/>
                <w:color w:val="000000"/>
                <w:sz w:val="20"/>
                <w:szCs w:val="20"/>
              </w:rPr>
              <w:t xml:space="preserve">Auth (JWT), membership logic, donations, Stripe webhooks, reporting, newsletter sync</w:t>
            </w:r>
          </w:p>
        </w:tc>
      </w:tr>
      <w:tr>
        <w:tc>
          <w:tcPr>
            <w:tcW w:type="dxa" w:w="2600"/>
            <w:tcMar>
              <w:top w:type="dxa" w:w="80"/>
              <w:left w:type="dxa" w:w="100"/>
              <w:bottom w:type="dxa" w:w="80"/>
              <w:right w:type="dxa" w:w="100"/>
            </w:tcMar>
          </w:tcPr>
          <w:p>
            <w:r>
              <w:rPr>
                <w:b w:val="false"/>
                <w:bCs w:val="false"/>
                <w:color w:val="000000"/>
                <w:sz w:val="20"/>
                <w:szCs w:val="20"/>
              </w:rPr>
              <w:t xml:space="preserve">Content</w:t>
            </w:r>
          </w:p>
        </w:tc>
        <w:tc>
          <w:tcPr>
            <w:tcW w:type="dxa" w:w="3800"/>
            <w:tcMar>
              <w:top w:type="dxa" w:w="80"/>
              <w:left w:type="dxa" w:w="100"/>
              <w:bottom w:type="dxa" w:w="80"/>
              <w:right w:type="dxa" w:w="100"/>
            </w:tcMar>
          </w:tcPr>
          <w:p>
            <w:r>
              <w:rPr>
                <w:b w:val="false"/>
                <w:bCs w:val="false"/>
                <w:color w:val="000000"/>
                <w:sz w:val="20"/>
                <w:szCs w:val="20"/>
              </w:rPr>
              <w:t xml:space="preserve">Strapi (headless CMS)</w:t>
            </w:r>
          </w:p>
        </w:tc>
        <w:tc>
          <w:tcPr>
            <w:tcW w:type="dxa" w:w="3080"/>
            <w:tcMar>
              <w:top w:type="dxa" w:w="80"/>
              <w:left w:type="dxa" w:w="100"/>
              <w:bottom w:type="dxa" w:w="80"/>
              <w:right w:type="dxa" w:w="100"/>
            </w:tcMar>
          </w:tcPr>
          <w:p>
            <w:r>
              <w:rPr>
                <w:b w:val="false"/>
                <w:bCs w:val="false"/>
                <w:color w:val="000000"/>
                <w:sz w:val="20"/>
                <w:szCs w:val="20"/>
              </w:rPr>
              <w:t xml:space="preserve">Events, Webinars, Conference Videos, Articles, Newsletters — editable by staff, no developer needed</w:t>
            </w:r>
          </w:p>
        </w:tc>
      </w:tr>
      <w:tr>
        <w:tc>
          <w:tcPr>
            <w:tcW w:type="dxa" w:w="2600"/>
            <w:tcMar>
              <w:top w:type="dxa" w:w="80"/>
              <w:left w:type="dxa" w:w="100"/>
              <w:bottom w:type="dxa" w:w="80"/>
              <w:right w:type="dxa" w:w="100"/>
            </w:tcMar>
          </w:tcPr>
          <w:p>
            <w:r>
              <w:rPr>
                <w:b w:val="false"/>
                <w:bCs w:val="false"/>
                <w:color w:val="000000"/>
                <w:sz w:val="20"/>
                <w:szCs w:val="20"/>
              </w:rPr>
              <w:t xml:space="preserve">Data</w:t>
            </w:r>
          </w:p>
        </w:tc>
        <w:tc>
          <w:tcPr>
            <w:tcW w:type="dxa" w:w="3800"/>
            <w:tcMar>
              <w:top w:type="dxa" w:w="80"/>
              <w:left w:type="dxa" w:w="100"/>
              <w:bottom w:type="dxa" w:w="80"/>
              <w:right w:type="dxa" w:w="100"/>
            </w:tcMar>
          </w:tcPr>
          <w:p>
            <w:r>
              <w:rPr>
                <w:b w:val="false"/>
                <w:bCs w:val="false"/>
                <w:color w:val="000000"/>
                <w:sz w:val="20"/>
                <w:szCs w:val="20"/>
              </w:rPr>
              <w:t xml:space="preserve">MySQL — nahca_app</w:t>
            </w:r>
          </w:p>
        </w:tc>
        <w:tc>
          <w:tcPr>
            <w:tcW w:type="dxa" w:w="3080"/>
            <w:tcMar>
              <w:top w:type="dxa" w:w="80"/>
              <w:left w:type="dxa" w:w="100"/>
              <w:bottom w:type="dxa" w:w="80"/>
              <w:right w:type="dxa" w:w="100"/>
            </w:tcMar>
          </w:tcPr>
          <w:p>
            <w:r>
              <w:rPr>
                <w:b w:val="false"/>
                <w:bCs w:val="false"/>
                <w:color w:val="000000"/>
                <w:sz w:val="20"/>
                <w:szCs w:val="20"/>
              </w:rPr>
              <w:t xml:space="preserve">Users, Memberships, Donations, Coupons, Payments, Receipts</w:t>
            </w:r>
          </w:p>
        </w:tc>
      </w:tr>
      <w:tr>
        <w:tc>
          <w:tcPr>
            <w:tcW w:type="dxa" w:w="2600"/>
            <w:tcMar>
              <w:top w:type="dxa" w:w="80"/>
              <w:left w:type="dxa" w:w="100"/>
              <w:bottom w:type="dxa" w:w="80"/>
              <w:right w:type="dxa" w:w="100"/>
            </w:tcMar>
          </w:tcPr>
          <w:p>
            <w:r>
              <w:rPr>
                <w:b w:val="false"/>
                <w:bCs w:val="false"/>
                <w:color w:val="000000"/>
                <w:sz w:val="20"/>
                <w:szCs w:val="20"/>
              </w:rPr>
              <w:t xml:space="preserve">Data</w:t>
            </w:r>
          </w:p>
        </w:tc>
        <w:tc>
          <w:tcPr>
            <w:tcW w:type="dxa" w:w="3800"/>
            <w:tcMar>
              <w:top w:type="dxa" w:w="80"/>
              <w:left w:type="dxa" w:w="100"/>
              <w:bottom w:type="dxa" w:w="80"/>
              <w:right w:type="dxa" w:w="100"/>
            </w:tcMar>
          </w:tcPr>
          <w:p>
            <w:r>
              <w:rPr>
                <w:b w:val="false"/>
                <w:bCs w:val="false"/>
                <w:color w:val="000000"/>
                <w:sz w:val="20"/>
                <w:szCs w:val="20"/>
              </w:rPr>
              <w:t xml:space="preserve">MySQL — nahca_cms</w:t>
            </w:r>
          </w:p>
        </w:tc>
        <w:tc>
          <w:tcPr>
            <w:tcW w:type="dxa" w:w="3080"/>
            <w:tcMar>
              <w:top w:type="dxa" w:w="80"/>
              <w:left w:type="dxa" w:w="100"/>
              <w:bottom w:type="dxa" w:w="80"/>
              <w:right w:type="dxa" w:w="100"/>
            </w:tcMar>
          </w:tcPr>
          <w:p>
            <w:r>
              <w:rPr>
                <w:b w:val="false"/>
                <w:bCs w:val="false"/>
                <w:color w:val="000000"/>
                <w:sz w:val="20"/>
                <w:szCs w:val="20"/>
              </w:rPr>
              <w:t xml:space="preserve">Strapi's own content database (kept separate from application data)</w:t>
            </w:r>
          </w:p>
        </w:tc>
      </w:tr>
      <w:tr>
        <w:tc>
          <w:tcPr>
            <w:tcW w:type="dxa" w:w="2600"/>
            <w:tcMar>
              <w:top w:type="dxa" w:w="80"/>
              <w:left w:type="dxa" w:w="100"/>
              <w:bottom w:type="dxa" w:w="80"/>
              <w:right w:type="dxa" w:w="100"/>
            </w:tcMar>
          </w:tcPr>
          <w:p>
            <w:r>
              <w:rPr>
                <w:b w:val="false"/>
                <w:bCs w:val="false"/>
                <w:color w:val="000000"/>
                <w:sz w:val="20"/>
                <w:szCs w:val="20"/>
              </w:rPr>
              <w:t xml:space="preserve">Integrations</w:t>
            </w:r>
          </w:p>
        </w:tc>
        <w:tc>
          <w:tcPr>
            <w:tcW w:type="dxa" w:w="3800"/>
            <w:tcMar>
              <w:top w:type="dxa" w:w="80"/>
              <w:left w:type="dxa" w:w="100"/>
              <w:bottom w:type="dxa" w:w="80"/>
              <w:right w:type="dxa" w:w="100"/>
            </w:tcMar>
          </w:tcPr>
          <w:p>
            <w:r>
              <w:rPr>
                <w:b w:val="false"/>
                <w:bCs w:val="false"/>
                <w:color w:val="000000"/>
                <w:sz w:val="20"/>
                <w:szCs w:val="20"/>
              </w:rPr>
              <w:t xml:space="preserve">Stripe / SendGrid / Mailchimp</w:t>
            </w:r>
          </w:p>
        </w:tc>
        <w:tc>
          <w:tcPr>
            <w:tcW w:type="dxa" w:w="3080"/>
            <w:tcMar>
              <w:top w:type="dxa" w:w="80"/>
              <w:left w:type="dxa" w:w="100"/>
              <w:bottom w:type="dxa" w:w="80"/>
              <w:right w:type="dxa" w:w="100"/>
            </w:tcMar>
          </w:tcPr>
          <w:p>
            <w:r>
              <w:rPr>
                <w:b w:val="false"/>
                <w:bCs w:val="false"/>
                <w:color w:val="000000"/>
                <w:sz w:val="20"/>
                <w:szCs w:val="20"/>
              </w:rPr>
              <w:t xml:space="preserve">Payments, transactional email, newsletter list — all called server-side from the API only</w:t>
            </w:r>
          </w:p>
        </w:tc>
      </w:tr>
    </w:tbl>
    <w:p>
      <w:pPr>
        <w:spacing w:after="160" w:before="200"/>
      </w:pPr>
    </w:p>
    <w:p>
      <w:pPr>
        <w:spacing w:after="160"/>
      </w:pPr>
      <w:r>
        <w:t xml:space="preserve">Design rationale: the frontend never queries MySQL directly. Read-only public content (events, articles, videos) is fetched straight from Strapi, since it needs no custom business logic. Everything that requires logic, security, or an audit trail — memberships, payments, coupons, reporting — goes through the Express API, which is the only component holding third-party API keys (Stripe, SendGrid, Mailchimp) and the only writer to the application database. A full visual diagram of this architecture was shared earlier in this working session.</w:t>
      </w:r>
    </w:p>
    <w:p>
      <w:pPr>
        <w:pStyle w:val="Heading1"/>
        <w:spacing w:after="160" w:before="320"/>
      </w:pPr>
      <w:r>
        <w:t xml:space="preserve">4. Data Model</w:t>
      </w:r>
    </w:p>
    <w:p>
      <w:pPr>
        <w:pStyle w:val="Heading2"/>
        <w:spacing w:after="120" w:before="240"/>
      </w:pPr>
      <w:r>
        <w:t xml:space="preserve">Application database (nahca_app)</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80"/>
      </w:tblGrid>
      <w:tr>
        <w:trPr>
          <w:tblHeader/>
        </w:trPr>
        <w:tc>
          <w:tcPr>
            <w:tcW w:type="dxa" w:w="1800"/>
            <w:shd w:fill="4F5FD1" w:val="clear"/>
            <w:tcMar>
              <w:top w:type="dxa" w:w="80"/>
              <w:left w:type="dxa" w:w="100"/>
              <w:bottom w:type="dxa" w:w="80"/>
              <w:right w:type="dxa" w:w="100"/>
            </w:tcMar>
          </w:tcPr>
          <w:p>
            <w:r>
              <w:rPr>
                <w:b/>
                <w:bCs/>
                <w:color w:val="FFFFFF"/>
                <w:sz w:val="20"/>
                <w:szCs w:val="20"/>
              </w:rPr>
              <w:t xml:space="preserve">Entity</w:t>
            </w:r>
          </w:p>
        </w:tc>
        <w:tc>
          <w:tcPr>
            <w:tcW w:type="dxa" w:w="4200"/>
            <w:shd w:fill="4F5FD1" w:val="clear"/>
            <w:tcMar>
              <w:top w:type="dxa" w:w="80"/>
              <w:left w:type="dxa" w:w="100"/>
              <w:bottom w:type="dxa" w:w="80"/>
              <w:right w:type="dxa" w:w="100"/>
            </w:tcMar>
          </w:tcPr>
          <w:p>
            <w:r>
              <w:rPr>
                <w:b/>
                <w:bCs/>
                <w:color w:val="FFFFFF"/>
                <w:sz w:val="20"/>
                <w:szCs w:val="20"/>
              </w:rPr>
              <w:t xml:space="preserve">Key Fields</w:t>
            </w:r>
          </w:p>
        </w:tc>
        <w:tc>
          <w:tcPr>
            <w:tcW w:type="dxa" w:w="3480"/>
            <w:shd w:fill="4F5FD1" w:val="clear"/>
            <w:tcMar>
              <w:top w:type="dxa" w:w="80"/>
              <w:left w:type="dxa" w:w="100"/>
              <w:bottom w:type="dxa" w:w="80"/>
              <w:right w:type="dxa" w:w="100"/>
            </w:tcMar>
          </w:tcPr>
          <w:p>
            <w:r>
              <w:rPr>
                <w:b/>
                <w:bCs/>
                <w:color w:val="FFFFFF"/>
                <w:sz w:val="20"/>
                <w:szCs w:val="20"/>
              </w:rPr>
              <w:t xml:space="preserve">Purpose</w:t>
            </w:r>
          </w:p>
        </w:tc>
      </w:tr>
      <w:tr>
        <w:tc>
          <w:tcPr>
            <w:tcW w:type="dxa" w:w="1800"/>
            <w:tcMar>
              <w:top w:type="dxa" w:w="80"/>
              <w:left w:type="dxa" w:w="100"/>
              <w:bottom w:type="dxa" w:w="80"/>
              <w:right w:type="dxa" w:w="100"/>
            </w:tcMar>
          </w:tcPr>
          <w:p>
            <w:r>
              <w:rPr>
                <w:b w:val="false"/>
                <w:bCs w:val="false"/>
                <w:color w:val="000000"/>
                <w:sz w:val="20"/>
                <w:szCs w:val="20"/>
              </w:rPr>
              <w:t xml:space="preserve">User</w:t>
            </w:r>
          </w:p>
        </w:tc>
        <w:tc>
          <w:tcPr>
            <w:tcW w:type="dxa" w:w="4200"/>
            <w:tcMar>
              <w:top w:type="dxa" w:w="80"/>
              <w:left w:type="dxa" w:w="100"/>
              <w:bottom w:type="dxa" w:w="80"/>
              <w:right w:type="dxa" w:w="100"/>
            </w:tcMar>
          </w:tcPr>
          <w:p>
            <w:r>
              <w:rPr>
                <w:b w:val="false"/>
                <w:bCs w:val="false"/>
                <w:color w:val="000000"/>
                <w:sz w:val="20"/>
                <w:szCs w:val="20"/>
              </w:rPr>
              <w:t xml:space="preserve">email, passwordHash, name, role (admin/member)</w:t>
            </w:r>
          </w:p>
        </w:tc>
        <w:tc>
          <w:tcPr>
            <w:tcW w:type="dxa" w:w="3480"/>
            <w:tcMar>
              <w:top w:type="dxa" w:w="80"/>
              <w:left w:type="dxa" w:w="100"/>
              <w:bottom w:type="dxa" w:w="80"/>
              <w:right w:type="dxa" w:w="100"/>
            </w:tcMar>
          </w:tcPr>
          <w:p>
            <w:r>
              <w:rPr>
                <w:b w:val="false"/>
                <w:bCs w:val="false"/>
                <w:color w:val="000000"/>
                <w:sz w:val="20"/>
                <w:szCs w:val="20"/>
              </w:rPr>
              <w:t xml:space="preserve">Authentication and role-based access</w:t>
            </w:r>
          </w:p>
        </w:tc>
      </w:tr>
      <w:tr>
        <w:tc>
          <w:tcPr>
            <w:tcW w:type="dxa" w:w="1800"/>
            <w:tcMar>
              <w:top w:type="dxa" w:w="80"/>
              <w:left w:type="dxa" w:w="100"/>
              <w:bottom w:type="dxa" w:w="80"/>
              <w:right w:type="dxa" w:w="100"/>
            </w:tcMar>
          </w:tcPr>
          <w:p>
            <w:r>
              <w:rPr>
                <w:b w:val="false"/>
                <w:bCs w:val="false"/>
                <w:color w:val="000000"/>
                <w:sz w:val="20"/>
                <w:szCs w:val="20"/>
              </w:rPr>
              <w:t xml:space="preserve">Membership</w:t>
            </w:r>
          </w:p>
        </w:tc>
        <w:tc>
          <w:tcPr>
            <w:tcW w:type="dxa" w:w="4200"/>
            <w:tcMar>
              <w:top w:type="dxa" w:w="80"/>
              <w:left w:type="dxa" w:w="100"/>
              <w:bottom w:type="dxa" w:w="80"/>
              <w:right w:type="dxa" w:w="100"/>
            </w:tcMar>
          </w:tcPr>
          <w:p>
            <w:r>
              <w:rPr>
                <w:b w:val="false"/>
                <w:bCs w:val="false"/>
                <w:color w:val="000000"/>
                <w:sz w:val="20"/>
                <w:szCs w:val="20"/>
              </w:rPr>
              <w:t xml:space="preserve">type, status, startDate, endDate, priceCents, stripeSubscriptionId, groupId</w:t>
            </w:r>
          </w:p>
        </w:tc>
        <w:tc>
          <w:tcPr>
            <w:tcW w:type="dxa" w:w="3480"/>
            <w:tcMar>
              <w:top w:type="dxa" w:w="80"/>
              <w:left w:type="dxa" w:w="100"/>
              <w:bottom w:type="dxa" w:w="80"/>
              <w:right w:type="dxa" w:w="100"/>
            </w:tcMar>
          </w:tcPr>
          <w:p>
            <w:r>
              <w:rPr>
                <w:b w:val="false"/>
                <w:bCs w:val="false"/>
                <w:color w:val="000000"/>
                <w:sz w:val="20"/>
                <w:szCs w:val="20"/>
              </w:rPr>
              <w:t xml:space="preserve">Regular/Student/Institutional/Conference tiers; groupId supports the 5+ student discount</w:t>
            </w:r>
          </w:p>
        </w:tc>
      </w:tr>
      <w:tr>
        <w:tc>
          <w:tcPr>
            <w:tcW w:type="dxa" w:w="1800"/>
            <w:tcMar>
              <w:top w:type="dxa" w:w="80"/>
              <w:left w:type="dxa" w:w="100"/>
              <w:bottom w:type="dxa" w:w="80"/>
              <w:right w:type="dxa" w:w="100"/>
            </w:tcMar>
          </w:tcPr>
          <w:p>
            <w:r>
              <w:rPr>
                <w:b w:val="false"/>
                <w:bCs w:val="false"/>
                <w:color w:val="000000"/>
                <w:sz w:val="20"/>
                <w:szCs w:val="20"/>
              </w:rPr>
              <w:t xml:space="preserve">Donation</w:t>
            </w:r>
          </w:p>
        </w:tc>
        <w:tc>
          <w:tcPr>
            <w:tcW w:type="dxa" w:w="4200"/>
            <w:tcMar>
              <w:top w:type="dxa" w:w="80"/>
              <w:left w:type="dxa" w:w="100"/>
              <w:bottom w:type="dxa" w:w="80"/>
              <w:right w:type="dxa" w:w="100"/>
            </w:tcMar>
          </w:tcPr>
          <w:p>
            <w:r>
              <w:rPr>
                <w:b w:val="false"/>
                <w:bCs w:val="false"/>
                <w:color w:val="000000"/>
                <w:sz w:val="20"/>
                <w:szCs w:val="20"/>
              </w:rPr>
              <w:t xml:space="preserve">donorName, donorEmail, amountCents, purpose, recurring</w:t>
            </w:r>
          </w:p>
        </w:tc>
        <w:tc>
          <w:tcPr>
            <w:tcW w:type="dxa" w:w="3480"/>
            <w:tcMar>
              <w:top w:type="dxa" w:w="80"/>
              <w:left w:type="dxa" w:w="100"/>
              <w:bottom w:type="dxa" w:w="80"/>
              <w:right w:type="dxa" w:w="100"/>
            </w:tcMar>
          </w:tcPr>
          <w:p>
            <w:r>
              <w:rPr>
                <w:b w:val="false"/>
                <w:bCs w:val="false"/>
                <w:color w:val="000000"/>
                <w:sz w:val="20"/>
                <w:szCs w:val="20"/>
              </w:rPr>
              <w:t xml:space="preserve">One-time or recurring gifts with dedication text</w:t>
            </w:r>
          </w:p>
        </w:tc>
      </w:tr>
      <w:tr>
        <w:tc>
          <w:tcPr>
            <w:tcW w:type="dxa" w:w="1800"/>
            <w:tcMar>
              <w:top w:type="dxa" w:w="80"/>
              <w:left w:type="dxa" w:w="100"/>
              <w:bottom w:type="dxa" w:w="80"/>
              <w:right w:type="dxa" w:w="100"/>
            </w:tcMar>
          </w:tcPr>
          <w:p>
            <w:r>
              <w:rPr>
                <w:b w:val="false"/>
                <w:bCs w:val="false"/>
                <w:color w:val="000000"/>
                <w:sz w:val="20"/>
                <w:szCs w:val="20"/>
              </w:rPr>
              <w:t xml:space="preserve">Coupon</w:t>
            </w:r>
          </w:p>
        </w:tc>
        <w:tc>
          <w:tcPr>
            <w:tcW w:type="dxa" w:w="4200"/>
            <w:tcMar>
              <w:top w:type="dxa" w:w="80"/>
              <w:left w:type="dxa" w:w="100"/>
              <w:bottom w:type="dxa" w:w="80"/>
              <w:right w:type="dxa" w:w="100"/>
            </w:tcMar>
          </w:tcPr>
          <w:p>
            <w:r>
              <w:rPr>
                <w:b w:val="false"/>
                <w:bCs w:val="false"/>
                <w:color w:val="000000"/>
                <w:sz w:val="20"/>
                <w:szCs w:val="20"/>
              </w:rPr>
              <w:t xml:space="preserve">code, discountType (percent/complimentary), discountValue, maxUses, expiresAt</w:t>
            </w:r>
          </w:p>
        </w:tc>
        <w:tc>
          <w:tcPr>
            <w:tcW w:type="dxa" w:w="3480"/>
            <w:tcMar>
              <w:top w:type="dxa" w:w="80"/>
              <w:left w:type="dxa" w:w="100"/>
              <w:bottom w:type="dxa" w:w="80"/>
              <w:right w:type="dxa" w:w="100"/>
            </w:tcMar>
          </w:tcPr>
          <w:p>
            <w:r>
              <w:rPr>
                <w:b w:val="false"/>
                <w:bCs w:val="false"/>
                <w:color w:val="000000"/>
                <w:sz w:val="20"/>
                <w:szCs w:val="20"/>
              </w:rPr>
              <w:t xml:space="preserve">Conference fee discount codes</w:t>
            </w:r>
          </w:p>
        </w:tc>
      </w:tr>
      <w:tr>
        <w:tc>
          <w:tcPr>
            <w:tcW w:type="dxa" w:w="1800"/>
            <w:tcMar>
              <w:top w:type="dxa" w:w="80"/>
              <w:left w:type="dxa" w:w="100"/>
              <w:bottom w:type="dxa" w:w="80"/>
              <w:right w:type="dxa" w:w="100"/>
            </w:tcMar>
          </w:tcPr>
          <w:p>
            <w:r>
              <w:rPr>
                <w:b w:val="false"/>
                <w:bCs w:val="false"/>
                <w:color w:val="000000"/>
                <w:sz w:val="20"/>
                <w:szCs w:val="20"/>
              </w:rPr>
              <w:t xml:space="preserve">Payment</w:t>
            </w:r>
          </w:p>
        </w:tc>
        <w:tc>
          <w:tcPr>
            <w:tcW w:type="dxa" w:w="4200"/>
            <w:tcMar>
              <w:top w:type="dxa" w:w="80"/>
              <w:left w:type="dxa" w:w="100"/>
              <w:bottom w:type="dxa" w:w="80"/>
              <w:right w:type="dxa" w:w="100"/>
            </w:tcMar>
          </w:tcPr>
          <w:p>
            <w:r>
              <w:rPr>
                <w:b w:val="false"/>
                <w:bCs w:val="false"/>
                <w:color w:val="000000"/>
                <w:sz w:val="20"/>
                <w:szCs w:val="20"/>
              </w:rPr>
              <w:t xml:space="preserve">type, amountCents, stripeRef, status</w:t>
            </w:r>
          </w:p>
        </w:tc>
        <w:tc>
          <w:tcPr>
            <w:tcW w:type="dxa" w:w="3480"/>
            <w:tcMar>
              <w:top w:type="dxa" w:w="80"/>
              <w:left w:type="dxa" w:w="100"/>
              <w:bottom w:type="dxa" w:w="80"/>
              <w:right w:type="dxa" w:w="100"/>
            </w:tcMar>
          </w:tcPr>
          <w:p>
            <w:r>
              <w:rPr>
                <w:b w:val="false"/>
                <w:bCs w:val="false"/>
                <w:color w:val="000000"/>
                <w:sz w:val="20"/>
                <w:szCs w:val="20"/>
              </w:rPr>
              <w:t xml:space="preserve">Unified log every membership/donation/conference/endorsement charge writes to — source of truth for admin reports</w:t>
            </w:r>
          </w:p>
        </w:tc>
      </w:tr>
      <w:tr>
        <w:tc>
          <w:tcPr>
            <w:tcW w:type="dxa" w:w="1800"/>
            <w:tcMar>
              <w:top w:type="dxa" w:w="80"/>
              <w:left w:type="dxa" w:w="100"/>
              <w:bottom w:type="dxa" w:w="80"/>
              <w:right w:type="dxa" w:w="100"/>
            </w:tcMar>
          </w:tcPr>
          <w:p>
            <w:r>
              <w:rPr>
                <w:b w:val="false"/>
                <w:bCs w:val="false"/>
                <w:color w:val="000000"/>
                <w:sz w:val="20"/>
                <w:szCs w:val="20"/>
              </w:rPr>
              <w:t xml:space="preserve">Receipt</w:t>
            </w:r>
          </w:p>
        </w:tc>
        <w:tc>
          <w:tcPr>
            <w:tcW w:type="dxa" w:w="4200"/>
            <w:tcMar>
              <w:top w:type="dxa" w:w="80"/>
              <w:left w:type="dxa" w:w="100"/>
              <w:bottom w:type="dxa" w:w="80"/>
              <w:right w:type="dxa" w:w="100"/>
            </w:tcMar>
          </w:tcPr>
          <w:p>
            <w:r>
              <w:rPr>
                <w:b w:val="false"/>
                <w:bCs w:val="false"/>
                <w:color w:val="000000"/>
                <w:sz w:val="20"/>
                <w:szCs w:val="20"/>
              </w:rPr>
              <w:t xml:space="preserve">paymentId, sentAt, emailBody</w:t>
            </w:r>
          </w:p>
        </w:tc>
        <w:tc>
          <w:tcPr>
            <w:tcW w:type="dxa" w:w="3480"/>
            <w:tcMar>
              <w:top w:type="dxa" w:w="80"/>
              <w:left w:type="dxa" w:w="100"/>
              <w:bottom w:type="dxa" w:w="80"/>
              <w:right w:type="dxa" w:w="100"/>
            </w:tcMar>
          </w:tcPr>
          <w:p>
            <w:r>
              <w:rPr>
                <w:b w:val="false"/>
                <w:bCs w:val="false"/>
                <w:color w:val="000000"/>
                <w:sz w:val="20"/>
                <w:szCs w:val="20"/>
              </w:rPr>
              <w:t xml:space="preserve">Record of every automated receipt and tax letter sent</w:t>
            </w:r>
          </w:p>
        </w:tc>
      </w:tr>
    </w:tbl>
    <w:p>
      <w:pPr>
        <w:spacing w:after="160" w:before="200"/>
      </w:pPr>
    </w:p>
    <w:p>
      <w:pPr>
        <w:pStyle w:val="Heading2"/>
        <w:spacing w:after="120" w:before="240"/>
      </w:pPr>
      <w:r>
        <w:t xml:space="preserve">CMS content types (Strapi)</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rPr>
          <w:tblHeader/>
        </w:trPr>
        <w:tc>
          <w:tcPr>
            <w:tcW w:type="dxa" w:w="2400"/>
            <w:shd w:fill="4F5FD1" w:val="clear"/>
            <w:tcMar>
              <w:top w:type="dxa" w:w="80"/>
              <w:left w:type="dxa" w:w="100"/>
              <w:bottom w:type="dxa" w:w="80"/>
              <w:right w:type="dxa" w:w="100"/>
            </w:tcMar>
          </w:tcPr>
          <w:p>
            <w:r>
              <w:rPr>
                <w:b/>
                <w:bCs/>
                <w:color w:val="FFFFFF"/>
                <w:sz w:val="20"/>
                <w:szCs w:val="20"/>
              </w:rPr>
              <w:t xml:space="preserve">Content Type</w:t>
            </w:r>
          </w:p>
        </w:tc>
        <w:tc>
          <w:tcPr>
            <w:tcW w:type="dxa" w:w="6480"/>
            <w:shd w:fill="4F5FD1" w:val="clear"/>
            <w:tcMar>
              <w:top w:type="dxa" w:w="80"/>
              <w:left w:type="dxa" w:w="100"/>
              <w:bottom w:type="dxa" w:w="80"/>
              <w:right w:type="dxa" w:w="100"/>
            </w:tcMar>
          </w:tcPr>
          <w:p>
            <w:r>
              <w:rPr>
                <w:b/>
                <w:bCs/>
                <w:color w:val="FFFFFF"/>
                <w:sz w:val="20"/>
                <w:szCs w:val="20"/>
              </w:rPr>
              <w:t xml:space="preserve">Fields</w:t>
            </w:r>
          </w:p>
        </w:tc>
      </w:tr>
      <w:tr>
        <w:tc>
          <w:tcPr>
            <w:tcW w:type="dxa" w:w="2400"/>
            <w:tcMar>
              <w:top w:type="dxa" w:w="80"/>
              <w:left w:type="dxa" w:w="100"/>
              <w:bottom w:type="dxa" w:w="80"/>
              <w:right w:type="dxa" w:w="100"/>
            </w:tcMar>
          </w:tcPr>
          <w:p>
            <w:r>
              <w:rPr>
                <w:b w:val="false"/>
                <w:bCs w:val="false"/>
                <w:color w:val="000000"/>
                <w:sz w:val="20"/>
                <w:szCs w:val="20"/>
              </w:rPr>
              <w:t xml:space="preserve">Event</w:t>
            </w:r>
          </w:p>
        </w:tc>
        <w:tc>
          <w:tcPr>
            <w:tcW w:type="dxa" w:w="6480"/>
            <w:tcMar>
              <w:top w:type="dxa" w:w="80"/>
              <w:left w:type="dxa" w:w="100"/>
              <w:bottom w:type="dxa" w:w="80"/>
              <w:right w:type="dxa" w:w="100"/>
            </w:tcMar>
          </w:tcPr>
          <w:p>
            <w:r>
              <w:rPr>
                <w:b w:val="false"/>
                <w:bCs w:val="false"/>
                <w:color w:val="000000"/>
                <w:sz w:val="20"/>
                <w:szCs w:val="20"/>
              </w:rPr>
              <w:t xml:space="preserve">title, date, time, description, registrationLink, featuredImage</w:t>
            </w:r>
          </w:p>
        </w:tc>
      </w:tr>
      <w:tr>
        <w:tc>
          <w:tcPr>
            <w:tcW w:type="dxa" w:w="2400"/>
            <w:tcMar>
              <w:top w:type="dxa" w:w="80"/>
              <w:left w:type="dxa" w:w="100"/>
              <w:bottom w:type="dxa" w:w="80"/>
              <w:right w:type="dxa" w:w="100"/>
            </w:tcMar>
          </w:tcPr>
          <w:p>
            <w:r>
              <w:rPr>
                <w:b w:val="false"/>
                <w:bCs w:val="false"/>
                <w:color w:val="000000"/>
                <w:sz w:val="20"/>
                <w:szCs w:val="20"/>
              </w:rPr>
              <w:t xml:space="preserve">Webinar</w:t>
            </w:r>
          </w:p>
        </w:tc>
        <w:tc>
          <w:tcPr>
            <w:tcW w:type="dxa" w:w="6480"/>
            <w:tcMar>
              <w:top w:type="dxa" w:w="80"/>
              <w:left w:type="dxa" w:w="100"/>
              <w:bottom w:type="dxa" w:w="80"/>
              <w:right w:type="dxa" w:w="100"/>
            </w:tcMar>
          </w:tcPr>
          <w:p>
            <w:r>
              <w:rPr>
                <w:b w:val="false"/>
                <w:bCs w:val="false"/>
                <w:color w:val="000000"/>
                <w:sz w:val="20"/>
                <w:szCs w:val="20"/>
              </w:rPr>
              <w:t xml:space="preserve">title, description, zoomOrYoutubeLink, price, speakerInfo</w:t>
            </w:r>
          </w:p>
        </w:tc>
      </w:tr>
      <w:tr>
        <w:tc>
          <w:tcPr>
            <w:tcW w:type="dxa" w:w="2400"/>
            <w:tcMar>
              <w:top w:type="dxa" w:w="80"/>
              <w:left w:type="dxa" w:w="100"/>
              <w:bottom w:type="dxa" w:w="80"/>
              <w:right w:type="dxa" w:w="100"/>
            </w:tcMar>
          </w:tcPr>
          <w:p>
            <w:r>
              <w:rPr>
                <w:b w:val="false"/>
                <w:bCs w:val="false"/>
                <w:color w:val="000000"/>
                <w:sz w:val="20"/>
                <w:szCs w:val="20"/>
              </w:rPr>
              <w:t xml:space="preserve">Conference Video</w:t>
            </w:r>
          </w:p>
        </w:tc>
        <w:tc>
          <w:tcPr>
            <w:tcW w:type="dxa" w:w="6480"/>
            <w:tcMar>
              <w:top w:type="dxa" w:w="80"/>
              <w:left w:type="dxa" w:w="100"/>
              <w:bottom w:type="dxa" w:w="80"/>
              <w:right w:type="dxa" w:w="100"/>
            </w:tcMar>
          </w:tcPr>
          <w:p>
            <w:r>
              <w:rPr>
                <w:b w:val="false"/>
                <w:bCs w:val="false"/>
                <w:color w:val="000000"/>
                <w:sz w:val="20"/>
                <w:szCs w:val="20"/>
              </w:rPr>
              <w:t xml:space="preserve">title, videoUrl/embed, year, category</w:t>
            </w:r>
          </w:p>
        </w:tc>
      </w:tr>
      <w:tr>
        <w:tc>
          <w:tcPr>
            <w:tcW w:type="dxa" w:w="2400"/>
            <w:tcMar>
              <w:top w:type="dxa" w:w="80"/>
              <w:left w:type="dxa" w:w="100"/>
              <w:bottom w:type="dxa" w:w="80"/>
              <w:right w:type="dxa" w:w="100"/>
            </w:tcMar>
          </w:tcPr>
          <w:p>
            <w:r>
              <w:rPr>
                <w:b w:val="false"/>
                <w:bCs w:val="false"/>
                <w:color w:val="000000"/>
                <w:sz w:val="20"/>
                <w:szCs w:val="20"/>
              </w:rPr>
              <w:t xml:space="preserve">Article</w:t>
            </w:r>
          </w:p>
        </w:tc>
        <w:tc>
          <w:tcPr>
            <w:tcW w:type="dxa" w:w="6480"/>
            <w:tcMar>
              <w:top w:type="dxa" w:w="80"/>
              <w:left w:type="dxa" w:w="100"/>
              <w:bottom w:type="dxa" w:w="80"/>
              <w:right w:type="dxa" w:w="100"/>
            </w:tcMar>
          </w:tcPr>
          <w:p>
            <w:r>
              <w:rPr>
                <w:b w:val="false"/>
                <w:bCs w:val="false"/>
                <w:color w:val="000000"/>
                <w:sz w:val="20"/>
                <w:szCs w:val="20"/>
              </w:rPr>
              <w:t xml:space="preserve">title, richTextBody, category (Podcast/Presentation/Referral/Ethics)</w:t>
            </w:r>
          </w:p>
        </w:tc>
      </w:tr>
      <w:tr>
        <w:tc>
          <w:tcPr>
            <w:tcW w:type="dxa" w:w="2400"/>
            <w:tcMar>
              <w:top w:type="dxa" w:w="80"/>
              <w:left w:type="dxa" w:w="100"/>
              <w:bottom w:type="dxa" w:w="80"/>
              <w:right w:type="dxa" w:w="100"/>
            </w:tcMar>
          </w:tcPr>
          <w:p>
            <w:r>
              <w:rPr>
                <w:b w:val="false"/>
                <w:bCs w:val="false"/>
                <w:color w:val="000000"/>
                <w:sz w:val="20"/>
                <w:szCs w:val="20"/>
              </w:rPr>
              <w:t xml:space="preserve">Newsletter</w:t>
            </w:r>
          </w:p>
        </w:tc>
        <w:tc>
          <w:tcPr>
            <w:tcW w:type="dxa" w:w="6480"/>
            <w:tcMar>
              <w:top w:type="dxa" w:w="80"/>
              <w:left w:type="dxa" w:w="100"/>
              <w:bottom w:type="dxa" w:w="80"/>
              <w:right w:type="dxa" w:w="100"/>
            </w:tcMar>
          </w:tcPr>
          <w:p>
            <w:r>
              <w:rPr>
                <w:b w:val="false"/>
                <w:bCs w:val="false"/>
                <w:color w:val="000000"/>
                <w:sz w:val="20"/>
                <w:szCs w:val="20"/>
              </w:rPr>
              <w:t xml:space="preserve">title, pdfOrContent, mailchimpCampaignUrl, publishedDate</w:t>
            </w:r>
          </w:p>
        </w:tc>
      </w:tr>
    </w:tbl>
    <w:p>
      <w:pPr>
        <w:pStyle w:val="Heading1"/>
        <w:spacing w:after="160" w:before="320"/>
      </w:pPr>
      <w:r>
        <w:t xml:space="preserve">5. Technology Stack</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880"/>
      </w:tblGrid>
      <w:tr>
        <w:trPr>
          <w:tblHeader/>
        </w:trPr>
        <w:tc>
          <w:tcPr>
            <w:tcW w:type="dxa" w:w="2200"/>
            <w:shd w:fill="4F5FD1" w:val="clear"/>
            <w:tcMar>
              <w:top w:type="dxa" w:w="80"/>
              <w:left w:type="dxa" w:w="100"/>
              <w:bottom w:type="dxa" w:w="80"/>
              <w:right w:type="dxa" w:w="100"/>
            </w:tcMar>
          </w:tcPr>
          <w:p>
            <w:r>
              <w:rPr>
                <w:b/>
                <w:bCs/>
                <w:color w:val="FFFFFF"/>
                <w:sz w:val="20"/>
                <w:szCs w:val="20"/>
              </w:rPr>
              <w:t xml:space="preserve">Layer</w:t>
            </w:r>
          </w:p>
        </w:tc>
        <w:tc>
          <w:tcPr>
            <w:tcW w:type="dxa" w:w="2800"/>
            <w:shd w:fill="4F5FD1" w:val="clear"/>
            <w:tcMar>
              <w:top w:type="dxa" w:w="80"/>
              <w:left w:type="dxa" w:w="100"/>
              <w:bottom w:type="dxa" w:w="80"/>
              <w:right w:type="dxa" w:w="100"/>
            </w:tcMar>
          </w:tcPr>
          <w:p>
            <w:r>
              <w:rPr>
                <w:b/>
                <w:bCs/>
                <w:color w:val="FFFFFF"/>
                <w:sz w:val="20"/>
                <w:szCs w:val="20"/>
              </w:rPr>
              <w:t xml:space="preserve">Technology</w:t>
            </w:r>
          </w:p>
        </w:tc>
        <w:tc>
          <w:tcPr>
            <w:tcW w:type="dxa" w:w="3880"/>
            <w:shd w:fill="4F5FD1" w:val="clear"/>
            <w:tcMar>
              <w:top w:type="dxa" w:w="80"/>
              <w:left w:type="dxa" w:w="100"/>
              <w:bottom w:type="dxa" w:w="80"/>
              <w:right w:type="dxa" w:w="100"/>
            </w:tcMar>
          </w:tcPr>
          <w:p>
            <w:r>
              <w:rPr>
                <w:b/>
                <w:bCs/>
                <w:color w:val="FFFFFF"/>
                <w:sz w:val="20"/>
                <w:szCs w:val="20"/>
              </w:rPr>
              <w:t xml:space="preserve">Rationale</w:t>
            </w:r>
          </w:p>
        </w:tc>
      </w:tr>
      <w:tr>
        <w:tc>
          <w:tcPr>
            <w:tcW w:type="dxa" w:w="2200"/>
            <w:tcMar>
              <w:top w:type="dxa" w:w="80"/>
              <w:left w:type="dxa" w:w="100"/>
              <w:bottom w:type="dxa" w:w="80"/>
              <w:right w:type="dxa" w:w="100"/>
            </w:tcMar>
          </w:tcPr>
          <w:p>
            <w:r>
              <w:rPr>
                <w:b w:val="false"/>
                <w:bCs w:val="false"/>
                <w:color w:val="000000"/>
                <w:sz w:val="20"/>
                <w:szCs w:val="20"/>
              </w:rPr>
              <w:t xml:space="preserve">Frontend</w:t>
            </w:r>
          </w:p>
        </w:tc>
        <w:tc>
          <w:tcPr>
            <w:tcW w:type="dxa" w:w="2800"/>
            <w:tcMar>
              <w:top w:type="dxa" w:w="80"/>
              <w:left w:type="dxa" w:w="100"/>
              <w:bottom w:type="dxa" w:w="80"/>
              <w:right w:type="dxa" w:w="100"/>
            </w:tcMar>
          </w:tcPr>
          <w:p>
            <w:r>
              <w:rPr>
                <w:b w:val="false"/>
                <w:bCs w:val="false"/>
                <w:color w:val="000000"/>
                <w:sz w:val="20"/>
                <w:szCs w:val="20"/>
              </w:rPr>
              <w:t xml:space="preserve">Next.js (React) + Tailwind CSS</w:t>
            </w:r>
          </w:p>
        </w:tc>
        <w:tc>
          <w:tcPr>
            <w:tcW w:type="dxa" w:w="3880"/>
            <w:tcMar>
              <w:top w:type="dxa" w:w="80"/>
              <w:left w:type="dxa" w:w="100"/>
              <w:bottom w:type="dxa" w:w="80"/>
              <w:right w:type="dxa" w:w="100"/>
            </w:tcMar>
          </w:tcPr>
          <w:p>
            <w:r>
              <w:rPr>
                <w:b w:val="false"/>
                <w:bCs w:val="false"/>
                <w:color w:val="000000"/>
                <w:sz w:val="20"/>
                <w:szCs w:val="20"/>
              </w:rPr>
              <w:t xml:space="preserve">SEO-friendly rendering, fast page loads, rapid, consistent UI development</w:t>
            </w:r>
          </w:p>
        </w:tc>
      </w:tr>
      <w:tr>
        <w:tc>
          <w:tcPr>
            <w:tcW w:type="dxa" w:w="2200"/>
            <w:tcMar>
              <w:top w:type="dxa" w:w="80"/>
              <w:left w:type="dxa" w:w="100"/>
              <w:bottom w:type="dxa" w:w="80"/>
              <w:right w:type="dxa" w:w="100"/>
            </w:tcMar>
          </w:tcPr>
          <w:p>
            <w:r>
              <w:rPr>
                <w:b w:val="false"/>
                <w:bCs w:val="false"/>
                <w:color w:val="000000"/>
                <w:sz w:val="20"/>
                <w:szCs w:val="20"/>
              </w:rPr>
              <w:t xml:space="preserve">Backend / API</w:t>
            </w:r>
          </w:p>
        </w:tc>
        <w:tc>
          <w:tcPr>
            <w:tcW w:type="dxa" w:w="2800"/>
            <w:tcMar>
              <w:top w:type="dxa" w:w="80"/>
              <w:left w:type="dxa" w:w="100"/>
              <w:bottom w:type="dxa" w:w="80"/>
              <w:right w:type="dxa" w:w="100"/>
            </w:tcMar>
          </w:tcPr>
          <w:p>
            <w:r>
              <w:rPr>
                <w:b w:val="false"/>
                <w:bCs w:val="false"/>
                <w:color w:val="000000"/>
                <w:sz w:val="20"/>
                <w:szCs w:val="20"/>
              </w:rPr>
              <w:t xml:space="preserve">Node.js + Express + TypeScript</w:t>
            </w:r>
          </w:p>
        </w:tc>
        <w:tc>
          <w:tcPr>
            <w:tcW w:type="dxa" w:w="3880"/>
            <w:tcMar>
              <w:top w:type="dxa" w:w="80"/>
              <w:left w:type="dxa" w:w="100"/>
              <w:bottom w:type="dxa" w:w="80"/>
              <w:right w:type="dxa" w:w="100"/>
            </w:tcMar>
          </w:tcPr>
          <w:p>
            <w:r>
              <w:rPr>
                <w:b w:val="false"/>
                <w:bCs w:val="false"/>
                <w:color w:val="000000"/>
                <w:sz w:val="20"/>
                <w:szCs w:val="20"/>
              </w:rPr>
              <w:t xml:space="preserve">Same language as the frontend; huge ecosystem for Stripe/SendGrid/Mailchimp SDKs</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2800"/>
            <w:tcMar>
              <w:top w:type="dxa" w:w="80"/>
              <w:left w:type="dxa" w:w="100"/>
              <w:bottom w:type="dxa" w:w="80"/>
              <w:right w:type="dxa" w:w="100"/>
            </w:tcMar>
          </w:tcPr>
          <w:p>
            <w:r>
              <w:rPr>
                <w:b w:val="false"/>
                <w:bCs w:val="false"/>
                <w:color w:val="000000"/>
                <w:sz w:val="20"/>
                <w:szCs w:val="20"/>
              </w:rPr>
              <w:t xml:space="preserve">MySQL (via Prisma ORM)</w:t>
            </w:r>
          </w:p>
        </w:tc>
        <w:tc>
          <w:tcPr>
            <w:tcW w:type="dxa" w:w="3880"/>
            <w:tcMar>
              <w:top w:type="dxa" w:w="80"/>
              <w:left w:type="dxa" w:w="100"/>
              <w:bottom w:type="dxa" w:w="80"/>
              <w:right w:type="dxa" w:w="100"/>
            </w:tcMar>
          </w:tcPr>
          <w:p>
            <w:r>
              <w:rPr>
                <w:b w:val="false"/>
                <w:bCs w:val="false"/>
                <w:color w:val="000000"/>
                <w:sz w:val="20"/>
                <w:szCs w:val="20"/>
              </w:rPr>
              <w:t xml:space="preserve">Reliable relational store for memberships, transactions, and reporting</w:t>
            </w:r>
          </w:p>
        </w:tc>
      </w:tr>
      <w:tr>
        <w:tc>
          <w:tcPr>
            <w:tcW w:type="dxa" w:w="2200"/>
            <w:tcMar>
              <w:top w:type="dxa" w:w="80"/>
              <w:left w:type="dxa" w:w="100"/>
              <w:bottom w:type="dxa" w:w="80"/>
              <w:right w:type="dxa" w:w="100"/>
            </w:tcMar>
          </w:tcPr>
          <w:p>
            <w:r>
              <w:rPr>
                <w:b w:val="false"/>
                <w:bCs w:val="false"/>
                <w:color w:val="000000"/>
                <w:sz w:val="20"/>
                <w:szCs w:val="20"/>
              </w:rPr>
              <w:t xml:space="preserve">CMS</w:t>
            </w:r>
          </w:p>
        </w:tc>
        <w:tc>
          <w:tcPr>
            <w:tcW w:type="dxa" w:w="2800"/>
            <w:tcMar>
              <w:top w:type="dxa" w:w="80"/>
              <w:left w:type="dxa" w:w="100"/>
              <w:bottom w:type="dxa" w:w="80"/>
              <w:right w:type="dxa" w:w="100"/>
            </w:tcMar>
          </w:tcPr>
          <w:p>
            <w:r>
              <w:rPr>
                <w:b w:val="false"/>
                <w:bCs w:val="false"/>
                <w:color w:val="000000"/>
                <w:sz w:val="20"/>
                <w:szCs w:val="20"/>
              </w:rPr>
              <w:t xml:space="preserve">Strapi (headless)</w:t>
            </w:r>
          </w:p>
        </w:tc>
        <w:tc>
          <w:tcPr>
            <w:tcW w:type="dxa" w:w="3880"/>
            <w:tcMar>
              <w:top w:type="dxa" w:w="80"/>
              <w:left w:type="dxa" w:w="100"/>
              <w:bottom w:type="dxa" w:w="80"/>
              <w:right w:type="dxa" w:w="100"/>
            </w:tcMar>
          </w:tcPr>
          <w:p>
            <w:r>
              <w:rPr>
                <w:b w:val="false"/>
                <w:bCs w:val="false"/>
                <w:color w:val="000000"/>
                <w:sz w:val="20"/>
                <w:szCs w:val="20"/>
              </w:rPr>
              <w:t xml:space="preserve">Staff-editable content with no developer involvement; decoupled from the frontend</w:t>
            </w:r>
          </w:p>
        </w:tc>
      </w:tr>
      <w:tr>
        <w:tc>
          <w:tcPr>
            <w:tcW w:type="dxa" w:w="2200"/>
            <w:tcMar>
              <w:top w:type="dxa" w:w="80"/>
              <w:left w:type="dxa" w:w="100"/>
              <w:bottom w:type="dxa" w:w="80"/>
              <w:right w:type="dxa" w:w="100"/>
            </w:tcMar>
          </w:tcPr>
          <w:p>
            <w:r>
              <w:rPr>
                <w:b w:val="false"/>
                <w:bCs w:val="false"/>
                <w:color w:val="000000"/>
                <w:sz w:val="20"/>
                <w:szCs w:val="20"/>
              </w:rPr>
              <w:t xml:space="preserve">Payments</w:t>
            </w:r>
          </w:p>
        </w:tc>
        <w:tc>
          <w:tcPr>
            <w:tcW w:type="dxa" w:w="2800"/>
            <w:tcMar>
              <w:top w:type="dxa" w:w="80"/>
              <w:left w:type="dxa" w:w="100"/>
              <w:bottom w:type="dxa" w:w="80"/>
              <w:right w:type="dxa" w:w="100"/>
            </w:tcMar>
          </w:tcPr>
          <w:p>
            <w:r>
              <w:rPr>
                <w:b w:val="false"/>
                <w:bCs w:val="false"/>
                <w:color w:val="000000"/>
                <w:sz w:val="20"/>
                <w:szCs w:val="20"/>
              </w:rPr>
              <w:t xml:space="preserve">Stripe</w:t>
            </w:r>
          </w:p>
        </w:tc>
        <w:tc>
          <w:tcPr>
            <w:tcW w:type="dxa" w:w="3880"/>
            <w:tcMar>
              <w:top w:type="dxa" w:w="80"/>
              <w:left w:type="dxa" w:w="100"/>
              <w:bottom w:type="dxa" w:w="80"/>
              <w:right w:type="dxa" w:w="100"/>
            </w:tcMar>
          </w:tcPr>
          <w:p>
            <w:r>
              <w:rPr>
                <w:b w:val="false"/>
                <w:bCs w:val="false"/>
                <w:color w:val="000000"/>
                <w:sz w:val="20"/>
                <w:szCs w:val="20"/>
              </w:rPr>
              <w:t xml:space="preserve">Industry-standard checkout, recurring billing, coupon codes, PCI compliance</w:t>
            </w:r>
          </w:p>
        </w:tc>
      </w:tr>
      <w:tr>
        <w:tc>
          <w:tcPr>
            <w:tcW w:type="dxa" w:w="2200"/>
            <w:tcMar>
              <w:top w:type="dxa" w:w="80"/>
              <w:left w:type="dxa" w:w="100"/>
              <w:bottom w:type="dxa" w:w="80"/>
              <w:right w:type="dxa" w:w="100"/>
            </w:tcMar>
          </w:tcPr>
          <w:p>
            <w:r>
              <w:rPr>
                <w:b w:val="false"/>
                <w:bCs w:val="false"/>
                <w:color w:val="000000"/>
                <w:sz w:val="20"/>
                <w:szCs w:val="20"/>
              </w:rPr>
              <w:t xml:space="preserve">Transactional email</w:t>
            </w:r>
          </w:p>
        </w:tc>
        <w:tc>
          <w:tcPr>
            <w:tcW w:type="dxa" w:w="2800"/>
            <w:tcMar>
              <w:top w:type="dxa" w:w="80"/>
              <w:left w:type="dxa" w:w="100"/>
              <w:bottom w:type="dxa" w:w="80"/>
              <w:right w:type="dxa" w:w="100"/>
            </w:tcMar>
          </w:tcPr>
          <w:p>
            <w:r>
              <w:rPr>
                <w:b w:val="false"/>
                <w:bCs w:val="false"/>
                <w:color w:val="000000"/>
                <w:sz w:val="20"/>
                <w:szCs w:val="20"/>
              </w:rPr>
              <w:t xml:space="preserve">SendGrid</w:t>
            </w:r>
          </w:p>
        </w:tc>
        <w:tc>
          <w:tcPr>
            <w:tcW w:type="dxa" w:w="3880"/>
            <w:tcMar>
              <w:top w:type="dxa" w:w="80"/>
              <w:left w:type="dxa" w:w="100"/>
              <w:bottom w:type="dxa" w:w="80"/>
              <w:right w:type="dxa" w:w="100"/>
            </w:tcMar>
          </w:tcPr>
          <w:p>
            <w:r>
              <w:rPr>
                <w:b w:val="false"/>
                <w:bCs w:val="false"/>
                <w:color w:val="000000"/>
                <w:sz w:val="20"/>
                <w:szCs w:val="20"/>
              </w:rPr>
              <w:t xml:space="preserve">Receipts, renewal reminders, welcome emails, tax letters</w:t>
            </w:r>
          </w:p>
        </w:tc>
      </w:tr>
      <w:tr>
        <w:tc>
          <w:tcPr>
            <w:tcW w:type="dxa" w:w="2200"/>
            <w:tcMar>
              <w:top w:type="dxa" w:w="80"/>
              <w:left w:type="dxa" w:w="100"/>
              <w:bottom w:type="dxa" w:w="80"/>
              <w:right w:type="dxa" w:w="100"/>
            </w:tcMar>
          </w:tcPr>
          <w:p>
            <w:r>
              <w:rPr>
                <w:b w:val="false"/>
                <w:bCs w:val="false"/>
                <w:color w:val="000000"/>
                <w:sz w:val="20"/>
                <w:szCs w:val="20"/>
              </w:rPr>
              <w:t xml:space="preserve">Newsletter</w:t>
            </w:r>
          </w:p>
        </w:tc>
        <w:tc>
          <w:tcPr>
            <w:tcW w:type="dxa" w:w="2800"/>
            <w:tcMar>
              <w:top w:type="dxa" w:w="80"/>
              <w:left w:type="dxa" w:w="100"/>
              <w:bottom w:type="dxa" w:w="80"/>
              <w:right w:type="dxa" w:w="100"/>
            </w:tcMar>
          </w:tcPr>
          <w:p>
            <w:r>
              <w:rPr>
                <w:b w:val="false"/>
                <w:bCs w:val="false"/>
                <w:color w:val="000000"/>
                <w:sz w:val="20"/>
                <w:szCs w:val="20"/>
              </w:rPr>
              <w:t xml:space="preserve">Mailchimp</w:t>
            </w:r>
          </w:p>
        </w:tc>
        <w:tc>
          <w:tcPr>
            <w:tcW w:type="dxa" w:w="3880"/>
            <w:tcMar>
              <w:top w:type="dxa" w:w="80"/>
              <w:left w:type="dxa" w:w="100"/>
              <w:bottom w:type="dxa" w:w="80"/>
              <w:right w:type="dxa" w:w="100"/>
            </w:tcMar>
          </w:tcPr>
          <w:p>
            <w:r>
              <w:rPr>
                <w:b w:val="false"/>
                <w:bCs w:val="false"/>
                <w:color w:val="000000"/>
                <w:sz w:val="20"/>
                <w:szCs w:val="20"/>
              </w:rPr>
              <w:t xml:space="preserve">Client's preferred platform; API-based list management</w:t>
            </w:r>
          </w:p>
        </w:tc>
      </w:tr>
      <w:tr>
        <w:tc>
          <w:tcPr>
            <w:tcW w:type="dxa" w:w="2200"/>
            <w:tcMar>
              <w:top w:type="dxa" w:w="80"/>
              <w:left w:type="dxa" w:w="100"/>
              <w:bottom w:type="dxa" w:w="80"/>
              <w:right w:type="dxa" w:w="100"/>
            </w:tcMar>
          </w:tcPr>
          <w:p>
            <w:r>
              <w:rPr>
                <w:b w:val="false"/>
                <w:bCs w:val="false"/>
                <w:color w:val="000000"/>
                <w:sz w:val="20"/>
                <w:szCs w:val="20"/>
              </w:rPr>
              <w:t xml:space="preserve">Auth</w:t>
            </w:r>
          </w:p>
        </w:tc>
        <w:tc>
          <w:tcPr>
            <w:tcW w:type="dxa" w:w="2800"/>
            <w:tcMar>
              <w:top w:type="dxa" w:w="80"/>
              <w:left w:type="dxa" w:w="100"/>
              <w:bottom w:type="dxa" w:w="80"/>
              <w:right w:type="dxa" w:w="100"/>
            </w:tcMar>
          </w:tcPr>
          <w:p>
            <w:r>
              <w:rPr>
                <w:b w:val="false"/>
                <w:bCs w:val="false"/>
                <w:color w:val="000000"/>
                <w:sz w:val="20"/>
                <w:szCs w:val="20"/>
              </w:rPr>
              <w:t xml:space="preserve">NextAuth.js + JWT</w:t>
            </w:r>
          </w:p>
        </w:tc>
        <w:tc>
          <w:tcPr>
            <w:tcW w:type="dxa" w:w="3880"/>
            <w:tcMar>
              <w:top w:type="dxa" w:w="80"/>
              <w:left w:type="dxa" w:w="100"/>
              <w:bottom w:type="dxa" w:w="80"/>
              <w:right w:type="dxa" w:w="100"/>
            </w:tcMar>
          </w:tcPr>
          <w:p>
            <w:r>
              <w:rPr>
                <w:b w:val="false"/>
                <w:bCs w:val="false"/>
                <w:color w:val="000000"/>
                <w:sz w:val="20"/>
                <w:szCs w:val="20"/>
              </w:rPr>
              <w:t xml:space="preserve">Member/admin login with role-based access control</w:t>
            </w:r>
          </w:p>
        </w:tc>
      </w:tr>
      <w:tr>
        <w:tc>
          <w:tcPr>
            <w:tcW w:type="dxa" w:w="2200"/>
            <w:tcMar>
              <w:top w:type="dxa" w:w="80"/>
              <w:left w:type="dxa" w:w="100"/>
              <w:bottom w:type="dxa" w:w="80"/>
              <w:right w:type="dxa" w:w="100"/>
            </w:tcMar>
          </w:tcPr>
          <w:p>
            <w:r>
              <w:rPr>
                <w:b w:val="false"/>
                <w:bCs w:val="false"/>
                <w:color w:val="000000"/>
                <w:sz w:val="20"/>
                <w:szCs w:val="20"/>
              </w:rPr>
              <w:t xml:space="preserve">Hosting</w:t>
            </w:r>
          </w:p>
        </w:tc>
        <w:tc>
          <w:tcPr>
            <w:tcW w:type="dxa" w:w="2800"/>
            <w:tcMar>
              <w:top w:type="dxa" w:w="80"/>
              <w:left w:type="dxa" w:w="100"/>
              <w:bottom w:type="dxa" w:w="80"/>
              <w:right w:type="dxa" w:w="100"/>
            </w:tcMar>
          </w:tcPr>
          <w:p>
            <w:r>
              <w:rPr>
                <w:b w:val="false"/>
                <w:bCs w:val="false"/>
                <w:color w:val="000000"/>
                <w:sz w:val="20"/>
                <w:szCs w:val="20"/>
              </w:rPr>
              <w:t xml:space="preserve">Cloud VPS (AWS-compatible)</w:t>
            </w:r>
          </w:p>
        </w:tc>
        <w:tc>
          <w:tcPr>
            <w:tcW w:type="dxa" w:w="3880"/>
            <w:tcMar>
              <w:top w:type="dxa" w:w="80"/>
              <w:left w:type="dxa" w:w="100"/>
              <w:bottom w:type="dxa" w:w="80"/>
              <w:right w:type="dxa" w:w="100"/>
            </w:tcMar>
          </w:tcPr>
          <w:p>
            <w:r>
              <w:rPr>
                <w:b w:val="false"/>
                <w:bCs w:val="false"/>
                <w:color w:val="000000"/>
                <w:sz w:val="20"/>
                <w:szCs w:val="20"/>
              </w:rPr>
              <w:t xml:space="preserve">Scalable hosting for the API, database, and frontend</w:t>
            </w:r>
          </w:p>
        </w:tc>
      </w:tr>
    </w:tbl>
    <w:p>
      <w:pPr>
        <w:pStyle w:val="Heading1"/>
        <w:spacing w:after="160" w:before="320"/>
      </w:pPr>
      <w:r>
        <w:t xml:space="preserve">6. Security &amp; Integration Boundary</w:t>
      </w:r>
    </w:p>
    <w:p>
      <w:pPr>
        <w:pStyle w:val="ListParagraph"/>
        <w:numPr>
          <w:ilvl w:val="0"/>
          <w:numId w:val="2"/>
        </w:numPr>
        <w:spacing w:after="60"/>
      </w:pPr>
      <w:r>
        <w:t xml:space="preserve">Sessions are JWT-based; the frontend never stores a Stripe/SendGrid/Mailchimp key — only the API does.</w:t>
      </w:r>
    </w:p>
    <w:p>
      <w:pPr>
        <w:pStyle w:val="ListParagraph"/>
        <w:numPr>
          <w:ilvl w:val="0"/>
          <w:numId w:val="2"/>
        </w:numPr>
        <w:spacing w:after="60"/>
      </w:pPr>
      <w:r>
        <w:t xml:space="preserve">Role-based route protection (admin vs member) is enforced both at the Next.js routing layer and on every API endpoint.</w:t>
      </w:r>
    </w:p>
    <w:p>
      <w:pPr>
        <w:pStyle w:val="ListParagraph"/>
        <w:numPr>
          <w:ilvl w:val="0"/>
          <w:numId w:val="2"/>
        </w:numPr>
        <w:spacing w:after="60"/>
      </w:pPr>
      <w:r>
        <w:t xml:space="preserve">Stripe webhook events are signature-verified before any payment is marked succeeded or any receipt is sent.</w:t>
      </w:r>
    </w:p>
    <w:p>
      <w:pPr>
        <w:pStyle w:val="ListParagraph"/>
        <w:numPr>
          <w:ilvl w:val="0"/>
          <w:numId w:val="2"/>
        </w:numPr>
        <w:spacing w:after="60"/>
      </w:pPr>
      <w:r>
        <w:t xml:space="preserve">Strapi content types are exposed as public read-only; all write access requires Strapi admin authentication.</w:t>
      </w:r>
    </w:p>
    <w:p>
      <w:pPr>
        <w:pStyle w:val="Heading1"/>
        <w:spacing w:after="160" w:before="320"/>
      </w:pPr>
      <w:r>
        <w:t xml:space="preserve">7. Local Development Environment</w:t>
      </w:r>
    </w:p>
    <w:p>
      <w:pPr>
        <w:spacing w:after="160"/>
      </w:pPr>
      <w:r>
        <w:t xml:space="preserve">For local development, the three applications run independently: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80"/>
      </w:tblGrid>
      <w:tr>
        <w:trPr>
          <w:tblHeader/>
        </w:trPr>
        <w:tc>
          <w:tcPr>
            <w:tcW w:type="dxa" w:w="2400"/>
            <w:shd w:fill="4F5FD1" w:val="clear"/>
            <w:tcMar>
              <w:top w:type="dxa" w:w="80"/>
              <w:left w:type="dxa" w:w="100"/>
              <w:bottom w:type="dxa" w:w="80"/>
              <w:right w:type="dxa" w:w="100"/>
            </w:tcMar>
          </w:tcPr>
          <w:p>
            <w:r>
              <w:rPr>
                <w:b/>
                <w:bCs/>
                <w:color w:val="FFFFFF"/>
                <w:sz w:val="20"/>
                <w:szCs w:val="20"/>
              </w:rPr>
              <w:t xml:space="preserve">App</w:t>
            </w:r>
          </w:p>
        </w:tc>
        <w:tc>
          <w:tcPr>
            <w:tcW w:type="dxa" w:w="1800"/>
            <w:shd w:fill="4F5FD1" w:val="clear"/>
            <w:tcMar>
              <w:top w:type="dxa" w:w="80"/>
              <w:left w:type="dxa" w:w="100"/>
              <w:bottom w:type="dxa" w:w="80"/>
              <w:right w:type="dxa" w:w="100"/>
            </w:tcMar>
          </w:tcPr>
          <w:p>
            <w:r>
              <w:rPr>
                <w:b/>
                <w:bCs/>
                <w:color w:val="FFFFFF"/>
                <w:sz w:val="20"/>
                <w:szCs w:val="20"/>
              </w:rPr>
              <w:t xml:space="preserve">Port</w:t>
            </w:r>
          </w:p>
        </w:tc>
        <w:tc>
          <w:tcPr>
            <w:tcW w:type="dxa" w:w="4880"/>
            <w:shd w:fill="4F5FD1"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color w:val="000000"/>
                <w:sz w:val="20"/>
                <w:szCs w:val="20"/>
              </w:rPr>
              <w:t xml:space="preserve">Web (Next.js)</w:t>
            </w:r>
          </w:p>
        </w:tc>
        <w:tc>
          <w:tcPr>
            <w:tcW w:type="dxa" w:w="1800"/>
            <w:tcMar>
              <w:top w:type="dxa" w:w="80"/>
              <w:left w:type="dxa" w:w="100"/>
              <w:bottom w:type="dxa" w:w="80"/>
              <w:right w:type="dxa" w:w="100"/>
            </w:tcMar>
          </w:tcPr>
          <w:p>
            <w:r>
              <w:rPr>
                <w:b w:val="false"/>
                <w:bCs w:val="false"/>
                <w:color w:val="000000"/>
                <w:sz w:val="20"/>
                <w:szCs w:val="20"/>
              </w:rPr>
              <w:t xml:space="preserve">3000</w:t>
            </w:r>
          </w:p>
        </w:tc>
        <w:tc>
          <w:tcPr>
            <w:tcW w:type="dxa" w:w="4880"/>
            <w:tcMar>
              <w:top w:type="dxa" w:w="80"/>
              <w:left w:type="dxa" w:w="100"/>
              <w:bottom w:type="dxa" w:w="80"/>
              <w:right w:type="dxa" w:w="100"/>
            </w:tcMar>
          </w:tcPr>
          <w:p>
            <w:r>
              <w:rPr>
                <w:b w:val="false"/>
                <w:bCs w:val="false"/>
                <w:color w:val="000000"/>
                <w:sz w:val="20"/>
                <w:szCs w:val="20"/>
              </w:rPr>
              <w:t xml:space="preserve">Public site, member portal, admin dashboard</w:t>
            </w:r>
          </w:p>
        </w:tc>
      </w:tr>
      <w:tr>
        <w:tc>
          <w:tcPr>
            <w:tcW w:type="dxa" w:w="2400"/>
            <w:tcMar>
              <w:top w:type="dxa" w:w="80"/>
              <w:left w:type="dxa" w:w="100"/>
              <w:bottom w:type="dxa" w:w="80"/>
              <w:right w:type="dxa" w:w="100"/>
            </w:tcMar>
          </w:tcPr>
          <w:p>
            <w:r>
              <w:rPr>
                <w:b w:val="false"/>
                <w:bCs w:val="false"/>
                <w:color w:val="000000"/>
                <w:sz w:val="20"/>
                <w:szCs w:val="20"/>
              </w:rPr>
              <w:t xml:space="preserve">API (Express)</w:t>
            </w:r>
          </w:p>
        </w:tc>
        <w:tc>
          <w:tcPr>
            <w:tcW w:type="dxa" w:w="1800"/>
            <w:tcMar>
              <w:top w:type="dxa" w:w="80"/>
              <w:left w:type="dxa" w:w="100"/>
              <w:bottom w:type="dxa" w:w="80"/>
              <w:right w:type="dxa" w:w="100"/>
            </w:tcMar>
          </w:tcPr>
          <w:p>
            <w:r>
              <w:rPr>
                <w:b w:val="false"/>
                <w:bCs w:val="false"/>
                <w:color w:val="000000"/>
                <w:sz w:val="20"/>
                <w:szCs w:val="20"/>
              </w:rPr>
              <w:t xml:space="preserve">4000</w:t>
            </w:r>
          </w:p>
        </w:tc>
        <w:tc>
          <w:tcPr>
            <w:tcW w:type="dxa" w:w="4880"/>
            <w:tcMar>
              <w:top w:type="dxa" w:w="80"/>
              <w:left w:type="dxa" w:w="100"/>
              <w:bottom w:type="dxa" w:w="80"/>
              <w:right w:type="dxa" w:w="100"/>
            </w:tcMar>
          </w:tcPr>
          <w:p>
            <w:r>
              <w:rPr>
                <w:b w:val="false"/>
                <w:bCs w:val="false"/>
                <w:color w:val="000000"/>
                <w:sz w:val="20"/>
                <w:szCs w:val="20"/>
              </w:rPr>
              <w:t xml:space="preserve">REST API, connects to MySQL nahca_app</w:t>
            </w:r>
          </w:p>
        </w:tc>
      </w:tr>
      <w:tr>
        <w:tc>
          <w:tcPr>
            <w:tcW w:type="dxa" w:w="2400"/>
            <w:tcMar>
              <w:top w:type="dxa" w:w="80"/>
              <w:left w:type="dxa" w:w="100"/>
              <w:bottom w:type="dxa" w:w="80"/>
              <w:right w:type="dxa" w:w="100"/>
            </w:tcMar>
          </w:tcPr>
          <w:p>
            <w:r>
              <w:rPr>
                <w:b w:val="false"/>
                <w:bCs w:val="false"/>
                <w:color w:val="000000"/>
                <w:sz w:val="20"/>
                <w:szCs w:val="20"/>
              </w:rPr>
              <w:t xml:space="preserve">CMS (Strapi)</w:t>
            </w:r>
          </w:p>
        </w:tc>
        <w:tc>
          <w:tcPr>
            <w:tcW w:type="dxa" w:w="1800"/>
            <w:tcMar>
              <w:top w:type="dxa" w:w="80"/>
              <w:left w:type="dxa" w:w="100"/>
              <w:bottom w:type="dxa" w:w="80"/>
              <w:right w:type="dxa" w:w="100"/>
            </w:tcMar>
          </w:tcPr>
          <w:p>
            <w:r>
              <w:rPr>
                <w:b w:val="false"/>
                <w:bCs w:val="false"/>
                <w:color w:val="000000"/>
                <w:sz w:val="20"/>
                <w:szCs w:val="20"/>
              </w:rPr>
              <w:t xml:space="preserve">1337</w:t>
            </w:r>
          </w:p>
        </w:tc>
        <w:tc>
          <w:tcPr>
            <w:tcW w:type="dxa" w:w="4880"/>
            <w:tcMar>
              <w:top w:type="dxa" w:w="80"/>
              <w:left w:type="dxa" w:w="100"/>
              <w:bottom w:type="dxa" w:w="80"/>
              <w:right w:type="dxa" w:w="100"/>
            </w:tcMar>
          </w:tcPr>
          <w:p>
            <w:r>
              <w:rPr>
                <w:b w:val="false"/>
                <w:bCs w:val="false"/>
                <w:color w:val="000000"/>
                <w:sz w:val="20"/>
                <w:szCs w:val="20"/>
              </w:rPr>
              <w:t xml:space="preserve">Headless CMS, connects to MySQL nahca_cms</w:t>
            </w:r>
          </w:p>
        </w:tc>
      </w:tr>
    </w:tbl>
    <w:p>
      <w:pPr>
        <w:spacing w:after="160" w:before="200"/>
      </w:pPr>
    </w:p>
    <w:p>
      <w:pPr>
        <w:spacing w:after="160"/>
      </w:pPr>
      <w:r>
        <w:t xml:space="preserve">Local MySQL is provided by XAMPP (already installed), using two separate databases — nahca_app and nahca_cms — so application data and CMS content remain independent.</w:t>
      </w:r>
    </w:p>
    <w:p>
      <w:pPr>
        <w:pStyle w:val="Heading1"/>
        <w:spacing w:after="160" w:before="320"/>
      </w:pPr>
      <w:r>
        <w:t xml:space="preserve">8. Build Status &amp; Roadmap</w:t>
      </w:r>
    </w:p>
    <w:p>
      <w:pPr>
        <w:pStyle w:val="Heading2"/>
        <w:spacing w:after="120" w:before="240"/>
      </w:pPr>
      <w:r>
        <w:t xml:space="preserve">Completed (Foundation)</w:t>
      </w:r>
    </w:p>
    <w:p>
      <w:pPr>
        <w:pStyle w:val="ListParagraph"/>
        <w:numPr>
          <w:ilvl w:val="0"/>
          <w:numId w:val="2"/>
        </w:numPr>
        <w:spacing w:after="60"/>
      </w:pPr>
      <w:r>
        <w:t xml:space="preserve">Monorepo scaffold: apps/web, apps/api, apps/cms as independent projects</w:t>
      </w:r>
    </w:p>
    <w:p>
      <w:pPr>
        <w:pStyle w:val="ListParagraph"/>
        <w:numPr>
          <w:ilvl w:val="0"/>
          <w:numId w:val="2"/>
        </w:numPr>
        <w:spacing w:after="60"/>
      </w:pPr>
      <w:r>
        <w:t xml:space="preserve">Full Prisma schema for Users, Memberships, Donations, Coupons, Payments, Receipts</w:t>
      </w:r>
    </w:p>
    <w:p>
      <w:pPr>
        <w:pStyle w:val="ListParagraph"/>
        <w:numPr>
          <w:ilvl w:val="0"/>
          <w:numId w:val="2"/>
        </w:numPr>
        <w:spacing w:after="60"/>
      </w:pPr>
      <w:r>
        <w:t xml:space="preserve">Working authentication: register/login, JWT issuance, role-based middleware</w:t>
      </w:r>
    </w:p>
    <w:p>
      <w:pPr>
        <w:pStyle w:val="ListParagraph"/>
        <w:numPr>
          <w:ilvl w:val="0"/>
          <w:numId w:val="2"/>
        </w:numPr>
        <w:spacing w:after="60"/>
      </w:pPr>
      <w:r>
        <w:t xml:space="preserve">End-to-end Donation flow: Stripe Checkout session, signature-verified webhook, SendGrid receipt email</w:t>
      </w:r>
    </w:p>
    <w:p>
      <w:pPr>
        <w:pStyle w:val="ListParagraph"/>
        <w:numPr>
          <w:ilvl w:val="0"/>
          <w:numId w:val="2"/>
        </w:numPr>
        <w:spacing w:after="60"/>
      </w:pPr>
      <w:r>
        <w:t xml:space="preserve">NextAuth.js login wired to the API, with role-gated /portal and /admin routes</w:t>
      </w:r>
    </w:p>
    <w:p>
      <w:pPr>
        <w:pStyle w:val="ListParagraph"/>
        <w:numPr>
          <w:ilvl w:val="0"/>
          <w:numId w:val="2"/>
        </w:numPr>
        <w:spacing w:after="60"/>
      </w:pPr>
      <w:r>
        <w:t xml:space="preserve">Route skeleton for every page in the approved sitemap</w:t>
      </w:r>
    </w:p>
    <w:p>
      <w:pPr>
        <w:pStyle w:val="ListParagraph"/>
        <w:numPr>
          <w:ilvl w:val="0"/>
          <w:numId w:val="2"/>
        </w:numPr>
        <w:spacing w:after="60"/>
      </w:pPr>
      <w:r>
        <w:t xml:space="preserve">Home and Events pages pulling live content from Strapi</w:t>
      </w:r>
    </w:p>
    <w:p>
      <w:pPr>
        <w:pStyle w:val="Heading2"/>
        <w:spacing w:after="120" w:before="240"/>
      </w:pPr>
      <w:r>
        <w:t xml:space="preserve">Deferred to follow-up phases</w:t>
      </w:r>
    </w:p>
    <w:p>
      <w:pPr>
        <w:pStyle w:val="ListParagraph"/>
        <w:numPr>
          <w:ilvl w:val="0"/>
          <w:numId w:val="2"/>
        </w:numPr>
        <w:spacing w:after="60"/>
      </w:pPr>
      <w:r>
        <w:t xml:space="preserve">Membership tier signup logic (Regular/Student/Institutional/Conference) and the 5+ student group discount</w:t>
      </w:r>
    </w:p>
    <w:p>
      <w:pPr>
        <w:pStyle w:val="ListParagraph"/>
        <w:numPr>
          <w:ilvl w:val="0"/>
          <w:numId w:val="2"/>
        </w:numPr>
        <w:spacing w:after="60"/>
      </w:pPr>
      <w:r>
        <w:t xml:space="preserve">Coupon redemption flow for the Conference/Professional Development fee</w:t>
      </w:r>
    </w:p>
    <w:p>
      <w:pPr>
        <w:pStyle w:val="ListParagraph"/>
        <w:numPr>
          <w:ilvl w:val="0"/>
          <w:numId w:val="2"/>
        </w:numPr>
        <w:spacing w:after="60"/>
      </w:pPr>
      <w:r>
        <w:t xml:space="preserve">Admin reporting dashboard (member list, collections, upcoming renewals)</w:t>
      </w:r>
    </w:p>
    <w:p>
      <w:pPr>
        <w:pStyle w:val="ListParagraph"/>
        <w:numPr>
          <w:ilvl w:val="0"/>
          <w:numId w:val="2"/>
        </w:numPr>
        <w:spacing w:after="60"/>
      </w:pPr>
      <w:r>
        <w:t xml:space="preserve">Automated receipt and year-end tax letter templates, editable by admin</w:t>
      </w:r>
    </w:p>
    <w:p>
      <w:pPr>
        <w:pStyle w:val="ListParagraph"/>
        <w:numPr>
          <w:ilvl w:val="0"/>
          <w:numId w:val="2"/>
        </w:numPr>
        <w:spacing w:after="60"/>
      </w:pPr>
      <w:r>
        <w:t xml:space="preserve">Mailchimp signup sync from membership and newsletter forms</w:t>
      </w:r>
    </w:p>
    <w:p>
      <w:pPr>
        <w:pStyle w:val="ListParagraph"/>
        <w:numPr>
          <w:ilvl w:val="0"/>
          <w:numId w:val="2"/>
        </w:numPr>
        <w:spacing w:after="60"/>
      </w:pPr>
      <w:r>
        <w:t xml:space="preserve">Member-portal gated content and Endorsement fee payment flow</w:t>
      </w:r>
    </w:p>
    <w:p>
      <w:pPr>
        <w:pStyle w:val="ListParagraph"/>
        <w:numPr>
          <w:ilvl w:val="0"/>
          <w:numId w:val="2"/>
        </w:numPr>
        <w:spacing w:after="60"/>
      </w:pPr>
      <w:r>
        <w:t xml:space="preserve">Full visual redesign of every page per the approved sitemap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2026-07-10T11:00:01.768Z</dcterms:created>
  <dcterms:modified xsi:type="dcterms:W3CDTF">2026-07-10T11:00:01.769Z</dcterms:modified>
</cp:coreProperties>
</file>

<file path=docProps/custom.xml><?xml version="1.0" encoding="utf-8"?>
<Properties xmlns="http://schemas.openxmlformats.org/officeDocument/2006/custom-properties" xmlns:vt="http://schemas.openxmlformats.org/officeDocument/2006/docPropsVTypes"/>
</file>