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Architecture &amp; LLD - Solution 5</w:t>
      </w:r>
    </w:p>
    <w:p>
      <w:pPr>
        <w:jc w:val="left"/>
      </w:pPr>
      <w:r>
        <w:rPr>
          <w:color w:val="5A5A5A"/>
          <w:sz w:val="22"/>
        </w:rPr>
        <w:t>Private API Gateway -&gt; /web ANY -&gt; Lambda -&gt; S3</w:t>
      </w:r>
    </w:p>
    <w:p>
      <w:pPr>
        <w:jc w:val="left"/>
      </w:pPr>
      <w:r>
        <w:rPr>
          <w:i/>
          <w:color w:val="6E6E6E"/>
          <w:sz w:val="19"/>
        </w:rPr>
        <w:t>Prepared for internal design review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EF5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color w:val="283C5A"/>
                <w:sz w:val="19"/>
              </w:rPr>
              <w:t>Ranking for this option: Avoid. Assumption: internal-only Angular SPA for corporate users over Direct Connect/VPN, with a private REST API behind API Gateway.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309360" cy="35490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_5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High-level request path for solution 5.</w:t>
      </w:r>
    </w:p>
    <w:p>
      <w:pPr>
        <w:pStyle w:val="Heading1"/>
      </w:pPr>
      <w:r>
        <w:t>1. Executive summary</w:t>
      </w:r>
    </w:p>
    <w:p>
      <w:r>
        <w:t>A private API Gateway resource such as /web/{proxy+} invokes a Lambda function. The function fetches objects from S3 and returns them to the browser, while the rest of the API continues to serve backend routes.</w:t>
      </w:r>
    </w:p>
    <w:p>
      <w:r>
        <w:rPr>
          <w:b/>
        </w:rPr>
        <w:t xml:space="preserve">Why it sits at this rank: </w:t>
      </w:r>
      <w:r>
        <w:t>Technically possible but the least desirable option for a UI. It turns static asset delivery into API Gateway requests plus Lambda invocations, which increases cost, latency, size-limit exposure, and operational complexity.</w:t>
      </w:r>
    </w:p>
    <w:p>
      <w:pPr>
        <w:pStyle w:val="Heading1"/>
      </w:pPr>
      <w:r>
        <w:t>2. Relative ranking across all five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440"/>
            <w:shd w:fill="D9E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Rank</w:t>
            </w:r>
          </w:p>
        </w:tc>
        <w:tc>
          <w:tcPr>
            <w:tcW w:type="dxa" w:w="1296"/>
            <w:shd w:fill="D9E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Solution</w:t>
            </w:r>
          </w:p>
        </w:tc>
        <w:tc>
          <w:tcPr>
            <w:tcW w:type="dxa" w:w="6768"/>
            <w:shd w:fill="D9E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Option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Best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Solution 3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ALB -&gt; ECS Fargate NGINX (serves Angular itself) -&gt; private API Gateway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Next to Best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Solution 2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ALB -&gt; ECS Fargate NGINX (serves Angular locally, synced from S3 at deploy/startup) -&gt; private API Gateway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Good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Solution 1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ALB -&gt; ECS Fargate NGINX (proxy only) -&gt; private S3 + private API Gateway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Okay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Solution 4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ALB -&gt; private S3 via S3 interface endpoint for the UI; ALB /api/* -&gt; private API Gateway via execute-api interface endpoint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Avoid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Solution 5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Private API Gateway -&gt; /web ANY -&gt; Lambda -&gt; S3</w:t>
            </w:r>
          </w:p>
        </w:tc>
      </w:tr>
    </w:tbl>
    <w:p/>
    <w:p>
      <w:r>
        <w:rPr>
          <w:i/>
        </w:rPr>
        <w:t>This document focuses on Solution 5.</w:t>
      </w:r>
    </w:p>
    <w:p>
      <w:pPr>
        <w:pStyle w:val="Heading1"/>
      </w:pPr>
      <w:r>
        <w:t>3. Low-level design</w:t>
      </w:r>
    </w:p>
    <w:p>
      <w:pPr>
        <w:pStyle w:val="ListNumber"/>
        <w:spacing w:after="20"/>
      </w:pPr>
      <w:r>
        <w:t>Browser reaches a private API Gateway hostname and requests /web/* for the UI shell and assets.</w:t>
      </w:r>
    </w:p>
    <w:p>
      <w:pPr>
        <w:pStyle w:val="ListNumber"/>
        <w:spacing w:after="20"/>
      </w:pPr>
      <w:r>
        <w:t>A Lambda proxy integration receives the path and maps it to an S3 key.</w:t>
      </w:r>
    </w:p>
    <w:p>
      <w:pPr>
        <w:pStyle w:val="ListNumber"/>
        <w:spacing w:after="20"/>
      </w:pPr>
      <w:r>
        <w:t>Lambda reads the object from S3, sets content type headers, and returns the payload through API Gateway.</w:t>
      </w:r>
    </w:p>
    <w:p>
      <w:pPr>
        <w:pStyle w:val="ListNumber"/>
        <w:spacing w:after="20"/>
      </w:pPr>
      <w:r>
        <w:t>If the key is missing, Lambda can intentionally return index.html to emulate SPA fallback.</w:t>
      </w:r>
    </w:p>
    <w:p>
      <w:pPr>
        <w:pStyle w:val="Heading1"/>
      </w:pPr>
      <w:r>
        <w:t>4. Design scenarios covered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shd w:fill="D9E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7344"/>
            <w:shd w:fill="D9E8FB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What happens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CORS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No browser CORS issue if the app is served from the same private API hostname. The problem is not CORS; it is unsuitable delivery mechanics.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SPA routing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Possible because Lambda can implement catch-all logic, but this is an expensive and code-heavy way to solve routing.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Security boundary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Private by design if API Gateway is private and S3 access is scoped.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Performance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Worst of the five for static UI delivery because of the Lambda hop on every request.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Operational fit</w:t>
            </w:r>
          </w:p>
        </w:tc>
        <w:tc>
          <w:tcPr>
            <w:tcW w:type="dxa" w:w="73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Only acceptable as a temporary workaround or for very small, low-traffic administrative UIs.</w:t>
            </w:r>
          </w:p>
        </w:tc>
      </w:tr>
    </w:tbl>
    <w:p/>
    <w:p>
      <w:pPr>
        <w:pStyle w:val="Heading1"/>
      </w:pPr>
      <w:r>
        <w:t>5. Pros and cons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E6F3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Pros</w:t>
            </w:r>
          </w:p>
        </w:tc>
        <w:tc>
          <w:tcPr>
            <w:tcW w:type="dxa" w:w="4896"/>
            <w:shd w:fill="E6F3E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Cons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Can be implemented without introducing ALB or NGINX.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Every asset request becomes API Gateway + Lambda + S3, which is costly and slower.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Lambda can emulate SPA fallback by returning /index.html when an object is missing.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Binary assets require careful API Gateway binary media type handling and base64 responses.</w:t>
            </w:r>
          </w:p>
        </w:tc>
      </w:tr>
      <w:tr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Stays fully private if the API is private and Lambda reads from private S3.</w:t>
            </w:r>
          </w:p>
        </w:tc>
        <w:tc>
          <w:tcPr>
            <w:tcW w:type="dxa" w:w="48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Payload size limits become relevant for larger bundles or media files.</w:t>
            </w:r>
          </w:p>
        </w:tc>
      </w:tr>
    </w:tbl>
    <w:p/>
    <w:p>
      <w:pPr>
        <w:pStyle w:val="Heading1"/>
      </w:pPr>
      <w:r>
        <w:t>6. Key design decisions</w:t>
      </w:r>
    </w:p>
    <w:p>
      <w:pPr>
        <w:pStyle w:val="ListBullet"/>
        <w:spacing w:after="20"/>
      </w:pPr>
      <w:r>
        <w:t>Use Lambda as an application-layer file server.</w:t>
      </w:r>
    </w:p>
    <w:p>
      <w:pPr>
        <w:pStyle w:val="ListBullet"/>
        <w:spacing w:after="20"/>
      </w:pPr>
      <w:r>
        <w:t>Accept API Gateway and Lambda limits for UI delivery.</w:t>
      </w:r>
    </w:p>
    <w:p>
      <w:pPr>
        <w:pStyle w:val="ListBullet"/>
        <w:spacing w:after="20"/>
      </w:pPr>
      <w:r>
        <w:t>Handle binary media types and content types explicitly.</w:t>
      </w:r>
    </w:p>
    <w:p>
      <w:pPr>
        <w:pStyle w:val="ListBullet"/>
        <w:spacing w:after="20"/>
      </w:pPr>
      <w:r>
        <w:t>Keep this only for niche or temporary use.</w:t>
      </w:r>
    </w:p>
    <w:p>
      <w:pPr>
        <w:pStyle w:val="Heading1"/>
      </w:pPr>
      <w:r>
        <w:t>7. Selected AWS references used for this design</w:t>
      </w:r>
    </w:p>
    <w:p>
      <w:pPr>
        <w:pStyle w:val="ListBullet"/>
      </w:pPr>
      <w:r>
        <w:t>AWS ECS Developer Guide / Use an Application Load Balancer for Amazon ECS — Application Load Balancer with ECS and path-based routing</w:t>
      </w:r>
    </w:p>
    <w:p>
      <w:pPr>
        <w:pStyle w:val="ListBullet"/>
      </w:pPr>
      <w:r>
        <w:t>AWS API Gateway Developer Guide / Private REST APIs in API Gateway — Private REST APIs are reachable through interface VPC endpoints</w:t>
      </w:r>
    </w:p>
    <w:p>
      <w:pPr>
        <w:pStyle w:val="ListBullet"/>
      </w:pPr>
      <w:r>
        <w:t>AWS S3 User Guide / AWS PrivateLink for Amazon S3 — S3 interface endpoints are reachable from on premises over VPN or Direct Connect</w:t>
      </w:r>
    </w:p>
    <w:p>
      <w:pPr>
        <w:pStyle w:val="ListBullet"/>
      </w:pPr>
      <w:r>
        <w:t>AWS VPC Guide / Gateway endpoints for Amazon S3 — Gateway endpoints do not support on-premises access; interface endpoints do</w:t>
      </w:r>
    </w:p>
    <w:p>
      <w:pPr>
        <w:pStyle w:val="ListBullet"/>
      </w:pPr>
      <w:r>
        <w:t>AWS Networking Blog / Hosting Internal HTTPS Static Websites with ALB, S3, and PrivateLink — ALB plus S3 PrivateLink internal site pattern</w:t>
      </w:r>
    </w:p>
    <w:p>
      <w:pPr>
        <w:pStyle w:val="ListBullet"/>
      </w:pPr>
      <w:r>
        <w:t>AWS Prescriptive Guidance / Deploy an API Gateway API on an internal website using private endpoints and an ALB — ALB to private API Gateway via endpoint IP target group</w:t>
      </w:r>
    </w:p>
    <w:p>
      <w:pPr>
        <w:pStyle w:val="ListBullet"/>
      </w:pPr>
      <w:r>
        <w:t>AWS S3 User Guide / Website endpoints — S3 website endpoints do not support HTTPS or access points</w:t>
      </w:r>
    </w:p>
    <w:p>
      <w:pPr>
        <w:pStyle w:val="ListBullet"/>
      </w:pPr>
      <w:r>
        <w:t>AWS API Gateway docs — API Gateway Lambda proxy binary handling and 10 MB payload limit</w:t>
      </w:r>
    </w:p>
    <w:p>
      <w:pPr>
        <w:pStyle w:val="ListBullet"/>
      </w:pPr>
      <w:r>
        <w:t>AWS Lambda API / Invoke — Lambda synchronous invoke payload limit is 6 MB</w:t>
      </w:r>
    </w:p>
    <w:sectPr w:rsidR="00FC693F" w:rsidRPr="0006063C" w:rsidSect="00034616"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Solution 5 architecture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2C3E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2C3E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 w:line="240" w:lineRule="auto"/>
      <w:ind w:left="259" w:right="259"/>
    </w:pPr>
    <w:rPr>
      <w:rFonts w:ascii="DejaVu Sans Mono" w:hAnsi="DejaVu Sans Mono" w:eastAsia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