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Architecture &amp; LLD - Solution 2</w:t>
      </w:r>
    </w:p>
    <w:p>
      <w:pPr>
        <w:jc w:val="left"/>
      </w:pPr>
      <w:r>
        <w:rPr>
          <w:color w:val="5A5A5A"/>
          <w:sz w:val="22"/>
        </w:rPr>
        <w:t>ALB -&gt; ECS Fargate NGINX (serves Angular locally, synced from S3 at deploy/startup) -&gt; private API Gateway</w:t>
      </w:r>
    </w:p>
    <w:p>
      <w:pPr>
        <w:jc w:val="left"/>
      </w:pPr>
      <w:r>
        <w:rPr>
          <w:i/>
          <w:color w:val="6E6E6E"/>
          <w:sz w:val="19"/>
        </w:rPr>
        <w:t>Prepared for internal design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color w:val="283C5A"/>
                <w:sz w:val="19"/>
              </w:rPr>
              <w:t>Ranking for this option: Next to Best. Assumption: internal-only Angular SPA for corporate users over Direct Connect/VPN, with a private REST API behind API Gateway.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2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High-level request path for solution 2.</w:t>
      </w:r>
    </w:p>
    <w:p>
      <w:pPr>
        <w:pStyle w:val="Heading1"/>
      </w:pPr>
      <w:r>
        <w:t>1. Executive summary</w:t>
      </w:r>
    </w:p>
    <w:p>
      <w:r>
        <w:t>S3 is the source of truth for the UI package, but NGINX serves files from local container storage after a deployment-time or startup sync. /api/* still proxies to private API Gateway.</w:t>
      </w:r>
    </w:p>
    <w:p>
      <w:r>
        <w:rPr>
          <w:b/>
        </w:rPr>
        <w:t xml:space="preserve">Why it sits at this rank: </w:t>
      </w:r>
      <w:r>
        <w:t>Very strong compromise when S3 must remain the source of truth but you still want web-server behavior and good SPA handling. Slightly more complex than baking artifacts into the image because startup and rollout depend on the S3 sync step.</w:t>
      </w:r>
    </w:p>
    <w:p>
      <w:pPr>
        <w:pStyle w:val="Heading1"/>
      </w:pPr>
      <w:r>
        <w:t>2. Relative ranking across all five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Rank</w:t>
            </w:r>
          </w:p>
        </w:tc>
        <w:tc>
          <w:tcPr>
            <w:tcW w:type="dxa" w:w="1296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6768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Option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Best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3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ECS Fargate NGINX (serves Angular itself) -&gt; private API Gateway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Next to Best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2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ECS Fargate NGINX (serves Angular locally, synced from S3 at deploy/startup) -&gt; private API Gateway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Good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1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ECS Fargate NGINX (proxy only) -&gt; private S3 + private API Gateway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Okay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4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private S3 via S3 interface endpoint for the UI; ALB /api/* -&gt; private API Gateway via execute-api interface endpoint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Avoid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5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Private API Gateway -&gt; /web ANY -&gt; Lambda -&gt; S3</w:t>
            </w:r>
          </w:p>
        </w:tc>
      </w:tr>
    </w:tbl>
    <w:p/>
    <w:p>
      <w:r>
        <w:rPr>
          <w:i/>
        </w:rPr>
        <w:t>This document focuses on Solution 2.</w:t>
      </w:r>
    </w:p>
    <w:p>
      <w:pPr>
        <w:pStyle w:val="Heading1"/>
      </w:pPr>
      <w:r>
        <w:t>3. Low-level design</w:t>
      </w:r>
    </w:p>
    <w:p>
      <w:pPr>
        <w:pStyle w:val="ListNumber"/>
        <w:spacing w:after="20"/>
      </w:pPr>
      <w:r>
        <w:t>CI/CD uploads the build package to S3. At deploy time or task startup, the container syncs the chosen release into /usr/share/nginx/html.</w:t>
      </w:r>
    </w:p>
    <w:p>
      <w:pPr>
        <w:pStyle w:val="ListNumber"/>
        <w:spacing w:after="20"/>
      </w:pPr>
      <w:r>
        <w:t>Browser reaches the internal ALB and all traffic lands on the ECS/NGINX service.</w:t>
      </w:r>
    </w:p>
    <w:p>
      <w:pPr>
        <w:pStyle w:val="ListNumber"/>
        <w:spacing w:after="20"/>
      </w:pPr>
      <w:r>
        <w:t>NGINX serves local UI files directly and proxies /api/* to private API Gateway.</w:t>
      </w:r>
    </w:p>
    <w:p>
      <w:pPr>
        <w:pStyle w:val="ListNumber"/>
        <w:spacing w:after="20"/>
      </w:pPr>
      <w:r>
        <w:t>NGINX uses try_files to fall back to /index.html for SPA routes.</w:t>
      </w:r>
    </w:p>
    <w:p>
      <w:pPr>
        <w:pStyle w:val="Heading1"/>
      </w:pPr>
      <w:r>
        <w:t>4. Design scenarios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7344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CORS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 browser CORS issue when the app uses relative /api/* paths and NGINX proxies to the private API Gateway.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SPA routing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Covered. Local NGINX files plus try_files provide the cleanest History API behavior for Angular pretty URLs.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Security boundary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Strong. Only the ALB is user-facing; S3 and API Gateway remain private.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Performance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Better than solution 1 because most requests are served from local container storage after sync.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Operational fit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Best when the organization insists that the artifact of record is S3 but still wants normal SPA hosting behavior.</w:t>
            </w:r>
          </w:p>
        </w:tc>
      </w:tr>
    </w:tbl>
    <w:p/>
    <w:p>
      <w:pPr>
        <w:pStyle w:val="Heading1"/>
      </w:pPr>
      <w:r>
        <w:t>5. Pros and cons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E6F3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Pros</w:t>
            </w:r>
          </w:p>
        </w:tc>
        <w:tc>
          <w:tcPr>
            <w:tcW w:type="dxa" w:w="4896"/>
            <w:shd w:fill="E6F3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Preserves S3 as the canonical artifact store.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Adds a sync/init step during deployment or task startup.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NGINX serves static files locally, reducing per-request latency compared with S3 proxy mode.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Startup failures can occur if S3 permissions, endpoint, or object paths are wrong.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SPA deep links are handled cleanly with try_files ... /index.html.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Rollbacks must manage both application versioning and synced artifact versioning.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Single browser origin avoids CORS when /api/* is proxied.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Slightly more moving parts than baking the compiled UI directly into the container image.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Operationally safer than fetching every static object from S3 at request time.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</w:tbl>
    <w:p/>
    <w:p>
      <w:pPr>
        <w:pStyle w:val="Heading1"/>
      </w:pPr>
      <w:r>
        <w:t>6. Key design decisions</w:t>
      </w:r>
    </w:p>
    <w:p>
      <w:pPr>
        <w:pStyle w:val="ListBullet"/>
        <w:spacing w:after="20"/>
      </w:pPr>
      <w:r>
        <w:t>Treat S3 as release source of truth but not as the runtime asset server.</w:t>
      </w:r>
    </w:p>
    <w:p>
      <w:pPr>
        <w:pStyle w:val="ListBullet"/>
        <w:spacing w:after="20"/>
      </w:pPr>
      <w:r>
        <w:t>Sync artifacts before NGINX serves traffic.</w:t>
      </w:r>
    </w:p>
    <w:p>
      <w:pPr>
        <w:pStyle w:val="ListBullet"/>
        <w:spacing w:after="20"/>
      </w:pPr>
      <w:r>
        <w:t>Use local web-server fallback for SPA routes.</w:t>
      </w:r>
    </w:p>
    <w:p>
      <w:pPr>
        <w:pStyle w:val="ListBullet"/>
        <w:spacing w:after="20"/>
      </w:pPr>
      <w:r>
        <w:t>Proxy API calls at the same origin.</w:t>
      </w:r>
    </w:p>
    <w:p>
      <w:pPr>
        <w:pStyle w:val="Heading1"/>
      </w:pPr>
      <w:r>
        <w:t>7. Selected AWS references used for this design</w:t>
      </w:r>
    </w:p>
    <w:p>
      <w:pPr>
        <w:pStyle w:val="ListBullet"/>
      </w:pPr>
      <w:r>
        <w:t>AWS ECS Developer Guide / Use an Application Load Balancer for Amazon ECS — Application Load Balancer with ECS and path-based routing</w:t>
      </w:r>
    </w:p>
    <w:p>
      <w:pPr>
        <w:pStyle w:val="ListBullet"/>
      </w:pPr>
      <w:r>
        <w:t>AWS API Gateway Developer Guide / Private REST APIs in API Gateway — Private REST APIs are reachable through interface VPC endpoints</w:t>
      </w:r>
    </w:p>
    <w:p>
      <w:pPr>
        <w:pStyle w:val="ListBullet"/>
      </w:pPr>
      <w:r>
        <w:t>AWS S3 User Guide / AWS PrivateLink for Amazon S3 — S3 interface endpoints are reachable from on premises over VPN or Direct Connect</w:t>
      </w:r>
    </w:p>
    <w:p>
      <w:pPr>
        <w:pStyle w:val="ListBullet"/>
      </w:pPr>
      <w:r>
        <w:t>AWS VPC Guide / Gateway endpoints for Amazon S3 — Gateway endpoints do not support on-premises access; interface endpoints do</w:t>
      </w:r>
    </w:p>
    <w:p>
      <w:pPr>
        <w:pStyle w:val="ListBullet"/>
      </w:pPr>
      <w:r>
        <w:t>AWS Networking Blog / Hosting Internal HTTPS Static Websites with ALB, S3, and PrivateLink — ALB plus S3 PrivateLink internal site pattern</w:t>
      </w:r>
    </w:p>
    <w:p>
      <w:pPr>
        <w:pStyle w:val="ListBullet"/>
      </w:pPr>
      <w:r>
        <w:t>AWS Prescriptive Guidance / Deploy an API Gateway API on an internal website using private endpoints and an ALB — ALB to private API Gateway via endpoint IP target group</w:t>
      </w:r>
    </w:p>
    <w:sectPr w:rsidR="00FC693F" w:rsidRPr="0006063C" w:rsidSect="00034616"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Solution 2 architecture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59" w:right="259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