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266E" w14:textId="7F8FF958" w:rsidR="00142926" w:rsidRDefault="00000000">
      <w:pPr>
        <w:spacing w:before="480" w:after="120"/>
        <w:jc w:val="center"/>
      </w:pPr>
      <w:r>
        <w:rPr>
          <w:b/>
          <w:bCs/>
          <w:color w:val="1F3864"/>
          <w:sz w:val="48"/>
          <w:szCs w:val="48"/>
        </w:rPr>
        <w:t xml:space="preserve">Ex1 </w:t>
      </w:r>
      <w:r w:rsidR="00777BBE">
        <w:rPr>
          <w:b/>
          <w:bCs/>
          <w:color w:val="1F3864"/>
          <w:sz w:val="48"/>
          <w:szCs w:val="48"/>
        </w:rPr>
        <w:t>-</w:t>
      </w:r>
      <w:r>
        <w:rPr>
          <w:b/>
          <w:bCs/>
          <w:color w:val="1F3864"/>
          <w:sz w:val="48"/>
          <w:szCs w:val="48"/>
        </w:rPr>
        <w:t>Visual Navigation for Drones</w:t>
      </w:r>
    </w:p>
    <w:p w14:paraId="3E154C90" w14:textId="77777777" w:rsidR="00142926" w:rsidRDefault="00000000">
      <w:pPr>
        <w:spacing w:after="480"/>
        <w:jc w:val="center"/>
      </w:pPr>
      <w:r>
        <w:rPr>
          <w:color w:val="404040"/>
          <w:sz w:val="28"/>
          <w:szCs w:val="28"/>
        </w:rPr>
        <w:t>Literature Review, Algorithm Design &amp; Preliminary Experiment</w:t>
      </w:r>
    </w:p>
    <w:p w14:paraId="5226FADE" w14:textId="77777777" w:rsidR="00142926" w:rsidRDefault="00000000">
      <w:pPr>
        <w:pStyle w:val="Heading1"/>
      </w:pPr>
      <w:r>
        <w:t>1. Literature Review</w:t>
      </w:r>
    </w:p>
    <w:p w14:paraId="3C72E639" w14:textId="5CCC0A64" w:rsidR="00142926" w:rsidRDefault="00000000">
      <w:pPr>
        <w:spacing w:before="80" w:after="80"/>
      </w:pPr>
      <w:r>
        <w:t>Visual navigation for low-flying drones (20</w:t>
      </w:r>
      <w:r w:rsidR="00777BBE">
        <w:t>-</w:t>
      </w:r>
      <w:r>
        <w:t>200 m) in GNSS-denied environments has advanced rapidly with deep learning. The core problem is to estimate the drone’s absolute geo-referenced position using only camera imagery and onboard telemetry, without access to GPS. Three families of methods are most relevant.</w:t>
      </w:r>
    </w:p>
    <w:p w14:paraId="1EF6EECD" w14:textId="0F0F6C53" w:rsidR="00142926" w:rsidRDefault="00000000">
      <w:pPr>
        <w:pStyle w:val="Heading2"/>
      </w:pPr>
      <w:r>
        <w:t xml:space="preserve">1.1 Optical Flow </w:t>
      </w:r>
      <w:r w:rsidR="00777BBE">
        <w:t>-</w:t>
      </w:r>
      <w:r>
        <w:t>Hover and Relative Positioning</w:t>
      </w:r>
    </w:p>
    <w:p w14:paraId="0233FD00" w14:textId="2BB46A15" w:rsidR="00142926" w:rsidRDefault="00000000">
      <w:pPr>
        <w:spacing w:before="80" w:after="80"/>
      </w:pPr>
      <w:r>
        <w:t>Optical flow estimates pixel-level motion between consecutive frames, enabling velocity estimation and position hold without GPS. Lucas</w:t>
      </w:r>
      <w:r w:rsidR="00777BBE">
        <w:t>-</w:t>
      </w:r>
      <w:r>
        <w:t>Kanade sparse optical flow tracks corner features (Shi</w:t>
      </w:r>
      <w:r w:rsidR="00777BBE">
        <w:t>-</w:t>
      </w:r>
      <w:r>
        <w:t>Tomasi detector), while Farneback dense flow estimates motion for every pixel. PX4FLOW is the standard open-source optical flow module integrated into PX4 and ArduPilot autopilots, enabling position hold at altitudes up to ~20 m.</w:t>
      </w:r>
    </w:p>
    <w:p w14:paraId="1F7DAA44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>Limitation: accumulates drift with no absolute position; performance degrades above 20 m due to reduced feature density per pixel.</w:t>
      </w:r>
    </w:p>
    <w:p w14:paraId="32F9AE33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Code: </w:t>
      </w:r>
      <w:hyperlink r:id="rId5" w:history="1">
        <w:r>
          <w:rPr>
            <w:color w:val="2E75B6"/>
            <w:u w:val="single"/>
          </w:rPr>
          <w:t>https://github.com/PX4/PX4-Autopilot</w:t>
        </w:r>
      </w:hyperlink>
    </w:p>
    <w:p w14:paraId="2F9CAD8D" w14:textId="770BA3C5" w:rsidR="00142926" w:rsidRDefault="00000000">
      <w:pPr>
        <w:pStyle w:val="Heading2"/>
      </w:pPr>
      <w:r>
        <w:t xml:space="preserve">1.2 XFeat </w:t>
      </w:r>
      <w:r w:rsidR="00777BBE">
        <w:t>-</w:t>
      </w:r>
      <w:r>
        <w:t>Accelerated Local Features (CVPR 2024)</w:t>
      </w:r>
    </w:p>
    <w:p w14:paraId="28BAB797" w14:textId="295830A1" w:rsidR="00142926" w:rsidRDefault="00000000">
      <w:pPr>
        <w:spacing w:before="80" w:after="80"/>
      </w:pPr>
      <w:r>
        <w:t xml:space="preserve">XFeat (Potje et al., CVPR 2024) </w:t>
      </w:r>
      <w:r w:rsidR="00777BBE">
        <w:t>-</w:t>
      </w:r>
      <w:hyperlink r:id="rId6" w:history="1">
        <w:r>
          <w:rPr>
            <w:color w:val="2E75B6"/>
            <w:u w:val="single"/>
          </w:rPr>
          <w:t>https://arxiv.org/abs/2404.19174</w:t>
        </w:r>
      </w:hyperlink>
      <w:r>
        <w:t xml:space="preserve"> </w:t>
      </w:r>
      <w:r w:rsidR="00777BBE">
        <w:t>-</w:t>
      </w:r>
      <w:r>
        <w:t>is a lightweight CNN that detects keypoints and extracts compact 64-dimensional local descriptors. It supports two matching modes: sparse (keypoint-based, similar to SIFT but 5× faster) and semi-dense (XFeat*, dense correlation with match-refinement for low-texture scenes). XFeat was designed for resource-limited devices and runs in real-time on CPU, making it ideal for drone deployment.</w:t>
      </w:r>
    </w:p>
    <w:p w14:paraId="1E21ECA1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Paper: </w:t>
      </w:r>
      <w:hyperlink r:id="rId7" w:history="1">
        <w:r>
          <w:rPr>
            <w:color w:val="2E75B6"/>
            <w:u w:val="single"/>
          </w:rPr>
          <w:t>https://arxiv.org/abs/2404.19174</w:t>
        </w:r>
      </w:hyperlink>
    </w:p>
    <w:p w14:paraId="167FAEFD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Code: </w:t>
      </w:r>
      <w:hyperlink r:id="rId8" w:history="1">
        <w:r>
          <w:rPr>
            <w:color w:val="2E75B6"/>
            <w:u w:val="single"/>
          </w:rPr>
          <w:t>https://github.com/verlab/accelerated_features</w:t>
        </w:r>
      </w:hyperlink>
    </w:p>
    <w:p w14:paraId="3B68D2DD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>Use in this work: fine-grained local matching between scaled query frames (V2, 50 m) and top-K map frames retrieved by DINOv2 (V1, 120 m). Mutual nearest-neighbor matching followed by RANSAC homography.</w:t>
      </w:r>
    </w:p>
    <w:p w14:paraId="3F6E2F8B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>Key advantage: scale-aware multi-level features (1/8, 1/16, 1/32) handle moderate altitude differences; real-time on CPU.</w:t>
      </w:r>
    </w:p>
    <w:p w14:paraId="0122B760" w14:textId="5469402C" w:rsidR="00142926" w:rsidRDefault="00000000">
      <w:pPr>
        <w:pStyle w:val="Heading2"/>
      </w:pPr>
      <w:r>
        <w:t xml:space="preserve">1.3 DINOv2 </w:t>
      </w:r>
      <w:r w:rsidR="00777BBE">
        <w:t>-</w:t>
      </w:r>
      <w:r>
        <w:t>Foundation Model for Global Place Recognition (2023)</w:t>
      </w:r>
    </w:p>
    <w:p w14:paraId="2BE1831E" w14:textId="671F3C5F" w:rsidR="00142926" w:rsidRDefault="00000000">
      <w:pPr>
        <w:spacing w:before="80" w:after="80"/>
      </w:pPr>
      <w:r>
        <w:t xml:space="preserve">DINOv2 (Oquab et al., 2023) </w:t>
      </w:r>
      <w:r w:rsidR="00777BBE">
        <w:t>-</w:t>
      </w:r>
      <w:hyperlink r:id="rId9" w:history="1">
        <w:r>
          <w:rPr>
            <w:color w:val="2E75B6"/>
            <w:u w:val="single"/>
          </w:rPr>
          <w:t>https://arxiv.org/abs/2304.07193</w:t>
        </w:r>
      </w:hyperlink>
      <w:r>
        <w:t xml:space="preserve"> </w:t>
      </w:r>
      <w:r w:rsidR="00777BBE">
        <w:t>-</w:t>
      </w:r>
      <w:r>
        <w:t>is a self-supervised Vision Transformer (ViT) pretrained on 142 million diverse images using a teacher</w:t>
      </w:r>
      <w:r w:rsidR="00777BBE">
        <w:t>-</w:t>
      </w:r>
      <w:r>
        <w:t xml:space="preserve">student distillation strategy. Its patch-level features generalize robustly across </w:t>
      </w:r>
      <w:r>
        <w:lastRenderedPageBreak/>
        <w:t>viewpoints, seasons, lighting, and altitudes without any task-specific fine-tuning, making it the strongest available global descriptor for visual place recognition.</w:t>
      </w:r>
    </w:p>
    <w:p w14:paraId="056FD3F2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Paper: </w:t>
      </w:r>
      <w:hyperlink r:id="rId10" w:history="1">
        <w:r>
          <w:rPr>
            <w:color w:val="2E75B6"/>
            <w:u w:val="single"/>
          </w:rPr>
          <w:t>https://arxiv.org/abs/2304.07193</w:t>
        </w:r>
      </w:hyperlink>
    </w:p>
    <w:p w14:paraId="2E2292D1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Code: </w:t>
      </w:r>
      <w:hyperlink r:id="rId11" w:history="1">
        <w:r>
          <w:rPr>
            <w:color w:val="2E75B6"/>
            <w:u w:val="single"/>
          </w:rPr>
          <w:t>https://github.com/facebookresearch/dinov2</w:t>
        </w:r>
      </w:hyperlink>
    </w:p>
    <w:p w14:paraId="7F6717FA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>Use in this work: each map frame (V1) encoded as 384-dim global embedding (ViT-S/14), L2-normalized and stored in a FAISS IndexFlatIP. At navigation time, the query frame (V2) is encoded and the top-K=5 most similar map frames retrieved via cosine search.</w:t>
      </w:r>
    </w:p>
    <w:p w14:paraId="310FD549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>Key advantage: robust to the 2.4× altitude difference between V1 (120 m) and V2 (50 m); no training required on aerial data.</w:t>
      </w:r>
    </w:p>
    <w:p w14:paraId="47760C30" w14:textId="5BC5FD5E" w:rsidR="00142926" w:rsidRDefault="00000000">
      <w:pPr>
        <w:pStyle w:val="Heading2"/>
      </w:pPr>
      <w:r>
        <w:t xml:space="preserve">1.4 RANSAC Homography </w:t>
      </w:r>
      <w:r w:rsidR="00777BBE">
        <w:t>-</w:t>
      </w:r>
      <w:r>
        <w:t>Geometric Verification</w:t>
      </w:r>
    </w:p>
    <w:p w14:paraId="16BE6FE5" w14:textId="77777777" w:rsidR="00142926" w:rsidRDefault="00000000">
      <w:pPr>
        <w:spacing w:before="80" w:after="80"/>
      </w:pPr>
      <w:r>
        <w:t>RANSAC (Random Sample Consensus, Fischler &amp; Bolles 1981) is the standard robust estimator for geometric verification. Given putative keypoint correspondences from XFeat, RANSAC repeatedly samples 4-point subsets, fits a homography H, and counts inliers (correspondences consistent with H within a reprojection threshold). The inlier count serves as a confidence score to rank the top-K candidates and reject false retrievals.</w:t>
      </w:r>
    </w:p>
    <w:p w14:paraId="22D77198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Implementation: cv2.findHomography with RANSAC, reprojection threshold = 5 px.</w:t>
      </w:r>
    </w:p>
    <w:p w14:paraId="3E2DA00C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>Confidence filter: frames with &lt; 50 inliers rejected as unreliable matches.</w:t>
      </w:r>
    </w:p>
    <w:p w14:paraId="7761BF4D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>Key advantage: outlier-robust; works even when the majority of putative matches are incorrect (which is common across altitude differences).</w:t>
      </w:r>
    </w:p>
    <w:p w14:paraId="7BF4F018" w14:textId="77777777" w:rsidR="00142926" w:rsidRDefault="00000000">
      <w:pPr>
        <w:pStyle w:val="Heading2"/>
      </w:pPr>
      <w:r>
        <w:t>1.5 Hierarchical Localization (HLOC, CVPR 2019)</w:t>
      </w:r>
    </w:p>
    <w:p w14:paraId="7EABC3F9" w14:textId="2454ADA2" w:rsidR="00142926" w:rsidRDefault="00000000">
      <w:pPr>
        <w:spacing w:before="80" w:after="80"/>
      </w:pPr>
      <w:r>
        <w:t xml:space="preserve">HLOC (Sarlin et al., CVPR 2019) </w:t>
      </w:r>
      <w:r w:rsidR="00777BBE">
        <w:t>-</w:t>
      </w:r>
      <w:hyperlink r:id="rId12" w:history="1">
        <w:r>
          <w:rPr>
            <w:color w:val="2E75B6"/>
            <w:u w:val="single"/>
          </w:rPr>
          <w:t>https://arxiv.org/abs/18</w:t>
        </w:r>
        <w:r>
          <w:rPr>
            <w:color w:val="2E75B6"/>
            <w:u w:val="single"/>
          </w:rPr>
          <w:t>1</w:t>
        </w:r>
        <w:r>
          <w:rPr>
            <w:color w:val="2E75B6"/>
            <w:u w:val="single"/>
          </w:rPr>
          <w:t>2.03506</w:t>
        </w:r>
      </w:hyperlink>
      <w:r>
        <w:t xml:space="preserve"> </w:t>
      </w:r>
      <w:r w:rsidR="00777BBE">
        <w:t>-</w:t>
      </w:r>
      <w:r>
        <w:t>is the standard two-stage framework for visual localization: global retrieval finds top-K candidate places, then local feature matching with RANSAC refines the pose. It supports pluggable retrievers (NetVLAD, DINOv2) and matchers (SuperPoint+SuperGlue, XFeat, LightGlue). Our pipeline is a lightweight aerial re-implementation of HLOC’s core retrieve-then-match paradigm.</w:t>
      </w:r>
    </w:p>
    <w:p w14:paraId="1E8A2005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Paper: </w:t>
      </w:r>
      <w:hyperlink r:id="rId13" w:history="1">
        <w:r>
          <w:rPr>
            <w:color w:val="2E75B6"/>
            <w:u w:val="single"/>
          </w:rPr>
          <w:t>https://arxiv.org/abs/1812.03506</w:t>
        </w:r>
      </w:hyperlink>
    </w:p>
    <w:p w14:paraId="33FB1D55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Code: </w:t>
      </w:r>
      <w:hyperlink r:id="rId14" w:history="1">
        <w:r>
          <w:rPr>
            <w:color w:val="2E75B6"/>
            <w:u w:val="single"/>
          </w:rPr>
          <w:t>https://github.com/cvg/Hierarchical-Localization</w:t>
        </w:r>
      </w:hyperlink>
    </w:p>
    <w:p w14:paraId="43A12497" w14:textId="145A125A" w:rsidR="00142926" w:rsidRDefault="00000000">
      <w:pPr>
        <w:pStyle w:val="Heading2"/>
      </w:pPr>
      <w:r>
        <w:t xml:space="preserve">1.6 FoundLoc </w:t>
      </w:r>
      <w:r w:rsidR="00777BBE">
        <w:t>-</w:t>
      </w:r>
      <w:r>
        <w:t>Foundation Models for UAV Localization (2023)</w:t>
      </w:r>
    </w:p>
    <w:p w14:paraId="18057F1D" w14:textId="6A6E91E7" w:rsidR="00142926" w:rsidRDefault="00000000">
      <w:pPr>
        <w:spacing w:before="80" w:after="80"/>
      </w:pPr>
      <w:r>
        <w:t xml:space="preserve">FoundLoc (He et al., 2023) </w:t>
      </w:r>
      <w:r w:rsidR="00777BBE">
        <w:t>-</w:t>
      </w:r>
      <w:hyperlink r:id="rId15" w:history="1">
        <w:r>
          <w:rPr>
            <w:color w:val="2E75B6"/>
            <w:u w:val="single"/>
          </w:rPr>
          <w:t>https://arxiv.org/abs/2310.16299</w:t>
        </w:r>
      </w:hyperlink>
      <w:r>
        <w:t xml:space="preserve"> </w:t>
      </w:r>
      <w:r w:rsidR="00777BBE">
        <w:t>-</w:t>
      </w:r>
      <w:r>
        <w:t>is the closest published work to our pipeline. It combines Visual-Inertial Odometry (VIO) with Visual Place Recognition using foundation model features (DINOv2-class) for GNSS-denied UAV localization. The system demonstrated average localization accuracy within 20 m under real-world conditions with drastic changes in altitude, season, and lighting, and minimum error below 1 m.</w:t>
      </w:r>
    </w:p>
    <w:p w14:paraId="25EA2F3D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Paper: </w:t>
      </w:r>
      <w:hyperlink r:id="rId16" w:history="1">
        <w:r>
          <w:rPr>
            <w:color w:val="2E75B6"/>
            <w:u w:val="single"/>
          </w:rPr>
          <w:t>https://arxiv.org/abs/2310.16299</w:t>
        </w:r>
      </w:hyperlink>
    </w:p>
    <w:p w14:paraId="2422F760" w14:textId="6E191125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Key finding: foundation model features significantly outperform CNN-based descriptors (NetVLAD) for cross-altitude, cross-season aerial localization </w:t>
      </w:r>
      <w:r w:rsidR="00777BBE">
        <w:t>-</w:t>
      </w:r>
      <w:r>
        <w:t>directly motivating our choice of DINOv2 for retrieval.</w:t>
      </w:r>
    </w:p>
    <w:p w14:paraId="6C78EAE6" w14:textId="77777777" w:rsidR="00142926" w:rsidRDefault="00000000">
      <w:pPr>
        <w:pStyle w:val="Heading1"/>
      </w:pPr>
      <w:r>
        <w:t>2. Algorithm Design</w:t>
      </w:r>
    </w:p>
    <w:p w14:paraId="75D86F44" w14:textId="77777777" w:rsidR="00142926" w:rsidRDefault="00000000">
      <w:pPr>
        <w:spacing w:before="80" w:after="80"/>
      </w:pPr>
      <w:r>
        <w:t>The complete pipeline has two stages: offline preprocessing (run once on the reference video V1) and online navigation (run per frame on the query video V2 without GPS).</w:t>
      </w:r>
    </w:p>
    <w:p w14:paraId="0B316B55" w14:textId="53D382B5" w:rsidR="00142926" w:rsidRDefault="00000000">
      <w:pPr>
        <w:pStyle w:val="Heading2"/>
      </w:pPr>
      <w:r>
        <w:t xml:space="preserve">2.1 Preprocessing Stage (Offline </w:t>
      </w:r>
      <w:r w:rsidR="00777BBE">
        <w:t>-</w:t>
      </w:r>
      <w:r>
        <w:t>V1, 120 m)</w:t>
      </w:r>
    </w:p>
    <w:p w14:paraId="01EF5773" w14:textId="5F05F03E" w:rsidR="00142926" w:rsidRDefault="00000000">
      <w:pPr>
        <w:pStyle w:val="Heading3"/>
      </w:pPr>
      <w:r>
        <w:t xml:space="preserve">Step 1 </w:t>
      </w:r>
      <w:r w:rsidR="00777BBE">
        <w:t>-</w:t>
      </w:r>
      <w:r>
        <w:t>SRT Parsing</w:t>
      </w:r>
    </w:p>
    <w:p w14:paraId="55FA99C3" w14:textId="77777777" w:rsidR="00142926" w:rsidRDefault="00000000">
      <w:pPr>
        <w:spacing w:before="80" w:after="80"/>
      </w:pPr>
      <w:r>
        <w:t>Parse DJI SRT telemetry files to extract per-frame GPS coordinates, relative altitude, and timestamp using regex patterns matching the DJI Air 3 SRT format.</w:t>
      </w:r>
    </w:p>
    <w:p w14:paraId="09E9B685" w14:textId="494BC5F9" w:rsidR="00142926" w:rsidRDefault="00000000">
      <w:pPr>
        <w:pStyle w:val="Heading3"/>
      </w:pPr>
      <w:r>
        <w:t xml:space="preserve">Step 2 </w:t>
      </w:r>
      <w:r w:rsidR="00777BBE">
        <w:t>-</w:t>
      </w:r>
      <w:r>
        <w:t>Takeoff Filter (Derivative-Based)</w:t>
      </w:r>
    </w:p>
    <w:p w14:paraId="660BCD47" w14:textId="77777777" w:rsidR="00142926" w:rsidRDefault="00000000">
      <w:pPr>
        <w:spacing w:before="80" w:after="80"/>
      </w:pPr>
      <w:r>
        <w:t>Remove frames from the takeoff phase. The altitude time series is differentiated using np.gradient (central differences). A frame is considered stable when: (a) the derivative stays below 0.5 m/frame for 15 consecutive frames, AND (b) the altitude is within 5% of the 95th-percentile cruise altitude. All frames before the stable start index are discarded.</w:t>
      </w:r>
    </w:p>
    <w:p w14:paraId="6DCF0923" w14:textId="68E35F9B" w:rsidR="00142926" w:rsidRDefault="00000000">
      <w:pPr>
        <w:pStyle w:val="Heading3"/>
      </w:pPr>
      <w:r>
        <w:t xml:space="preserve">Step 3 </w:t>
      </w:r>
      <w:r w:rsidR="00777BBE">
        <w:t>-</w:t>
      </w:r>
      <w:r>
        <w:t>Center GPS Computation</w:t>
      </w:r>
    </w:p>
    <w:p w14:paraId="3A9E7695" w14:textId="77777777" w:rsidR="00142926" w:rsidRDefault="00000000">
      <w:pPr>
        <w:spacing w:before="80" w:after="80"/>
      </w:pPr>
      <w:r>
        <w:t>For each frame, compute the GPS coordinate of the camera center pixel on the ground. With a fixed 45° gimbal angle from nadir: d = altitude × tan(45°) = altitude. Heading is derived from consecutive GPS positions and smoothed in sin/cos space (median filter, window=61) to handle 0°/360° wraparound. The offset is decomposed into North/East components and converted to lat/lon using WGS-84.</w:t>
      </w:r>
    </w:p>
    <w:p w14:paraId="6C37F723" w14:textId="6F352BC7" w:rsidR="00142926" w:rsidRDefault="00000000">
      <w:pPr>
        <w:pStyle w:val="Heading3"/>
      </w:pPr>
      <w:r>
        <w:t xml:space="preserve">Step 4 </w:t>
      </w:r>
      <w:r w:rsidR="00777BBE">
        <w:t>-</w:t>
      </w:r>
      <w:r>
        <w:t>Frame Extraction</w:t>
      </w:r>
    </w:p>
    <w:p w14:paraId="3A10DEB8" w14:textId="77777777" w:rsidR="00142926" w:rsidRDefault="00000000">
      <w:pPr>
        <w:spacing w:before="80" w:after="80"/>
      </w:pPr>
      <w:r>
        <w:t>Extract one frame every 10 video frames from the stable cruise segment (~688 reference frames).</w:t>
      </w:r>
    </w:p>
    <w:p w14:paraId="343D0CFD" w14:textId="7AA5AEE6" w:rsidR="00142926" w:rsidRDefault="00000000">
      <w:pPr>
        <w:pStyle w:val="Heading3"/>
      </w:pPr>
      <w:r>
        <w:t xml:space="preserve">Step 5 </w:t>
      </w:r>
      <w:r w:rsidR="00777BBE">
        <w:t>-</w:t>
      </w:r>
      <w:r>
        <w:t>XFeat Feature Extraction</w:t>
      </w:r>
    </w:p>
    <w:p w14:paraId="25281F14" w14:textId="77777777" w:rsidR="00142926" w:rsidRDefault="00000000">
      <w:pPr>
        <w:spacing w:before="80" w:after="80"/>
      </w:pPr>
      <w:r>
        <w:t>Run XFeat detectAndCompute on each frame (top_k=2048). Store keypoints (N×2) and descriptors (N×64) per frame in a map database.</w:t>
      </w:r>
    </w:p>
    <w:p w14:paraId="0F3CFB97" w14:textId="75A3A866" w:rsidR="00142926" w:rsidRDefault="00000000">
      <w:pPr>
        <w:pStyle w:val="Heading3"/>
      </w:pPr>
      <w:r>
        <w:t xml:space="preserve">Step 6 </w:t>
      </w:r>
      <w:r w:rsidR="00777BBE">
        <w:t>-</w:t>
      </w:r>
      <w:r>
        <w:t>DINOv2 Global Embedding + FAISS Index</w:t>
      </w:r>
    </w:p>
    <w:p w14:paraId="318C819C" w14:textId="77777777" w:rsidR="00142926" w:rsidRDefault="00000000">
      <w:pPr>
        <w:spacing w:before="80" w:after="80"/>
      </w:pPr>
      <w:r>
        <w:t>Encode each map frame with DINOv2 ViT-S/14 (384-dim). L2-normalize and add to a FAISS IndexFlatIP for exact cosine-similarity search.</w:t>
      </w:r>
    </w:p>
    <w:p w14:paraId="76550886" w14:textId="2BE5EEC0" w:rsidR="00142926" w:rsidRDefault="00000000">
      <w:pPr>
        <w:pStyle w:val="Heading2"/>
      </w:pPr>
      <w:r>
        <w:t xml:space="preserve">2.2 Navigation Stage (Online </w:t>
      </w:r>
      <w:r w:rsidR="00777BBE">
        <w:t>-</w:t>
      </w:r>
      <w:r>
        <w:t>V2, 50 m, no GNSS)</w:t>
      </w:r>
    </w:p>
    <w:p w14:paraId="3734E821" w14:textId="6EE98CBE" w:rsidR="00142926" w:rsidRDefault="00000000">
      <w:pPr>
        <w:pStyle w:val="Heading3"/>
      </w:pPr>
      <w:r>
        <w:t xml:space="preserve">Step 1 </w:t>
      </w:r>
      <w:r w:rsidR="00777BBE">
        <w:t>-</w:t>
      </w:r>
      <w:r>
        <w:t>Scale Normalization</w:t>
      </w:r>
    </w:p>
    <w:p w14:paraId="03B9FF9A" w14:textId="77777777" w:rsidR="00142926" w:rsidRDefault="00000000">
      <w:pPr>
        <w:spacing w:before="80" w:after="80"/>
      </w:pPr>
      <w:r>
        <w:t>V2 was shot at 50 m vs. the map at 120 m. Query frames are rescaled by 50/120 ≈ 0.417 and zero-padded to original size to match the map’s ground scale before feature extraction.</w:t>
      </w:r>
    </w:p>
    <w:p w14:paraId="118F609C" w14:textId="16788803" w:rsidR="00142926" w:rsidRDefault="00000000">
      <w:pPr>
        <w:pStyle w:val="Heading3"/>
      </w:pPr>
      <w:r>
        <w:lastRenderedPageBreak/>
        <w:t xml:space="preserve">Step 2 </w:t>
      </w:r>
      <w:r w:rsidR="00777BBE">
        <w:t>-</w:t>
      </w:r>
      <w:r>
        <w:t>DINOv2 Retrieval</w:t>
      </w:r>
    </w:p>
    <w:p w14:paraId="4479F3D9" w14:textId="77777777" w:rsidR="00142926" w:rsidRDefault="00000000">
      <w:pPr>
        <w:spacing w:before="80" w:after="80"/>
      </w:pPr>
      <w:r>
        <w:t>Encode the scaled query frame. FAISS cosine search returns top-K=5 most similar map frames.</w:t>
      </w:r>
    </w:p>
    <w:p w14:paraId="158CA7FF" w14:textId="7EA8DF0A" w:rsidR="00142926" w:rsidRDefault="00000000">
      <w:pPr>
        <w:pStyle w:val="Heading3"/>
      </w:pPr>
      <w:r>
        <w:t xml:space="preserve">Step 3 </w:t>
      </w:r>
      <w:r w:rsidR="00777BBE">
        <w:t>-</w:t>
      </w:r>
      <w:r>
        <w:t>XFeat Matching + RANSAC</w:t>
      </w:r>
    </w:p>
    <w:p w14:paraId="5015A525" w14:textId="77777777" w:rsidR="00142926" w:rsidRDefault="00000000">
      <w:pPr>
        <w:spacing w:before="80" w:after="80"/>
      </w:pPr>
      <w:r>
        <w:t>For each of the top-K candidates: run XFeat mutual nearest-neighbor matching, then cv2.findHomography with RANSAC (threshold=5 px). Select the candidate with the highest inlier count.</w:t>
      </w:r>
    </w:p>
    <w:p w14:paraId="696D6F87" w14:textId="1493D3CA" w:rsidR="00142926" w:rsidRDefault="00000000">
      <w:pPr>
        <w:pStyle w:val="Heading3"/>
      </w:pPr>
      <w:r>
        <w:t xml:space="preserve">Step 4 </w:t>
      </w:r>
      <w:r w:rsidR="00777BBE">
        <w:t>-</w:t>
      </w:r>
      <w:r>
        <w:t>GPS Prediction &amp; Confidence Filter</w:t>
      </w:r>
    </w:p>
    <w:p w14:paraId="265C8E3F" w14:textId="77777777" w:rsidR="00142926" w:rsidRDefault="00000000">
      <w:pPr>
        <w:spacing w:before="80" w:after="80"/>
      </w:pPr>
      <w:r>
        <w:t>If the best candidate has ≥50 inliers: output its center GPS as the predicted position. Otherwise: reject (no prediction issued). This conservative threshold eliminates wrong retrievals at the cost of coverage.</w:t>
      </w:r>
    </w:p>
    <w:p w14:paraId="47C9D88F" w14:textId="77777777" w:rsidR="00142926" w:rsidRDefault="00000000">
      <w:pPr>
        <w:pStyle w:val="Heading1"/>
      </w:pPr>
      <w:r>
        <w:t>3. Platform Selection</w:t>
      </w:r>
    </w:p>
    <w:p w14:paraId="2585BF57" w14:textId="77777777" w:rsidR="00142926" w:rsidRDefault="00000000">
      <w:pPr>
        <w:spacing w:before="80" w:after="80"/>
      </w:pPr>
      <w:r>
        <w:t>The selected platform is the DJI Air 3, which recorded both reference (V1, 120 m @ 45°) and query (V2, 50 m @ 45°) videos. It provides 1080p @ 30 fps video, SRT telemetry with per-frame GPS/altitude/gimbal, and stable hover enabling consistent altitude during map flights.</w:t>
      </w:r>
    </w:p>
    <w:p w14:paraId="170A3AD5" w14:textId="77777777" w:rsidR="00142926" w:rsidRDefault="00000000">
      <w:pPr>
        <w:spacing w:before="80" w:after="80"/>
      </w:pPr>
      <w:r>
        <w:t>The software pipeline runs on Google Colab (T4 GPU) using: OpenCV (frame extraction, RANSAC), PyTorch + XFeat (local features), PyTorch + DINOv2 (global retrieval), FAISS (nearest-neighbor search), Pandas/NumPy (telemetry). All components are open-source and fully reproducible.</w:t>
      </w:r>
    </w:p>
    <w:p w14:paraId="7E7FC921" w14:textId="77777777" w:rsidR="00142926" w:rsidRDefault="00000000">
      <w:pPr>
        <w:pStyle w:val="Heading1"/>
      </w:pPr>
      <w:r>
        <w:t>4. Preliminary Experiment</w:t>
      </w:r>
    </w:p>
    <w:p w14:paraId="0753E955" w14:textId="77777777" w:rsidR="00142926" w:rsidRDefault="00000000">
      <w:pPr>
        <w:pStyle w:val="Heading2"/>
      </w:pPr>
      <w:r>
        <w:t>4.1 Setup</w:t>
      </w:r>
    </w:p>
    <w:p w14:paraId="392B1C66" w14:textId="15BBC6B4" w:rsidR="00142926" w:rsidRDefault="00000000">
      <w:pPr>
        <w:spacing w:before="80" w:after="80"/>
      </w:pPr>
      <w:r>
        <w:t xml:space="preserve">V1 (120 m, 45° gimbal) used as the reference map. V2 (50 m, 45° gimbal) used as the query </w:t>
      </w:r>
      <w:r w:rsidR="00777BBE">
        <w:t>-</w:t>
      </w:r>
      <w:r>
        <w:t>its GPS from the SRT file was withheld during navigation and used only for evaluation (ground truth).</w:t>
      </w:r>
    </w:p>
    <w:p w14:paraId="45ED4993" w14:textId="77777777" w:rsidR="00142926" w:rsidRDefault="00000000">
      <w:pPr>
        <w:pStyle w:val="Heading2"/>
      </w:pPr>
      <w:r>
        <w:t>4.2 Expected Path vs. Captured Path</w:t>
      </w:r>
    </w:p>
    <w:p w14:paraId="3B2C620C" w14:textId="4AB0064F" w:rsidR="00142926" w:rsidRDefault="00000000">
      <w:pPr>
        <w:spacing w:before="80" w:after="80"/>
      </w:pPr>
      <w:r>
        <w:t xml:space="preserve">The expected ground path (center GPS) is computed from the camera angle model: d = h × tan(45°) = h. At 120 m cruise altitude, the center point is exactly 120 m ahead of the drone in its direction of travel. The computed center GPS track was compared against the raw drone GPS track </w:t>
      </w:r>
      <w:r w:rsidR="00777BBE">
        <w:t>-</w:t>
      </w:r>
      <w:r>
        <w:t>the systematic offset matches the expected ground footprint distance, confirming the geometric model is correct.</w:t>
      </w:r>
    </w:p>
    <w:p w14:paraId="30BA3170" w14:textId="77777777" w:rsidR="00142926" w:rsidRDefault="00000000">
      <w:pPr>
        <w:pStyle w:val="Heading2"/>
      </w:pPr>
      <w:r>
        <w:t>4.3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380"/>
        <w:gridCol w:w="2380"/>
      </w:tblGrid>
      <w:tr w:rsidR="00142926" w14:paraId="1FE75B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6FAC" w14:textId="77777777" w:rsidR="0014292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1F75" w14:textId="77777777" w:rsidR="00142926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9CA8" w14:textId="77777777" w:rsidR="00142926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81A5" w14:textId="77777777" w:rsidR="0014292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42926" w14:paraId="0CBC8A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DECD" w14:textId="77777777" w:rsidR="00142926" w:rsidRDefault="00000000">
            <w:r>
              <w:rPr>
                <w:color w:val="000000"/>
                <w:sz w:val="20"/>
                <w:szCs w:val="20"/>
              </w:rPr>
              <w:t>Map frames (V1)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1CBD" w14:textId="77777777" w:rsidR="00142926" w:rsidRDefault="00000000">
            <w:r>
              <w:rPr>
                <w:color w:val="000000"/>
                <w:sz w:val="20"/>
                <w:szCs w:val="20"/>
              </w:rPr>
              <w:t>688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5653" w14:textId="77777777" w:rsidR="00142926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9BEC" w14:textId="77777777" w:rsidR="00142926" w:rsidRDefault="00000000">
            <w:r>
              <w:rPr>
                <w:color w:val="000000"/>
                <w:sz w:val="20"/>
                <w:szCs w:val="20"/>
              </w:rPr>
              <w:t>✔</w:t>
            </w:r>
          </w:p>
        </w:tc>
      </w:tr>
      <w:tr w:rsidR="00142926" w14:paraId="2B349C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C017" w14:textId="77777777" w:rsidR="00142926" w:rsidRDefault="00000000">
            <w:r>
              <w:rPr>
                <w:color w:val="000000"/>
                <w:sz w:val="20"/>
                <w:szCs w:val="20"/>
              </w:rPr>
              <w:lastRenderedPageBreak/>
              <w:t>Query frames (V2)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1364" w14:textId="77777777" w:rsidR="00142926" w:rsidRDefault="00000000">
            <w:r>
              <w:rPr>
                <w:color w:val="000000"/>
                <w:sz w:val="20"/>
                <w:szCs w:val="20"/>
              </w:rPr>
              <w:t>354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9F6B" w14:textId="77777777" w:rsidR="00142926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BFA3" w14:textId="77777777" w:rsidR="00142926" w:rsidRDefault="00000000">
            <w:r>
              <w:rPr>
                <w:color w:val="000000"/>
                <w:sz w:val="20"/>
                <w:szCs w:val="20"/>
              </w:rPr>
              <w:t>✔</w:t>
            </w:r>
          </w:p>
        </w:tc>
      </w:tr>
      <w:tr w:rsidR="00142926" w14:paraId="4AD0CC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24F2" w14:textId="77777777" w:rsidR="00142926" w:rsidRDefault="00000000">
            <w:r>
              <w:rPr>
                <w:color w:val="000000"/>
                <w:sz w:val="20"/>
                <w:szCs w:val="20"/>
              </w:rPr>
              <w:t>Matched (MIN_INLIERS=10)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0E50" w14:textId="77777777" w:rsidR="00142926" w:rsidRDefault="00000000">
            <w:r>
              <w:rPr>
                <w:color w:val="000000"/>
                <w:sz w:val="20"/>
                <w:szCs w:val="20"/>
              </w:rPr>
              <w:t>101 / 354 (28.5%)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E7F5" w14:textId="77777777" w:rsidR="00142926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7420" w14:textId="77777777" w:rsidR="00142926" w:rsidRDefault="00000000">
            <w:r>
              <w:rPr>
                <w:color w:val="000000"/>
                <w:sz w:val="20"/>
                <w:szCs w:val="20"/>
              </w:rPr>
              <w:t>✔</w:t>
            </w:r>
          </w:p>
        </w:tc>
      </w:tr>
      <w:tr w:rsidR="00142926" w14:paraId="6A7650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A6BB" w14:textId="77777777" w:rsidR="00142926" w:rsidRDefault="00000000">
            <w:r>
              <w:rPr>
                <w:color w:val="000000"/>
                <w:sz w:val="20"/>
                <w:szCs w:val="20"/>
              </w:rPr>
              <w:t>Mean position 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21F0" w14:textId="77777777" w:rsidR="00142926" w:rsidRDefault="00000000">
            <w:r>
              <w:rPr>
                <w:color w:val="000000"/>
                <w:sz w:val="20"/>
                <w:szCs w:val="20"/>
              </w:rPr>
              <w:t>53.1 m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AB0A" w14:textId="77777777" w:rsidR="00142926" w:rsidRDefault="00000000">
            <w:r>
              <w:rPr>
                <w:color w:val="000000"/>
                <w:sz w:val="20"/>
                <w:szCs w:val="20"/>
              </w:rPr>
              <w:t>&lt; 100 m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509C" w14:textId="77777777" w:rsidR="00142926" w:rsidRDefault="00000000">
            <w:r>
              <w:rPr>
                <w:color w:val="000000"/>
                <w:sz w:val="20"/>
                <w:szCs w:val="20"/>
              </w:rPr>
              <w:t>✔</w:t>
            </w:r>
          </w:p>
        </w:tc>
      </w:tr>
      <w:tr w:rsidR="00142926" w14:paraId="0B32A9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6B0B" w14:textId="77777777" w:rsidR="00142926" w:rsidRDefault="00000000">
            <w:r>
              <w:rPr>
                <w:color w:val="000000"/>
                <w:sz w:val="20"/>
                <w:szCs w:val="20"/>
              </w:rPr>
              <w:t>Median position 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7217" w14:textId="77777777" w:rsidR="00142926" w:rsidRDefault="00000000">
            <w:r>
              <w:rPr>
                <w:color w:val="000000"/>
                <w:sz w:val="20"/>
                <w:szCs w:val="20"/>
              </w:rPr>
              <w:t>50.6 m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C82D" w14:textId="77777777" w:rsidR="00142926" w:rsidRDefault="00000000">
            <w:r>
              <w:rPr>
                <w:color w:val="000000"/>
                <w:sz w:val="20"/>
                <w:szCs w:val="20"/>
              </w:rPr>
              <w:t>&lt; 100 m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4EE0" w14:textId="77777777" w:rsidR="00142926" w:rsidRDefault="00000000">
            <w:r>
              <w:rPr>
                <w:color w:val="000000"/>
                <w:sz w:val="20"/>
                <w:szCs w:val="20"/>
              </w:rPr>
              <w:t>✔</w:t>
            </w:r>
          </w:p>
        </w:tc>
      </w:tr>
      <w:tr w:rsidR="00142926" w14:paraId="469779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7522" w14:textId="77777777" w:rsidR="00142926" w:rsidRDefault="00000000">
            <w:r>
              <w:rPr>
                <w:color w:val="000000"/>
                <w:sz w:val="20"/>
                <w:szCs w:val="20"/>
              </w:rPr>
              <w:t>Frames &lt; 50 m 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6449" w14:textId="77777777" w:rsidR="00142926" w:rsidRDefault="00000000">
            <w:r>
              <w:rPr>
                <w:color w:val="000000"/>
                <w:sz w:val="20"/>
                <w:szCs w:val="20"/>
              </w:rPr>
              <w:t>50 / 101 (49.5%)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EA36" w14:textId="77777777" w:rsidR="00142926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DB1C" w14:textId="77777777" w:rsidR="00142926" w:rsidRDefault="00000000">
            <w:r>
              <w:rPr>
                <w:color w:val="000000"/>
                <w:sz w:val="20"/>
                <w:szCs w:val="20"/>
              </w:rPr>
              <w:t>✔</w:t>
            </w:r>
          </w:p>
        </w:tc>
      </w:tr>
      <w:tr w:rsidR="00142926" w14:paraId="47BA19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0EF7" w14:textId="77777777" w:rsidR="00142926" w:rsidRDefault="00000000">
            <w:r>
              <w:rPr>
                <w:color w:val="000000"/>
                <w:sz w:val="20"/>
                <w:szCs w:val="20"/>
              </w:rPr>
              <w:t>Frames &lt; 100 m 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F226" w14:textId="77777777" w:rsidR="00142926" w:rsidRDefault="00000000">
            <w:r>
              <w:rPr>
                <w:color w:val="000000"/>
                <w:sz w:val="20"/>
                <w:szCs w:val="20"/>
              </w:rPr>
              <w:t>96 / 101 (95.0%)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5C2B" w14:textId="77777777" w:rsidR="00142926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B896" w14:textId="77777777" w:rsidR="00142926" w:rsidRDefault="00000000">
            <w:r>
              <w:rPr>
                <w:color w:val="000000"/>
                <w:sz w:val="20"/>
                <w:szCs w:val="20"/>
              </w:rPr>
              <w:t>✔</w:t>
            </w:r>
          </w:p>
        </w:tc>
      </w:tr>
      <w:tr w:rsidR="00142926" w14:paraId="002E15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EAE2" w14:textId="77777777" w:rsidR="00142926" w:rsidRDefault="00000000">
            <w:r>
              <w:rPr>
                <w:color w:val="000000"/>
                <w:sz w:val="20"/>
                <w:szCs w:val="20"/>
              </w:rPr>
              <w:t>High-conf. mean error (inliers≥50)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B3F3" w14:textId="77777777" w:rsidR="00142926" w:rsidRDefault="00000000">
            <w:r>
              <w:rPr>
                <w:color w:val="000000"/>
                <w:sz w:val="20"/>
                <w:szCs w:val="20"/>
              </w:rPr>
              <w:t>46.0 m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2E91" w14:textId="77777777" w:rsidR="00142926" w:rsidRDefault="00000000">
            <w:r>
              <w:rPr>
                <w:color w:val="000000"/>
                <w:sz w:val="20"/>
                <w:szCs w:val="20"/>
              </w:rPr>
              <w:t>&lt; 50 m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60D8" w14:textId="77777777" w:rsidR="00142926" w:rsidRDefault="00000000">
            <w:r>
              <w:rPr>
                <w:color w:val="000000"/>
                <w:sz w:val="20"/>
                <w:szCs w:val="20"/>
              </w:rPr>
              <w:t>✔</w:t>
            </w:r>
          </w:p>
        </w:tc>
      </w:tr>
      <w:tr w:rsidR="00142926" w14:paraId="396201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A5CF" w14:textId="77777777" w:rsidR="00142926" w:rsidRDefault="00000000">
            <w:r>
              <w:rPr>
                <w:color w:val="000000"/>
                <w:sz w:val="20"/>
                <w:szCs w:val="20"/>
              </w:rPr>
              <w:t>Best predictions (inliers &gt; 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967F" w14:textId="77777777" w:rsidR="00142926" w:rsidRDefault="00000000">
            <w:r>
              <w:rPr>
                <w:color w:val="000000"/>
                <w:sz w:val="20"/>
                <w:szCs w:val="20"/>
              </w:rPr>
              <w:t>&lt; 10 m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5301" w14:textId="77777777" w:rsidR="00142926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0EE3" w14:textId="77777777" w:rsidR="00142926" w:rsidRDefault="00000000">
            <w:r>
              <w:rPr>
                <w:color w:val="000000"/>
                <w:sz w:val="20"/>
                <w:szCs w:val="20"/>
              </w:rPr>
              <w:t>✔</w:t>
            </w:r>
          </w:p>
        </w:tc>
      </w:tr>
    </w:tbl>
    <w:p w14:paraId="7FE17F37" w14:textId="77777777" w:rsidR="00142926" w:rsidRDefault="00142926">
      <w:pPr>
        <w:spacing w:before="180" w:after="80"/>
      </w:pPr>
    </w:p>
    <w:p w14:paraId="08DA65C2" w14:textId="77777777" w:rsidR="00142926" w:rsidRDefault="00000000">
      <w:pPr>
        <w:pStyle w:val="Heading2"/>
      </w:pPr>
      <w:r>
        <w:t>4.4 Key Findings</w:t>
      </w:r>
    </w:p>
    <w:p w14:paraId="3D7E71DC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>DINOv2 global retrieval correctly identifies the right geographic region even across the 2.4× altitude difference between V1 and V2.</w:t>
      </w:r>
    </w:p>
    <w:p w14:paraId="36E2C91C" w14:textId="442FA68F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>XFeat + RANSAC provides robust matching with 50</w:t>
      </w:r>
      <w:r w:rsidR="00777BBE">
        <w:t>-</w:t>
      </w:r>
      <w:r>
        <w:t>190 inliers in well-overlapping areas, achieving &lt; 10 m error in the best cases.</w:t>
      </w:r>
    </w:p>
    <w:p w14:paraId="3549F5E3" w14:textId="1B295A33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>The inlier count is a reliable confidence metric: frames with &gt; 50 inliers achieve mean error 46 m; frames with 10</w:t>
      </w:r>
      <w:r w:rsidR="00777BBE">
        <w:t>-</w:t>
      </w:r>
      <w:r>
        <w:t>49 inliers often exceed 100 m error.</w:t>
      </w:r>
    </w:p>
    <w:p w14:paraId="716AE093" w14:textId="2E581744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Main limitation: V2 flies over areas not covered by V1 (~72% of V2 frames unmatched). This is a data coverage issue </w:t>
      </w:r>
      <w:r w:rsidR="00777BBE">
        <w:t>-</w:t>
      </w:r>
      <w:r>
        <w:t>the system correctly rejects frames with no map coverage.</w:t>
      </w:r>
    </w:p>
    <w:p w14:paraId="2C3662D0" w14:textId="77777777" w:rsidR="00142926" w:rsidRDefault="00000000">
      <w:pPr>
        <w:pStyle w:val="Heading2"/>
      </w:pPr>
      <w:r>
        <w:t>4.5 Limitations and Future Work</w:t>
      </w:r>
    </w:p>
    <w:p w14:paraId="3D797F55" w14:textId="796A4303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>Denser map extraction (every frame instead of every 10th) would increase V1</w:t>
      </w:r>
      <w:r w:rsidR="00777BBE">
        <w:t>-</w:t>
      </w:r>
      <w:r>
        <w:t>V2 overlap and significantly improve match rate.</w:t>
      </w:r>
    </w:p>
    <w:p w14:paraId="7916BB70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>Multi-scale DINOv2 embeddings (original + zoomed crops) would improve retrieval robustness across larger altitude differences.</w:t>
      </w:r>
    </w:p>
    <w:p w14:paraId="7821B68A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>Kalman filter on the prediction sequence would provide continuous position estimates during unmatched frames.</w:t>
      </w:r>
    </w:p>
    <w:p w14:paraId="4064B9E7" w14:textId="77777777" w:rsidR="00142926" w:rsidRDefault="00000000">
      <w:pPr>
        <w:pStyle w:val="ListParagraph"/>
        <w:numPr>
          <w:ilvl w:val="0"/>
          <w:numId w:val="2"/>
        </w:numPr>
        <w:spacing w:before="40" w:after="40"/>
      </w:pPr>
      <w:r>
        <w:t>XFeat* semi-dense matching could improve performance in low-texture areas (farmland, water, rooftops).</w:t>
      </w:r>
    </w:p>
    <w:p w14:paraId="733CB0CD" w14:textId="77777777" w:rsidR="00142926" w:rsidRDefault="00000000">
      <w:pPr>
        <w:pStyle w:val="Heading1"/>
      </w:pPr>
      <w:r>
        <w:t>References</w:t>
      </w:r>
    </w:p>
    <w:p w14:paraId="7A579929" w14:textId="77777777" w:rsidR="00142926" w:rsidRDefault="00000000">
      <w:pPr>
        <w:spacing w:before="80" w:after="80"/>
      </w:pPr>
      <w:r>
        <w:t xml:space="preserve">[1] Potje et al., “XFeat: Accelerated Features for Lightweight Image Matching,” CVPR 2024. </w:t>
      </w:r>
      <w:hyperlink r:id="rId17" w:history="1">
        <w:r>
          <w:rPr>
            <w:color w:val="2E75B6"/>
            <w:u w:val="single"/>
          </w:rPr>
          <w:t>https://arxiv.org/abs/2404.19174</w:t>
        </w:r>
      </w:hyperlink>
    </w:p>
    <w:p w14:paraId="0D9BC14B" w14:textId="77777777" w:rsidR="00142926" w:rsidRDefault="00000000">
      <w:pPr>
        <w:spacing w:before="80" w:after="80"/>
      </w:pPr>
      <w:r>
        <w:t xml:space="preserve">[2] Oquab et al., “DINOv2: Learning Robust Visual Features without Supervision,” TMLR 2023. </w:t>
      </w:r>
      <w:hyperlink r:id="rId18" w:history="1">
        <w:r>
          <w:rPr>
            <w:color w:val="2E75B6"/>
            <w:u w:val="single"/>
          </w:rPr>
          <w:t>https://arxiv.org/abs/2304.07193</w:t>
        </w:r>
      </w:hyperlink>
    </w:p>
    <w:p w14:paraId="2B53166A" w14:textId="77777777" w:rsidR="00142926" w:rsidRDefault="00000000">
      <w:pPr>
        <w:spacing w:before="80" w:after="80"/>
      </w:pPr>
      <w:r>
        <w:lastRenderedPageBreak/>
        <w:t xml:space="preserve">[3] Sarlin et al., “From Coarse to Fine: Robust Hierarchical Localization at Large Scale,” CVPR 2019. </w:t>
      </w:r>
      <w:hyperlink r:id="rId19" w:history="1">
        <w:r>
          <w:rPr>
            <w:color w:val="2E75B6"/>
            <w:u w:val="single"/>
          </w:rPr>
          <w:t>https://arxiv.org/abs/1812.03506</w:t>
        </w:r>
      </w:hyperlink>
    </w:p>
    <w:p w14:paraId="2D8FB4E1" w14:textId="77777777" w:rsidR="00142926" w:rsidRDefault="00000000">
      <w:pPr>
        <w:spacing w:before="80" w:after="80"/>
      </w:pPr>
      <w:r>
        <w:t xml:space="preserve">[4] He et al., “FoundLoc: Vision-based Onboard Aerial Localization in the Wild,” arXiv 2023. </w:t>
      </w:r>
      <w:hyperlink r:id="rId20" w:history="1">
        <w:r>
          <w:rPr>
            <w:color w:val="2E75B6"/>
            <w:u w:val="single"/>
          </w:rPr>
          <w:t>https://arxiv.org/abs/2310.16299</w:t>
        </w:r>
      </w:hyperlink>
    </w:p>
    <w:p w14:paraId="7D1AE371" w14:textId="77777777" w:rsidR="00142926" w:rsidRDefault="00000000">
      <w:pPr>
        <w:spacing w:before="80" w:after="80"/>
      </w:pPr>
      <w:r>
        <w:t>[5] Fischler &amp; Bolles, “Random Sample Consensus: A Paradigm for Model Fitting,” CACM 1981.</w:t>
      </w:r>
    </w:p>
    <w:p w14:paraId="0B945FBD" w14:textId="77777777" w:rsidR="00142926" w:rsidRDefault="00000000">
      <w:pPr>
        <w:spacing w:before="80" w:after="80"/>
      </w:pPr>
      <w:r>
        <w:t xml:space="preserve">[6] XFeat GitHub repository: </w:t>
      </w:r>
      <w:hyperlink r:id="rId21" w:history="1">
        <w:r>
          <w:rPr>
            <w:color w:val="2E75B6"/>
            <w:u w:val="single"/>
          </w:rPr>
          <w:t>https://github.com/verlab/accelerated_features</w:t>
        </w:r>
      </w:hyperlink>
    </w:p>
    <w:p w14:paraId="56298889" w14:textId="77777777" w:rsidR="00142926" w:rsidRDefault="00000000">
      <w:pPr>
        <w:spacing w:before="80" w:after="80"/>
      </w:pPr>
      <w:r>
        <w:t xml:space="preserve">[7] DINOv2 GitHub repository: </w:t>
      </w:r>
      <w:hyperlink r:id="rId22" w:history="1">
        <w:r>
          <w:rPr>
            <w:color w:val="2E75B6"/>
            <w:u w:val="single"/>
          </w:rPr>
          <w:t>https://github.com/facebookresearch/dinov2</w:t>
        </w:r>
      </w:hyperlink>
    </w:p>
    <w:p w14:paraId="1267D66D" w14:textId="77777777" w:rsidR="00142926" w:rsidRDefault="00000000">
      <w:pPr>
        <w:spacing w:before="80" w:after="80"/>
      </w:pPr>
      <w:r>
        <w:t xml:space="preserve">[8] HLOC GitHub repository: </w:t>
      </w:r>
      <w:hyperlink r:id="rId23" w:history="1">
        <w:r>
          <w:rPr>
            <w:color w:val="2E75B6"/>
            <w:u w:val="single"/>
          </w:rPr>
          <w:t>https://github.com/cvg/Hierarchical-Localization</w:t>
        </w:r>
      </w:hyperlink>
    </w:p>
    <w:sectPr w:rsidR="0014292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32A6D"/>
    <w:multiLevelType w:val="hybridMultilevel"/>
    <w:tmpl w:val="BF745BC0"/>
    <w:lvl w:ilvl="0" w:tplc="376A44BA">
      <w:start w:val="1"/>
      <w:numFmt w:val="bullet"/>
      <w:lvlText w:val="•"/>
      <w:lvlJc w:val="left"/>
      <w:pPr>
        <w:ind w:left="720" w:hanging="360"/>
      </w:pPr>
    </w:lvl>
    <w:lvl w:ilvl="1" w:tplc="E11CABC0">
      <w:numFmt w:val="decimal"/>
      <w:lvlText w:val=""/>
      <w:lvlJc w:val="left"/>
    </w:lvl>
    <w:lvl w:ilvl="2" w:tplc="78F6E04C">
      <w:numFmt w:val="decimal"/>
      <w:lvlText w:val=""/>
      <w:lvlJc w:val="left"/>
    </w:lvl>
    <w:lvl w:ilvl="3" w:tplc="601C954A">
      <w:numFmt w:val="decimal"/>
      <w:lvlText w:val=""/>
      <w:lvlJc w:val="left"/>
    </w:lvl>
    <w:lvl w:ilvl="4" w:tplc="CEA4F244">
      <w:numFmt w:val="decimal"/>
      <w:lvlText w:val=""/>
      <w:lvlJc w:val="left"/>
    </w:lvl>
    <w:lvl w:ilvl="5" w:tplc="DFF2D4F2">
      <w:numFmt w:val="decimal"/>
      <w:lvlText w:val=""/>
      <w:lvlJc w:val="left"/>
    </w:lvl>
    <w:lvl w:ilvl="6" w:tplc="09EAA9EE">
      <w:numFmt w:val="decimal"/>
      <w:lvlText w:val=""/>
      <w:lvlJc w:val="left"/>
    </w:lvl>
    <w:lvl w:ilvl="7" w:tplc="95A428FE">
      <w:numFmt w:val="decimal"/>
      <w:lvlText w:val=""/>
      <w:lvlJc w:val="left"/>
    </w:lvl>
    <w:lvl w:ilvl="8" w:tplc="1BCA5A6C">
      <w:numFmt w:val="decimal"/>
      <w:lvlText w:val=""/>
      <w:lvlJc w:val="left"/>
    </w:lvl>
  </w:abstractNum>
  <w:abstractNum w:abstractNumId="1" w15:restartNumberingAfterBreak="0">
    <w:nsid w:val="213D4906"/>
    <w:multiLevelType w:val="hybridMultilevel"/>
    <w:tmpl w:val="567C4722"/>
    <w:lvl w:ilvl="0" w:tplc="4C4C9938">
      <w:start w:val="1"/>
      <w:numFmt w:val="bullet"/>
      <w:lvlText w:val="●"/>
      <w:lvlJc w:val="left"/>
      <w:pPr>
        <w:ind w:left="720" w:hanging="360"/>
      </w:pPr>
    </w:lvl>
    <w:lvl w:ilvl="1" w:tplc="A9F003D2">
      <w:start w:val="1"/>
      <w:numFmt w:val="bullet"/>
      <w:lvlText w:val="○"/>
      <w:lvlJc w:val="left"/>
      <w:pPr>
        <w:ind w:left="1440" w:hanging="360"/>
      </w:pPr>
    </w:lvl>
    <w:lvl w:ilvl="2" w:tplc="0C9C03CA">
      <w:start w:val="1"/>
      <w:numFmt w:val="bullet"/>
      <w:lvlText w:val="■"/>
      <w:lvlJc w:val="left"/>
      <w:pPr>
        <w:ind w:left="2160" w:hanging="360"/>
      </w:pPr>
    </w:lvl>
    <w:lvl w:ilvl="3" w:tplc="BD308F0E">
      <w:start w:val="1"/>
      <w:numFmt w:val="bullet"/>
      <w:lvlText w:val="●"/>
      <w:lvlJc w:val="left"/>
      <w:pPr>
        <w:ind w:left="2880" w:hanging="360"/>
      </w:pPr>
    </w:lvl>
    <w:lvl w:ilvl="4" w:tplc="9C12F0CE">
      <w:start w:val="1"/>
      <w:numFmt w:val="bullet"/>
      <w:lvlText w:val="○"/>
      <w:lvlJc w:val="left"/>
      <w:pPr>
        <w:ind w:left="3600" w:hanging="360"/>
      </w:pPr>
    </w:lvl>
    <w:lvl w:ilvl="5" w:tplc="D1F89034">
      <w:start w:val="1"/>
      <w:numFmt w:val="bullet"/>
      <w:lvlText w:val="■"/>
      <w:lvlJc w:val="left"/>
      <w:pPr>
        <w:ind w:left="4320" w:hanging="360"/>
      </w:pPr>
    </w:lvl>
    <w:lvl w:ilvl="6" w:tplc="A28AF15C">
      <w:start w:val="1"/>
      <w:numFmt w:val="bullet"/>
      <w:lvlText w:val="●"/>
      <w:lvlJc w:val="left"/>
      <w:pPr>
        <w:ind w:left="5040" w:hanging="360"/>
      </w:pPr>
    </w:lvl>
    <w:lvl w:ilvl="7" w:tplc="1E2CFAE4">
      <w:start w:val="1"/>
      <w:numFmt w:val="bullet"/>
      <w:lvlText w:val="●"/>
      <w:lvlJc w:val="left"/>
      <w:pPr>
        <w:ind w:left="5760" w:hanging="360"/>
      </w:pPr>
    </w:lvl>
    <w:lvl w:ilvl="8" w:tplc="9F6EACCA">
      <w:start w:val="1"/>
      <w:numFmt w:val="bullet"/>
      <w:lvlText w:val="●"/>
      <w:lvlJc w:val="left"/>
      <w:pPr>
        <w:ind w:left="6480" w:hanging="360"/>
      </w:pPr>
    </w:lvl>
  </w:abstractNum>
  <w:num w:numId="1" w16cid:durableId="1566985310">
    <w:abstractNumId w:val="1"/>
    <w:lvlOverride w:ilvl="0">
      <w:startOverride w:val="1"/>
    </w:lvlOverride>
  </w:num>
  <w:num w:numId="2" w16cid:durableId="1042100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926"/>
    <w:rsid w:val="000B6127"/>
    <w:rsid w:val="00142926"/>
    <w:rsid w:val="0077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D8727"/>
  <w15:docId w15:val="{55794EFF-5FBA-F943-AA52-C0945B27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erlab/accelerated_features" TargetMode="External"/><Relationship Id="rId13" Type="http://schemas.openxmlformats.org/officeDocument/2006/relationships/hyperlink" Target="https://arxiv.org/abs/1812.03506" TargetMode="External"/><Relationship Id="rId18" Type="http://schemas.openxmlformats.org/officeDocument/2006/relationships/hyperlink" Target="https://arxiv.org/abs/2304.0719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verlab/accelerated_features" TargetMode="External"/><Relationship Id="rId7" Type="http://schemas.openxmlformats.org/officeDocument/2006/relationships/hyperlink" Target="https://arxiv.org/abs/2404.19174" TargetMode="External"/><Relationship Id="rId12" Type="http://schemas.openxmlformats.org/officeDocument/2006/relationships/hyperlink" Target="https://arxiv.org/abs/1812.03506" TargetMode="External"/><Relationship Id="rId17" Type="http://schemas.openxmlformats.org/officeDocument/2006/relationships/hyperlink" Target="https://arxiv.org/abs/2404.19174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rxiv.org/abs/2310.16299" TargetMode="External"/><Relationship Id="rId20" Type="http://schemas.openxmlformats.org/officeDocument/2006/relationships/hyperlink" Target="https://arxiv.org/abs/2310.1629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abs/2404.19174" TargetMode="External"/><Relationship Id="rId11" Type="http://schemas.openxmlformats.org/officeDocument/2006/relationships/hyperlink" Target="https://github.com/facebookresearch/dinov2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github.com/PX4/PX4-Autopilot" TargetMode="External"/><Relationship Id="rId15" Type="http://schemas.openxmlformats.org/officeDocument/2006/relationships/hyperlink" Target="https://arxiv.org/abs/2310.16299" TargetMode="External"/><Relationship Id="rId23" Type="http://schemas.openxmlformats.org/officeDocument/2006/relationships/hyperlink" Target="https://github.com/cvg/Hierarchical-Localization" TargetMode="External"/><Relationship Id="rId10" Type="http://schemas.openxmlformats.org/officeDocument/2006/relationships/hyperlink" Target="https://arxiv.org/abs/2304.07193" TargetMode="External"/><Relationship Id="rId19" Type="http://schemas.openxmlformats.org/officeDocument/2006/relationships/hyperlink" Target="https://arxiv.org/abs/1812.035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304.07193" TargetMode="External"/><Relationship Id="rId14" Type="http://schemas.openxmlformats.org/officeDocument/2006/relationships/hyperlink" Target="https://github.com/cvg/Hierarchical-Localization" TargetMode="External"/><Relationship Id="rId22" Type="http://schemas.openxmlformats.org/officeDocument/2006/relationships/hyperlink" Target="https://github.com/facebookresearch/dino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1722</Words>
  <Characters>10441</Characters>
  <Application>Microsoft Office Word</Application>
  <DocSecurity>0</DocSecurity>
  <Lines>237</Lines>
  <Paragraphs>150</Paragraphs>
  <ScaleCrop>false</ScaleCrop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עמית שרה דנינו</cp:lastModifiedBy>
  <cp:revision>2</cp:revision>
  <dcterms:created xsi:type="dcterms:W3CDTF">2026-05-21T22:19:00Z</dcterms:created>
  <dcterms:modified xsi:type="dcterms:W3CDTF">2026-05-21T22:22:00Z</dcterms:modified>
</cp:coreProperties>
</file>