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Understanding of the Alternate Data – IQVIA Workflow</w:t>
      </w:r>
    </w:p>
    <w:p>
      <w:r>
        <w:t>Code walkthrough summary  |  08 October 2026  |  Current review scope: IQVIA source processing and Generic Match response flow</w:t>
      </w:r>
    </w:p>
    <w:p>
      <w:pPr>
        <w:pStyle w:val="Heading2"/>
      </w:pPr>
      <w:r>
        <w:t>Purpose</w:t>
      </w:r>
    </w:p>
    <w:p>
      <w:r>
        <w:t>This document summarizes my current understanding of the IQVIA Alternate Data pipeline based on the code walkthrough completed so far. I have focused on how IQVIA records are ingested, prepared for entity matching, submitted to D&amp;B Direct+ (DPlus), processed on response, and exposed through matched output views. The orchestration layer is a separate area for further review.</w:t>
      </w:r>
    </w:p>
    <w:p>
      <w:pPr>
        <w:pStyle w:val="Heading1"/>
      </w:pPr>
      <w:r>
        <w:t>1. High-level understanding</w:t>
      </w:r>
    </w:p>
    <w:p>
      <w:r>
        <w:t>The workflow takes IQVIA healthcare-organization data, prepares it in a consistent HCO/UHC structure, initiates D&amp;B entity matching, and processes returned match information (including DUNS, confidence code and match grade). The response logic reconciles NAME and DBA matching outputs and creates views that enrich the healthcare records with matching details and acceptance indicators.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Stage</w:t>
            </w:r>
          </w:p>
        </w:tc>
        <w:tc>
          <w:tcPr>
            <w:tcW w:type="dxa" w:w="3264"/>
            <w:vAlign w:val="center"/>
          </w:tcPr>
          <w:p>
            <w:r>
              <w:t>Main component</w:t>
            </w:r>
          </w:p>
        </w:tc>
        <w:tc>
          <w:tcPr>
            <w:tcW w:type="dxa" w:w="3264"/>
            <w:vAlign w:val="center"/>
          </w:tcPr>
          <w:p>
            <w:r>
              <w:t>My understanding</w:t>
            </w:r>
          </w:p>
        </w:tc>
      </w:tr>
      <w:tr>
        <w:tc>
          <w:tcPr>
            <w:tcW w:type="dxa" w:w="3264"/>
            <w:vAlign w:val="center"/>
          </w:tcPr>
          <w:p>
            <w:r>
              <w:t>Source preparation</w:t>
            </w:r>
          </w:p>
        </w:tc>
        <w:tc>
          <w:tcPr>
            <w:tcW w:type="dxa" w:w="3264"/>
            <w:vAlign w:val="center"/>
          </w:tcPr>
          <w:p>
            <w:r>
              <w:t>alternate_data / IQVIA</w:t>
            </w:r>
          </w:p>
        </w:tc>
        <w:tc>
          <w:tcPr>
            <w:tcW w:type="dxa" w:w="3264"/>
            <w:vAlign w:val="center"/>
          </w:tcPr>
          <w:p>
            <w:r>
              <w:t>Validate and parse the incoming .gz source file; create source-record traceability.</w:t>
            </w:r>
          </w:p>
        </w:tc>
      </w:tr>
      <w:tr>
        <w:tc>
          <w:tcPr>
            <w:tcW w:type="dxa" w:w="3264"/>
            <w:vAlign w:val="center"/>
          </w:tcPr>
          <w:p>
            <w:r>
              <w:t>HCO/UHC transformation</w:t>
            </w:r>
          </w:p>
        </w:tc>
        <w:tc>
          <w:tcPr>
            <w:tcW w:type="dxa" w:w="3264"/>
            <w:vAlign w:val="center"/>
          </w:tcPr>
          <w:p>
            <w:r>
              <w:t>HCO_UHC.py</w:t>
            </w:r>
          </w:p>
        </w:tc>
        <w:tc>
          <w:tcPr>
            <w:tcW w:type="dxa" w:w="3264"/>
            <w:vAlign w:val="center"/>
          </w:tcPr>
          <w:p>
            <w:r>
              <w:t>Prepare healthcare-organization columns and load the temporary HCO/UHC structure.</w:t>
            </w:r>
          </w:p>
        </w:tc>
      </w:tr>
      <w:tr>
        <w:tc>
          <w:tcPr>
            <w:tcW w:type="dxa" w:w="3264"/>
            <w:vAlign w:val="center"/>
          </w:tcPr>
          <w:p>
            <w:r>
              <w:t>Match tracking</w:t>
            </w:r>
          </w:p>
        </w:tc>
        <w:tc>
          <w:tcPr>
            <w:tcW w:type="dxa" w:w="3264"/>
            <w:vAlign w:val="center"/>
          </w:tcPr>
          <w:p>
            <w:r>
              <w:t>MATCH_AUDIT_LOG</w:t>
            </w:r>
          </w:p>
        </w:tc>
        <w:tc>
          <w:tcPr>
            <w:tcW w:type="dxa" w:w="3264"/>
            <w:vAlign w:val="center"/>
          </w:tcPr>
          <w:p>
            <w:r>
              <w:t>Record ingestion/batch and matching-target information used by the match workflow.</w:t>
            </w:r>
          </w:p>
        </w:tc>
      </w:tr>
      <w:tr>
        <w:tc>
          <w:tcPr>
            <w:tcW w:type="dxa" w:w="3264"/>
            <w:vAlign w:val="center"/>
          </w:tcPr>
          <w:p>
            <w:r>
              <w:t>Request processing</w:t>
            </w:r>
          </w:p>
        </w:tc>
        <w:tc>
          <w:tcPr>
            <w:tcW w:type="dxa" w:w="3264"/>
            <w:vAlign w:val="center"/>
          </w:tcPr>
          <w:p>
            <w:r>
              <w:t>ascent-generic-match</w:t>
            </w:r>
          </w:p>
        </w:tc>
        <w:tc>
          <w:tcPr>
            <w:tcW w:type="dxa" w:w="3264"/>
            <w:vAlign w:val="center"/>
          </w:tcPr>
          <w:p>
            <w:r>
              <w:t>Retrieve audit metadata and submit/upload a DPlus batch-match request.</w:t>
            </w:r>
          </w:p>
        </w:tc>
      </w:tr>
      <w:tr>
        <w:tc>
          <w:tcPr>
            <w:tcW w:type="dxa" w:w="3264"/>
            <w:vAlign w:val="center"/>
          </w:tcPr>
          <w:p>
            <w:r>
              <w:t>Response processing</w:t>
            </w:r>
          </w:p>
        </w:tc>
        <w:tc>
          <w:tcPr>
            <w:tcW w:type="dxa" w:w="3264"/>
            <w:vAlign w:val="center"/>
          </w:tcPr>
          <w:p>
            <w:r>
              <w:t>MatchResponseRunner.py</w:t>
            </w:r>
          </w:p>
        </w:tc>
        <w:tc>
          <w:tcPr>
            <w:tcW w:type="dxa" w:w="3264"/>
            <w:vAlign w:val="center"/>
          </w:tcPr>
          <w:p>
            <w:r>
              <w:t>Identify the match job, recover original input, retrieve response and route IQVIA processing.</w:t>
            </w:r>
          </w:p>
        </w:tc>
      </w:tr>
      <w:tr>
        <w:tc>
          <w:tcPr>
            <w:tcW w:type="dxa" w:w="3264"/>
            <w:vAlign w:val="center"/>
          </w:tcPr>
          <w:p>
            <w:r>
              <w:t>Finalization</w:t>
            </w:r>
          </w:p>
        </w:tc>
        <w:tc>
          <w:tcPr>
            <w:tcW w:type="dxa" w:w="3264"/>
            <w:vAlign w:val="center"/>
          </w:tcPr>
          <w:p>
            <w:r>
              <w:t>iqvia_response_runner.py</w:t>
            </w:r>
          </w:p>
        </w:tc>
        <w:tc>
          <w:tcPr>
            <w:tcW w:type="dxa" w:w="3264"/>
            <w:vAlign w:val="center"/>
          </w:tcPr>
          <w:p>
            <w:r>
              <w:t>Join inputs with responses, handle NAME/DBA outputs, build matched views and update audit status.</w:t>
            </w:r>
          </w:p>
        </w:tc>
      </w:tr>
    </w:tbl>
    <w:p/>
    <w:p>
      <w:pPr>
        <w:pStyle w:val="Heading1"/>
      </w:pPr>
      <w:r>
        <w:t>2. Source ingestion and preparation</w:t>
      </w:r>
    </w:p>
    <w:p>
      <w:pPr>
        <w:pStyle w:val="Heading2"/>
      </w:pPr>
      <w:r>
        <w:t>2.1 Preprocessing</w:t>
      </w:r>
    </w:p>
    <w:p>
      <w:pPr>
        <w:pStyle w:val="ListBullet"/>
      </w:pPr>
      <w:r>
        <w:t>processor.py invokes preprocessor.preprocess(...) for the incoming IQVIA file.</w:t>
      </w:r>
    </w:p>
    <w:p>
      <w:pPr>
        <w:pStyle w:val="ListBullet"/>
      </w:pPr>
      <w:r>
        <w:t>The preprocessor validates the .gz extension, reads gzip/tab-delimited content, builds a Spark DataFrame and assigns SOURCE_RECORD_ID values for source-row traceability.</w:t>
      </w:r>
    </w:p>
    <w:p>
      <w:pPr>
        <w:pStyle w:val="ListBullet"/>
      </w:pPr>
      <w:r>
        <w:t>It also handles raw-table loading; ingestion history is recorded separately from match auditing.</w:t>
      </w:r>
    </w:p>
    <w:p>
      <w:pPr>
        <w:pStyle w:val="Heading2"/>
      </w:pPr>
      <w:r>
        <w:t>2.2 HCO/UHC transformation</w:t>
      </w:r>
    </w:p>
    <w:p>
      <w:pPr>
        <w:pStyle w:val="ListBullet"/>
      </w:pPr>
      <w:r>
        <w:t>HCO_UHC.py selects/transforms healthcare attributes, including BUS_NM and DBA_NM, creates HCO_UHC_uuid, and prepares HCO_UHC_temp.</w:t>
      </w:r>
    </w:p>
    <w:p>
      <w:pPr>
        <w:pStyle w:val="ListBullet"/>
      </w:pPr>
      <w:r>
        <w:t>BUS_NM and DBA_NM are source-side fields in the reviewed transformation code. The exact mapping of those fields into the DPlus request has not yet been verified.</w:t>
      </w:r>
    </w:p>
    <w:p>
      <w:pPr>
        <w:pStyle w:val="Heading2"/>
      </w:pPr>
      <w:r>
        <w:t>2.3 Match audit registration</w:t>
      </w:r>
    </w:p>
    <w:p>
      <w:r>
        <w:t>After transformation, processor.py inserts match-audit entries for two target names: HCO_UHC_NAME_dnb_entity_resolution and HCO_UHC_DBA_dnb_entity_resolution. Reviewed values include INGESTION_ID (run_id), TARGET_TABLE_NAME and SOURCE_BATCH_ID (obtained using Db_utils.get_batch_id()). The code comment explicitly indicates that the match input request should use the same batch ID.</w:t>
      </w:r>
    </w:p>
    <w:p>
      <w:pPr>
        <w:pStyle w:val="Heading1"/>
      </w:pPr>
      <w:r>
        <w:t>3. Generic Match request flow</w:t>
      </w:r>
    </w:p>
    <w:p>
      <w:r>
        <w:t>The generic-match main.py routes execution to request or response processing based on match_process_type. On the request side, MatchRequestRunner.py reads MATCH_AUDIT_LOG using INGESTION_ID and retrieves SOURCE_BATCH_ID; a pending-response status is also checked to avoid duplicate requests in the reviewed logic.</w:t>
      </w:r>
    </w:p>
    <w:p>
      <w:r>
        <w:t>The reviewed Match.match(...) routing sends IQVIA through batch_match(...). In match.py, the DPlus interaction includes:</w:t>
      </w:r>
    </w:p>
    <w:p>
      <w:pPr>
        <w:pStyle w:val="ListBullet"/>
      </w:pPr>
      <w:r>
        <w:t>Obtaining an access token using the DPlus token endpoint and configured client credentials.</w:t>
      </w:r>
    </w:p>
    <w:p>
      <w:pPr>
        <w:pStyle w:val="ListBullet"/>
      </w:pPr>
      <w:r>
        <w:t>Submitting a batch job to the DPlus dataFileBatch endpoint with process = Match.</w:t>
      </w:r>
    </w:p>
    <w:p>
      <w:pPr>
        <w:pStyle w:val="ListBullet"/>
      </w:pPr>
      <w:r>
        <w:t>Receiving a batchID (job ID) and contentURL (pre-signed upload URL).</w:t>
      </w:r>
    </w:p>
    <w:p>
      <w:pPr>
        <w:pStyle w:val="ListBullet"/>
      </w:pPr>
      <w:r>
        <w:t>Uploading the prepared input file via HTTP PUT to the returned URL.</w:t>
      </w:r>
    </w:p>
    <w:p>
      <w:r>
        <w:t>The exact IQVIA request-field selection and full request-building sequence remain to be reviewed; the external DPlus matching algorithm is outside this codebase.</w:t>
      </w:r>
    </w:p>
    <w:p>
      <w:pPr>
        <w:pStyle w:val="Heading1"/>
      </w:pPr>
      <w:r>
        <w:t>4. Generic Match response flow</w:t>
      </w:r>
    </w:p>
    <w:p>
      <w:r>
        <w:t>MatchResponseRunner.py derives matchJobId from the incoming response path/name and looks up MATCH_AUDIT_LOG using MATCH_REQ_ID (with an IQVIA-schema fallback in the reviewed alt-data branch). The audit row provides the original MATCH_INPUT_SQL, target configuration, batch/ingestion identifiers and response-related metadata.</w:t>
      </w:r>
    </w:p>
    <w:p>
      <w:pPr>
        <w:pStyle w:val="ListBullet"/>
      </w:pPr>
      <w:r>
        <w:t>The code prevents repeat processing when the audit status is already MATCH RESPONSE RECEIVED.</w:t>
      </w:r>
    </w:p>
    <w:p>
      <w:pPr>
        <w:pStyle w:val="ListBullet"/>
      </w:pPr>
      <w:r>
        <w:t>MATCH_INPUT_SQL is executed to reconstruct matchInputDF (the original matching input records).</w:t>
      </w:r>
    </w:p>
    <w:p>
      <w:pPr>
        <w:pStyle w:val="ListBullet"/>
      </w:pPr>
      <w:r>
        <w:t>The IQVIA branch calls Match.get_batch_match_request_iqvia(...) to obtain matchResponseDF and passes both DataFrames to iqvia_response_runner.process(...).</w:t>
      </w:r>
    </w:p>
    <w:p>
      <w:r>
        <w:t>The exact upstream mechanism that detects a returned response and starts this runner has not yet been validated from Airflow DAG code.</w:t>
      </w:r>
    </w:p>
    <w:p>
      <w:pPr>
        <w:pStyle w:val="Heading1"/>
      </w:pPr>
      <w:r>
        <w:t>5. IQVIA-specific response processing</w:t>
      </w:r>
    </w:p>
    <w:p>
      <w:pPr>
        <w:pStyle w:val="Heading2"/>
      </w:pPr>
      <w:r>
        <w:t>5.1 Joining original input and DPlus response</w:t>
      </w:r>
    </w:p>
    <w:p>
      <w:r>
        <w:t>The reviewed HCO_UHC_NAME(...) and HCO_UHC_DBA(...) functions join matchInputDF and matchResponseDF on matchInputDF.match_uuid = matchResponseDF.dnb_match_uuid using an outer join. This links the original request records to their returned matching details. The resulting DataFrames are written to the corresponding target tables; the DBA path also writes MATCHOUTPUT_HCO_UHC_DBA_V2 after renaming and casting selected response attributes. The NAME path includes a visible STATUS_CODE filter for values 200 and 400 before one of its writes.</w:t>
      </w:r>
    </w:p>
    <w:p>
      <w:pPr>
        <w:pStyle w:val="Heading2"/>
      </w:pPr>
      <w:r>
        <w:t>5.2 Coordinating NAME and DBA</w:t>
      </w:r>
    </w:p>
    <w:p>
      <w:r>
        <w:t>The top-level IQVIA process(...) function dispatches based on target_table_name: the NAME target calls HCO_UHC_NAME(...), while the DBA target calls HCO_UHC_DBA(...). After a branch runs, the code checks for records in the counterpart target table. When counterpart records are present, final_steps(...) is invoked; otherwise the matching audit record is updated for the processed response.</w:t>
      </w:r>
    </w:p>
    <w:p>
      <w:pPr>
        <w:pStyle w:val="Heading2"/>
      </w:pPr>
      <w:r>
        <w:t>5.3 Selecting and exposing matching results</w:t>
      </w:r>
    </w:p>
    <w:p>
      <w:r>
        <w:t>Within final_steps(...), the code rotates HCO/UHC table versions and creates VW_MATCHOUTPUT_HCO_UHC_ORG_v2 by combining the NAME and DBA match outputs. It selects the higher-confidence result when the confidence codes differ. When confidence codes are equal, the visible SQL uses OPERATINGSTATUS-based conditional selection.</w:t>
      </w:r>
    </w:p>
    <w:p>
      <w:r>
        <w:t>The subsequent VW_HCO_UHC_MATCHED_v2 view starts from HCO_UHC_v2 and left-joins the selected match-output view across organization and related HCE identifiers, including corporate parent, owner/subsidiary and vendor reference fields. The view exposes DUNS, confidence/match attributes and acceptance indicators for these relationships.</w:t>
      </w:r>
    </w:p>
    <w:p>
      <w:pPr>
        <w:pStyle w:val="Heading2"/>
      </w:pPr>
      <w:r>
        <w:t>5.4 Acceptance logic observed in the final view</w:t>
      </w:r>
    </w:p>
    <w:p>
      <w:r>
        <w:t>The visible acceptance CASE expression returns 1 for CONFIDENCECODE &gt;= 8, or for certain confidence codes (7, 5 or 6) when MATCHGRADE matches the specified A_AA% pattern; otherwise it returns 0. This is the rule observed in the IQVIA view SQL, rather than an assumed universal DPlus acceptance threshold.</w:t>
      </w:r>
    </w:p>
    <w:p>
      <w:pPr>
        <w:pStyle w:val="Heading2"/>
      </w:pPr>
      <w:r>
        <w:t>5.5 Final cleanup and audit completion</w:t>
      </w:r>
    </w:p>
    <w:p>
      <w:r>
        <w:t>The final_steps(...) code executes the matched-view creation, rotates matched-table versions, deletes rows from HCO_UHC_temp and the two IQVIA entity-resolution staging targets, and updates IQVIA.MATCH_AUDIT_LOG to STATUS = MATCH RESPONSE RECEIVED, TARGET_WRITE_FLAG = TRUE, with RES_TIMESTAMP. A Prime_SNS success-message call is also present.</w:t>
      </w:r>
    </w:p>
    <w:p>
      <w:pPr>
        <w:pStyle w:val="Heading1"/>
      </w:pPr>
      <w:r>
        <w:t>6. Key data objects and identifiers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Object / identifier</w:t>
            </w:r>
          </w:p>
        </w:tc>
        <w:tc>
          <w:tcPr>
            <w:tcW w:type="dxa" w:w="4896"/>
            <w:vAlign w:val="center"/>
          </w:tcPr>
          <w:p>
            <w:r>
              <w:t>Role in the reviewed workflow</w:t>
            </w:r>
          </w:p>
        </w:tc>
      </w:tr>
      <w:tr>
        <w:tc>
          <w:tcPr>
            <w:tcW w:type="dxa" w:w="4896"/>
            <w:vAlign w:val="center"/>
          </w:tcPr>
          <w:p>
            <w:r>
              <w:t>SOURCE_RECORD_ID</w:t>
            </w:r>
          </w:p>
        </w:tc>
        <w:tc>
          <w:tcPr>
            <w:tcW w:type="dxa" w:w="4896"/>
            <w:vAlign w:val="center"/>
          </w:tcPr>
          <w:p>
            <w:r>
              <w:t>Source-row traceability assigned during preprocessing.</w:t>
            </w:r>
          </w:p>
        </w:tc>
      </w:tr>
      <w:tr>
        <w:tc>
          <w:tcPr>
            <w:tcW w:type="dxa" w:w="4896"/>
            <w:vAlign w:val="center"/>
          </w:tcPr>
          <w:p>
            <w:r>
              <w:t>HCO_UHC_uuid / match_uuid</w:t>
            </w:r>
          </w:p>
        </w:tc>
        <w:tc>
          <w:tcPr>
            <w:tcW w:type="dxa" w:w="4896"/>
            <w:vAlign w:val="center"/>
          </w:tcPr>
          <w:p>
            <w:r>
              <w:t>Identifiers used in prepared data and input/response joining; exact end-to-end generation/mapping merits further tracing.</w:t>
            </w:r>
          </w:p>
        </w:tc>
      </w:tr>
      <w:tr>
        <w:tc>
          <w:tcPr>
            <w:tcW w:type="dxa" w:w="4896"/>
            <w:vAlign w:val="center"/>
          </w:tcPr>
          <w:p>
            <w:r>
              <w:t>INGESTION_ID</w:t>
            </w:r>
          </w:p>
        </w:tc>
        <w:tc>
          <w:tcPr>
            <w:tcW w:type="dxa" w:w="4896"/>
            <w:vAlign w:val="center"/>
          </w:tcPr>
          <w:p>
            <w:r>
              <w:t>Identifies the ingestion run in the audit and response processing.</w:t>
            </w:r>
          </w:p>
        </w:tc>
      </w:tr>
      <w:tr>
        <w:tc>
          <w:tcPr>
            <w:tcW w:type="dxa" w:w="4896"/>
            <w:vAlign w:val="center"/>
          </w:tcPr>
          <w:p>
            <w:r>
              <w:t>SOURCE_BATCH_ID</w:t>
            </w:r>
          </w:p>
        </w:tc>
        <w:tc>
          <w:tcPr>
            <w:tcW w:type="dxa" w:w="4896"/>
            <w:vAlign w:val="center"/>
          </w:tcPr>
          <w:p>
            <w:r>
              <w:t>Batch reference stored in the audit record and read by Generic Match.</w:t>
            </w:r>
          </w:p>
        </w:tc>
      </w:tr>
      <w:tr>
        <w:tc>
          <w:tcPr>
            <w:tcW w:type="dxa" w:w="4896"/>
            <w:vAlign w:val="center"/>
          </w:tcPr>
          <w:p>
            <w:r>
              <w:t>MATCH_REQ_ID / matchJobId</w:t>
            </w:r>
          </w:p>
        </w:tc>
        <w:tc>
          <w:tcPr>
            <w:tcW w:type="dxa" w:w="4896"/>
            <w:vAlign w:val="center"/>
          </w:tcPr>
          <w:p>
            <w:r>
              <w:t>Correlates a DPlus matching response with its recorded request.</w:t>
            </w:r>
          </w:p>
        </w:tc>
      </w:tr>
      <w:tr>
        <w:tc>
          <w:tcPr>
            <w:tcW w:type="dxa" w:w="4896"/>
            <w:vAlign w:val="center"/>
          </w:tcPr>
          <w:p>
            <w:r>
              <w:t>MATCH_INPUT_SQL</w:t>
            </w:r>
          </w:p>
        </w:tc>
        <w:tc>
          <w:tcPr>
            <w:tcW w:type="dxa" w:w="4896"/>
            <w:vAlign w:val="center"/>
          </w:tcPr>
          <w:p>
            <w:r>
              <w:t>Stored SQL used to reconstruct original matching input records.</w:t>
            </w:r>
          </w:p>
        </w:tc>
      </w:tr>
      <w:tr>
        <w:tc>
          <w:tcPr>
            <w:tcW w:type="dxa" w:w="4896"/>
            <w:vAlign w:val="center"/>
          </w:tcPr>
          <w:p>
            <w:r>
              <w:t>MATCHOUTPUT_HCO_UHC_NAME_v2 / DBA_v2</w:t>
            </w:r>
          </w:p>
        </w:tc>
        <w:tc>
          <w:tcPr>
            <w:tcW w:type="dxa" w:w="4896"/>
            <w:vAlign w:val="center"/>
          </w:tcPr>
          <w:p>
            <w:r>
              <w:t>NAME and DBA matching-output datasets referenced by final_steps.</w:t>
            </w:r>
          </w:p>
        </w:tc>
      </w:tr>
      <w:tr>
        <w:tc>
          <w:tcPr>
            <w:tcW w:type="dxa" w:w="4896"/>
            <w:vAlign w:val="center"/>
          </w:tcPr>
          <w:p>
            <w:r>
              <w:t>VW_MATCHOUTPUT_HCO_UHC_ORG_v2</w:t>
            </w:r>
          </w:p>
        </w:tc>
        <w:tc>
          <w:tcPr>
            <w:tcW w:type="dxa" w:w="4896"/>
            <w:vAlign w:val="center"/>
          </w:tcPr>
          <w:p>
            <w:r>
              <w:t>Combined/preferred organization-level matching-result view.</w:t>
            </w:r>
          </w:p>
        </w:tc>
      </w:tr>
      <w:tr>
        <w:tc>
          <w:tcPr>
            <w:tcW w:type="dxa" w:w="4896"/>
            <w:vAlign w:val="center"/>
          </w:tcPr>
          <w:p>
            <w:r>
              <w:t>VW_HCO_UHC_MATCHED_v2</w:t>
            </w:r>
          </w:p>
        </w:tc>
        <w:tc>
          <w:tcPr>
            <w:tcW w:type="dxa" w:w="4896"/>
            <w:vAlign w:val="center"/>
          </w:tcPr>
          <w:p>
            <w:r>
              <w:t>Matched HCO/UHC view with related-entity joins and acceptance indicators.</w:t>
            </w:r>
          </w:p>
        </w:tc>
      </w:tr>
    </w:tbl>
    <w:p/>
    <w:p>
      <w:pPr>
        <w:pStyle w:val="Heading1"/>
      </w:pPr>
      <w:r>
        <w:t>7. What I have understood vs. what I will review next</w:t>
      </w:r>
    </w:p>
    <w:p>
      <w:pPr>
        <w:pStyle w:val="Heading2"/>
      </w:pPr>
      <w:r>
        <w:t>Understanding established from the reviewed code</w:t>
      </w:r>
    </w:p>
    <w:p>
      <w:pPr>
        <w:pStyle w:val="ListBullet"/>
      </w:pPr>
      <w:r>
        <w:t>The handoff from IQVIA source transformation to MATCH_AUDIT_LOG, and the audit-driven Generic Match request/response correlation.</w:t>
      </w:r>
    </w:p>
    <w:p>
      <w:pPr>
        <w:pStyle w:val="ListBullet"/>
      </w:pPr>
      <w:r>
        <w:t>The DPlus batch-job submission and input upload mechanics, plus IQVIA-specific response dispatch.</w:t>
      </w:r>
    </w:p>
    <w:p>
      <w:pPr>
        <w:pStyle w:val="ListBullet"/>
      </w:pPr>
      <w:r>
        <w:t>The input/response join, NAME/DBA coordination, final matched views, acceptance-indicator SQL and audit completion updates.</w:t>
      </w:r>
    </w:p>
    <w:p>
      <w:pPr>
        <w:pStyle w:val="Heading2"/>
      </w:pPr>
      <w:r>
        <w:t>Next areas for code walkthrough</w:t>
      </w:r>
    </w:p>
    <w:p>
      <w:pPr>
        <w:pStyle w:val="ListBullet"/>
      </w:pPr>
      <w:r>
        <w:t>Airflow DAG repository: file detection, orchestration dependencies, job triggers, retries and response pickup.</w:t>
      </w:r>
    </w:p>
    <w:p>
      <w:pPr>
        <w:pStyle w:val="ListBullet"/>
      </w:pPr>
      <w:r>
        <w:t>Exact IQVIA match-request SQL/field mapping and batch request-file construction.</w:t>
      </w:r>
    </w:p>
    <w:p>
      <w:pPr>
        <w:pStyle w:val="ListBullet"/>
      </w:pPr>
      <w:r>
        <w:t>Response-file retrieval internals and operational monitoring/failure-recovery scenarios.</w:t>
      </w:r>
    </w:p>
    <w:p>
      <w:pPr>
        <w:pStyle w:val="ListBullet"/>
      </w:pPr>
      <w:r>
        <w:t>Clarify how ingestion, batch and DPlus job identifiers are created and propagated end-to-end.</w:t>
      </w:r>
    </w:p>
    <w:p>
      <w:pPr>
        <w:pStyle w:val="Heading1"/>
      </w:pPr>
      <w:r>
        <w:t>8. Summary</w:t>
      </w:r>
    </w:p>
    <w:p>
      <w:r>
        <w:t>My current understanding is that IQVIA ingestion and transformation prepare the healthcare dataset, while the Generic Match framework manages DPlus request and response processing. IQVIA-specific response logic connects match results to source records, reconciles NAME and DBA outputs, builds matched views and records processing completion in MATCH_AUDIT_LOG. My next focus is validating the Airflow orchestration and remaining request/response implementation details so I can trace the production execution path end-to-end.</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Alternate Data – IQVIA | Code Walkthrough Understanding | 08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3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5B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1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Understanding of the Alternate Data – IQVIA Workflow</dc:title>
  <dc:subject>Code walkthrough summary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