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Reverse KT: Staging &amp; Production Monitoring</w:t>
      </w:r>
    </w:p>
    <w:p>
      <w:r>
        <w:t>Meeting: 23 October 2026  |  Presenter: Amit  |  Audience: Operations / KT reviewers</w:t>
      </w:r>
    </w:p>
    <w:p>
      <w:r>
        <w:t>Purpose: Explain daily monitoring, distinguish expected skips from incidents, validate schedules, investigate failures, restart safely and hand off follow-ups.</w:t>
      </w:r>
    </w:p>
    <w:p>
      <w:pPr>
        <w:pStyle w:val="Heading1"/>
      </w:pPr>
      <w:r>
        <w:t>1. Opening script (2 minutes)</w:t>
      </w:r>
    </w:p>
    <w:p>
      <w:pPr>
        <w:pStyle w:val="ListBullet"/>
      </w:pPr>
      <w:r>
        <w:t>Good afternoon everyone. I will demonstrate our staging and production monitoring approach for Government Data, including expected run schedules, pipeline states, investigation, controlled restart and handoff.</w:t>
      </w:r>
    </w:p>
    <w:p>
      <w:pPr>
        <w:pStyle w:val="ListBullet"/>
      </w:pPr>
      <w:r>
        <w:t>I will use an existing run for the walkthrough and will not change production state during this KT without approval.</w:t>
      </w:r>
    </w:p>
    <w:p>
      <w:pPr>
        <w:pStyle w:val="Heading1"/>
      </w:pPr>
      <w:r>
        <w:t>2. Architecture and checkpoints (5 minutes)</w:t>
      </w:r>
    </w:p>
    <w:p>
      <w:pPr>
        <w:pStyle w:val="ListBullet"/>
      </w:pPr>
      <w:r>
        <w:t>Government API/source → AWS Lambda → S3 landing → Storage Transfer Service → GCS → Cloud Composer/Airflow DAG → Dataproc processing → BigQuery → matching/entity resolution where applicable → publish/consumers.</w:t>
      </w:r>
    </w:p>
    <w:p>
      <w:pPr>
        <w:pStyle w:val="ListBullet"/>
      </w:pPr>
      <w:r>
        <w:t>Typical tasks: init_tag → file_to_process → create_batch_config → execute_engine → validate_row_count → build/send match request → wait/read match response → validate_match_counts → publish_data/metrics. Source-specific DAGs may differ.</w:t>
      </w:r>
    </w:p>
    <w:p>
      <w:pPr>
        <w:pStyle w:val="ListBullet"/>
      </w:pPr>
      <w:r>
        <w:t>BigQuery examples: 000 external, 110 CDC, 120 unchanged, 130 bad, 140 invalidity, 150 dedup, 600 delta, 700 master, 420 match input audit, 430 match output; entity_resolution stores final match outcome.</w:t>
      </w:r>
    </w:p>
    <w:p>
      <w:pPr>
        <w:pStyle w:val="Heading1"/>
      </w:pPr>
      <w:r>
        <w:t>3. Live monitoring walkthrough (10 minutes)</w:t>
      </w:r>
    </w:p>
    <w:p>
      <w:pPr>
        <w:pStyle w:val="ListBullet"/>
      </w:pPr>
      <w:r>
        <w:t>Open the environment-specific monitoring dashboard / One-click Operation summary; select STAGING or PROD and the expected date and source. Check latest execution, batch ID, start/end time, status, counts and error text.</w:t>
      </w:r>
    </w:p>
    <w:p>
      <w:pPr>
        <w:pStyle w:val="ListBullet"/>
      </w:pPr>
      <w:r>
        <w:t>Open Cloud Composer → Airflow UI → DAGs. Filter by source, inspect DAG runs for expected processing date and open Graph/Grid view. Identify the first failed task, not only the downstream blocked tasks.</w:t>
      </w:r>
    </w:p>
    <w:p>
      <w:pPr>
        <w:pStyle w:val="ListBullet"/>
      </w:pPr>
      <w:r>
        <w:t>For each expected source, reconcile arrival frequency, file arrival, DAG execution and final publish outcome. Capture run link, environment, source, batch ID, observed status and evidence.</w:t>
      </w:r>
    </w:p>
    <w:p>
      <w:pPr>
        <w:pStyle w:val="ListBullet"/>
      </w:pPr>
      <w:r>
        <w:t>Check BigQuery row counts and validation outputs for suspect runs; verify published data or expected no-change status. Do not label a green DAG as valid without checking the outcome.</w:t>
      </w:r>
    </w:p>
    <w:p>
      <w:pPr>
        <w:pStyle w:val="Heading1"/>
      </w:pPr>
      <w:r>
        <w:t>4. Skipped versus failed (10 minutes)</w:t>
      </w:r>
    </w:p>
    <w:p>
      <w:pPr>
        <w:pStyle w:val="ListBullet"/>
      </w:pPr>
      <w:r>
        <w:t>Expected skip: no input file is due, or CDC finds no new/changed records and source logic explicitly allows no-change. Verify source schedule, file arrival, DAG logs and CDC/count evidence before marking expected.</w:t>
      </w:r>
    </w:p>
    <w:p>
      <w:pPr>
        <w:pStyle w:val="ListBullet"/>
      </w:pPr>
      <w:r>
        <w:t>Failure: an expected feed or task cannot complete (e.g., missing file, regex mismatch, schema parse, permission, missing GCS object, Dataproc error, match timeout). Check whether the run was expected and whether data is delayed.</w:t>
      </w:r>
    </w:p>
    <w:p>
      <w:pPr>
        <w:pStyle w:val="ListBullet"/>
      </w:pPr>
      <w:r>
        <w:t>Examples: Exclusion daily feed; SAM UEI registered/unregistered can show no-change CDC conditions. Do not assume every skip or no-change failure is safe; document the evidence.</w:t>
      </w:r>
    </w:p>
    <w:p>
      <w:pPr>
        <w:pStyle w:val="Heading1"/>
      </w:pPr>
      <w:r>
        <w:t>5. File schedule and arrival checks (8 minutes)</w:t>
      </w:r>
    </w:p>
    <w:p>
      <w:pPr>
        <w:pStyle w:val="ListBullet"/>
      </w:pPr>
      <w:r>
        <w:t>Refer to source-specific agreed feed schedule, timezone, expected filename/regex and SLA in MDD Source Input / operational schedule. Do not assume all sources are daily.</w:t>
      </w:r>
    </w:p>
    <w:p>
      <w:pPr>
        <w:pStyle w:val="ListBullet"/>
      </w:pPr>
      <w:r>
        <w:t>Check S3 landing object existence and timestamp if access is granted; check GCS destination path and object timestamp; compare expected date/filename to file_to_process logs.</w:t>
      </w:r>
    </w:p>
    <w:p>
      <w:pPr>
        <w:pStyle w:val="ListBullet"/>
      </w:pPr>
      <w:r>
        <w:t>If source did not deliver: identify upstream owner and raise/escalate with expected vs observed times. If transfer delayed: inspect transfer logs / escalate to platform team.</w:t>
      </w:r>
    </w:p>
    <w:p>
      <w:pPr>
        <w:pStyle w:val="Heading1"/>
      </w:pPr>
      <w:r>
        <w:t>6. Failure triage and logs (10 minutes)</w:t>
      </w:r>
    </w:p>
    <w:p>
      <w:pPr>
        <w:pStyle w:val="ListBullet"/>
      </w:pPr>
      <w:r>
        <w:t>Airflow: open failed DAG run → first failed task → task logs → record exact error, timestamp, retries and dependencies.</w:t>
      </w:r>
    </w:p>
    <w:p>
      <w:pPr>
        <w:pStyle w:val="ListBullet"/>
      </w:pPr>
      <w:r>
        <w:t>Dataproc: open GCP Console → Dataproc → Jobs/Batches (depending on pipeline) → matching execution → driver/stderr logs; cross-check GCS and BigQuery errors.</w:t>
      </w:r>
    </w:p>
    <w:p>
      <w:pPr>
        <w:pStyle w:val="ListBullet"/>
      </w:pPr>
      <w:r>
        <w:t>Check: regex mismatch, config not refreshed, schema/layout/validation, missing permissions, deleted staging GCS object (404), match request/response timeout, invalid country code, concurrent domain update.</w:t>
      </w:r>
    </w:p>
    <w:p>
      <w:pPr>
        <w:pStyle w:val="ListBullet"/>
      </w:pPr>
      <w:r>
        <w:t>Capture RCA hypothesis, impact, affected source/batch, evidence links, action owner and ETA. Escalate access/platform/storage issues rather than applying unapproved fixes.</w:t>
      </w:r>
    </w:p>
    <w:p>
      <w:pPr>
        <w:pStyle w:val="Heading1"/>
      </w:pPr>
      <w:r>
        <w:t>7. Controlled restart demonstration (10 minutes)</w:t>
      </w:r>
    </w:p>
    <w:p>
      <w:pPr>
        <w:pStyle w:val="ListBullet"/>
      </w:pPr>
      <w:r>
        <w:t>Before restart: verify underlying cause is fixed, confirm approval/ownership, check partial writes and duplicate risk, and select the correct environment, source and batch.</w:t>
      </w:r>
    </w:p>
    <w:p>
      <w:pPr>
        <w:pStyle w:val="ListBullet"/>
      </w:pPr>
      <w:r>
        <w:t>In MDD UI, navigate to Platform Operations → One-click Operation; select source and apply filters; inspect failed batch and available action. Exact button labels can vary by environment.</w:t>
      </w:r>
    </w:p>
    <w:p>
      <w:pPr>
        <w:pStyle w:val="ListBullet"/>
      </w:pPr>
      <w:r>
        <w:t>Select the approved restart/reprocess action and appropriate preceding step based on dependencies (e.g., fetch/create batch config if config must be reloaded); do not assume restart from failed task is always safe.</w:t>
      </w:r>
    </w:p>
    <w:p>
      <w:pPr>
        <w:pStyle w:val="ListBullet"/>
      </w:pPr>
      <w:r>
        <w:t>Refresh UI and Airflow DAG/Grid view; verify new run status, logs, row counts, match request/response, final publish and audit. Record original and rerun IDs.</w:t>
      </w:r>
    </w:p>
    <w:p>
      <w:pPr>
        <w:pStyle w:val="ListBullet"/>
      </w:pPr>
      <w:r>
        <w:t>If action is not visible or permissions are missing, stop and request help. Never force restart in production.</w:t>
      </w:r>
    </w:p>
    <w:p>
      <w:pPr>
        <w:pStyle w:val="Heading1"/>
      </w:pPr>
      <w:r>
        <w:t>8. Incident examples and escalation (5 minutes)</w:t>
      </w:r>
    </w:p>
    <w:p>
      <w:pPr>
        <w:pStyle w:val="ListBullet"/>
      </w:pPr>
      <w:r>
        <w:t>GCS 404 after retention/lifecycle deletion: confirm audit vs physical object; request authorized SRE copy from PROD to STAGE and approved rerun; do not copy data yourself without approval.</w:t>
      </w:r>
    </w:p>
    <w:p>
      <w:pPr>
        <w:pStyle w:val="ListBullet"/>
      </w:pPr>
      <w:r>
        <w:t>No-change CDC: confirm zero delta and expected business logic; mark documented expected skip only if approved.</w:t>
      </w:r>
    </w:p>
    <w:p>
      <w:pPr>
        <w:pStyle w:val="ListBullet"/>
      </w:pPr>
      <w:r>
        <w:t>Schema changes (e.g., Nursing Home): compare layout field positions and validations, test in lower environment, refresh config and verify counts before promotion.</w:t>
      </w:r>
    </w:p>
    <w:p>
      <w:pPr>
        <w:pStyle w:val="ListBullet"/>
      </w:pPr>
      <w:r>
        <w:t>Escalation packet: environment, source, date/time/timezone, DAG URL, batch ID, failed step, exact error, impact, investigation, actions tried, owner and next update.</w:t>
      </w:r>
    </w:p>
    <w:p>
      <w:pPr>
        <w:pStyle w:val="Heading1"/>
      </w:pPr>
      <w:r>
        <w:t>9. Handoff checklist (5 minutes)</w:t>
      </w:r>
    </w:p>
    <w:p>
      <w:pPr>
        <w:pStyle w:val="ListBullet"/>
      </w:pPr>
      <w:r>
        <w:t>For every expected source: schedule checked; arrival checked; DAG run inspected; expected skip/failure classified; row counts and publish validated; incident created if needed.</w:t>
      </w:r>
    </w:p>
    <w:p>
      <w:pPr>
        <w:pStyle w:val="ListBullet"/>
      </w:pPr>
      <w:r>
        <w:t>Maintain tracking sheet: date | environment | source | expected frequency | run/batch | status | issue/RCA | action | owner | ticket | next check.</w:t>
      </w:r>
    </w:p>
    <w:p>
      <w:pPr>
        <w:pStyle w:val="ListBullet"/>
      </w:pPr>
      <w:r>
        <w:t>At end of shift, share summary of successful runs, approved skips, open incidents, blocked access, pending retries and handoff owner.</w:t>
      </w:r>
    </w:p>
    <w:p>
      <w:pPr>
        <w:pStyle w:val="Heading1"/>
      </w:pPr>
      <w:r>
        <w:t>10. Questions and prepared responses</w:t>
      </w:r>
    </w:p>
    <w:p>
      <w:pPr>
        <w:pStyle w:val="ListBullet"/>
      </w:pPr>
      <w:r>
        <w:t>Q: Why is DAG success not enough? A: We validate input arrival, counts and downstream publish outcome, not just orchestration status.</w:t>
      </w:r>
    </w:p>
    <w:p>
      <w:pPr>
        <w:pStyle w:val="ListBullet"/>
      </w:pPr>
      <w:r>
        <w:t>Q: When do we skip? A: Only after checking expected schedule and no-change evidence against source logic.</w:t>
      </w:r>
    </w:p>
    <w:p>
      <w:pPr>
        <w:pStyle w:val="ListBullet"/>
      </w:pPr>
      <w:r>
        <w:t>Q: Where do you investigate a failure? A: Start with first failed Airflow task, then Dataproc/GCS/BigQuery depending on error.</w:t>
      </w:r>
    </w:p>
    <w:p>
      <w:pPr>
        <w:pStyle w:val="ListBullet"/>
      </w:pPr>
      <w:r>
        <w:t>Q: When do you restart? A: After RCA, remediation, approval and duplicate/partial-load risk checks.</w:t>
      </w:r>
    </w:p>
    <w:p>
      <w:pPr>
        <w:pStyle w:val="ListBullet"/>
      </w:pPr>
      <w:r>
        <w:t>Q: What if you cannot access S3 or Dataproc? A: Log the exact access gap and escalate to the authorized owner while continuing read-only checks.</w:t>
      </w:r>
    </w:p>
    <w:p>
      <w:pPr>
        <w:pStyle w:val="Heading1"/>
      </w:pPr>
      <w:r>
        <w:t>Presentation order / screen-share tabs</w:t>
      </w:r>
    </w:p>
    <w:p>
      <w:r>
        <w:t>1. This document → 2. Monitoring summary / One-click Operation → 3. Airflow DAG Grid/Graph + logs → 4. GCS/S3 evidence if available → 5. Dataproc/BigQuery → 6. Tracking sheet / handoff.</w:t>
      </w:r>
    </w:p>
    <w:p>
      <w:r>
        <w:t>Safety: Examples are illustrative. Confirm source-specific schedules, actual menu labels, permissions and restart policy with your team. Use read-only demonstration in production unless expressly authorized.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Internal KT preparation | Verify environment-specific SOP before operational changes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GOV360  |  OPERATIONS KNOWLEDGE TRANSFER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