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DOC-014</w:t>
      </w:r>
    </w:p>
    <w:p>
      <w:pPr>
        <w:jc w:val="center"/>
      </w:pPr>
      <w:r>
        <w:rPr>
          <w:b/>
          <w:color w:val="222222"/>
          <w:sz w:val="48"/>
        </w:rPr>
        <w:t>CI/CD Document</w:t>
      </w:r>
    </w:p>
    <w:p>
      <w:pPr>
        <w:jc w:val="center"/>
      </w:pPr>
      <w:r>
        <w:rPr>
          <w:color w:val="595959"/>
          <w:sz w:val="26"/>
        </w:rPr>
        <w:t>GymOS — Build, Test, Deploy, Rollback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DOC-014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DevOps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CI/CD pipeline for GymOS: build, test, deploy, and rollback. The pipeline runs on GitHub Actions and supports the Development, Testing, Staging, and Production environments defined in DOC-004.</w:t>
      </w:r>
    </w:p>
    <w:p>
      <w:pPr>
        <w:pStyle w:val="Heading1"/>
      </w:pPr>
      <w:r>
        <w:t>2. Pipeline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89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01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Runs 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Lint &amp; type check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Black/ruff/mypy (backend), ESLint/tsc (frontend)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Every PR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Security scans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Secrets scan, dependency audit (pip-audit, npm audit)</w:t>
            </w:r>
          </w:p>
        </w:tc>
        <w:tc>
          <w:tcPr>
            <w:tcW w:type="dxa" w:w="2016"/>
            <w:shd w:val="clear" w:color="auto" w:fill="EAF1F3"/>
          </w:tcPr>
          <w:p>
            <w:r>
              <w:rPr>
                <w:sz w:val="19"/>
              </w:rPr>
              <w:t>Every PR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Unit &amp; API tests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pytest suite incl. permission/isolation tests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Every PR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Build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Frontend build; backend image build</w:t>
            </w:r>
          </w:p>
        </w:tc>
        <w:tc>
          <w:tcPr>
            <w:tcW w:type="dxa" w:w="2016"/>
            <w:shd w:val="clear" w:color="auto" w:fill="EAF1F3"/>
          </w:tcPr>
          <w:p>
            <w:r>
              <w:rPr>
                <w:sz w:val="19"/>
              </w:rPr>
              <w:t>Every PR + main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Component tests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Jest / React Testing Library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Every PR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E2E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Playwright/Cypress critical flows</w:t>
            </w:r>
          </w:p>
        </w:tc>
        <w:tc>
          <w:tcPr>
            <w:tcW w:type="dxa" w:w="2016"/>
            <w:shd w:val="clear" w:color="auto" w:fill="EAF1F3"/>
          </w:tcPr>
          <w:p>
            <w:r>
              <w:rPr>
                <w:sz w:val="19"/>
              </w:rPr>
              <w:t>On merge + pre-release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Deploy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Deploy to Staging then Production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On release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Post-deploy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Smoke tests, monitoring checks</w:t>
            </w:r>
          </w:p>
        </w:tc>
        <w:tc>
          <w:tcPr>
            <w:tcW w:type="dxa" w:w="2016"/>
            <w:shd w:val="clear" w:color="auto" w:fill="EAF1F3"/>
          </w:tcPr>
          <w:p>
            <w:r>
              <w:rPr>
                <w:sz w:val="19"/>
              </w:rPr>
              <w:t>After each deploy</w:t>
            </w:r>
          </w:p>
        </w:tc>
      </w:tr>
    </w:tbl>
    <w:p/>
    <w:p>
      <w:pPr>
        <w:pStyle w:val="Heading1"/>
      </w:pPr>
      <w:r>
        <w:t>3. Continuous Integration</w:t>
      </w:r>
    </w:p>
    <w:p>
      <w:pPr>
        <w:pStyle w:val="ListBullet"/>
      </w:pPr>
      <w:r>
        <w:t>Every PR runs lint, type checks, security scans, and unit/API tests.</w:t>
      </w:r>
    </w:p>
    <w:p>
      <w:pPr>
        <w:pStyle w:val="ListBullet"/>
      </w:pPr>
      <w:r>
        <w:t>Coverage thresholds enforced (DOC-013); failing coverage blocks merge.</w:t>
      </w:r>
    </w:p>
    <w:p>
      <w:pPr>
        <w:pStyle w:val="ListBullet"/>
      </w:pPr>
      <w:r>
        <w:t>Branch protection requires passing CI and at least one review.</w:t>
      </w:r>
    </w:p>
    <w:p>
      <w:pPr>
        <w:pStyle w:val="ListBullet"/>
      </w:pPr>
      <w:r>
        <w:t>Secrets are injected from the CI secret store, never committed.</w:t>
      </w:r>
    </w:p>
    <w:p>
      <w:pPr>
        <w:pStyle w:val="Heading1"/>
      </w:pPr>
      <w:r>
        <w:t>4. Continuous Delivery / Deployment</w:t>
      </w:r>
    </w:p>
    <w:p>
      <w:pPr>
        <w:pStyle w:val="ListBullet"/>
      </w:pPr>
      <w:r>
        <w:t>Merge to main → automatic deployment to Staging.</w:t>
      </w:r>
    </w:p>
    <w:p>
      <w:pPr>
        <w:pStyle w:val="ListBullet"/>
      </w:pPr>
      <w:r>
        <w:t>Release tag (vX.Y.Z) → deploy to Production after staging validation.</w:t>
      </w:r>
    </w:p>
    <w:p>
      <w:pPr>
        <w:pStyle w:val="ListBullet"/>
      </w:pPr>
      <w:r>
        <w:t>Environment variables managed per environment (dev/test/staging/prod).</w:t>
      </w:r>
    </w:p>
    <w:p>
      <w:pPr>
        <w:pStyle w:val="ListBullet"/>
      </w:pPr>
      <w:r>
        <w:t>Migrations run as part of deployment before new code serves traffic.</w:t>
      </w:r>
    </w:p>
    <w:p>
      <w:pPr>
        <w:pStyle w:val="Heading1"/>
      </w:pPr>
      <w:r>
        <w:t>5.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01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489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Development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Local developer work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Local/dev fixtures</w:t>
            </w:r>
          </w:p>
        </w:tc>
      </w:tr>
      <w:tr>
        <w:tc>
          <w:tcPr>
            <w:tcW w:type="dxa" w:w="2016"/>
            <w:shd w:val="clear" w:color="auto" w:fill="EAF1F3"/>
          </w:tcPr>
          <w:p>
            <w:r>
              <w:rPr>
                <w:sz w:val="19"/>
              </w:rPr>
              <w:t>Testing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Automated test runs</w:t>
            </w:r>
          </w:p>
        </w:tc>
        <w:tc>
          <w:tcPr>
            <w:tcW w:type="dxa" w:w="2304"/>
            <w:shd w:val="clear" w:color="auto" w:fill="EAF1F3"/>
          </w:tcPr>
          <w:p>
            <w:r>
              <w:rPr>
                <w:sz w:val="19"/>
              </w:rPr>
              <w:t>Isolated test DB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Staging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Pre-production validation, UAT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Anonymized/sample data</w:t>
            </w:r>
          </w:p>
        </w:tc>
      </w:tr>
      <w:tr>
        <w:tc>
          <w:tcPr>
            <w:tcW w:type="dxa" w:w="2016"/>
            <w:shd w:val="clear" w:color="auto" w:fill="EAF1F3"/>
          </w:tcPr>
          <w:p>
            <w:r>
              <w:rPr>
                <w:sz w:val="19"/>
              </w:rPr>
              <w:t>Production</w:t>
            </w:r>
          </w:p>
        </w:tc>
        <w:tc>
          <w:tcPr>
            <w:tcW w:type="dxa" w:w="4896"/>
            <w:shd w:val="clear" w:color="auto" w:fill="EAF1F3"/>
          </w:tcPr>
          <w:p>
            <w:r>
              <w:rPr>
                <w:sz w:val="19"/>
              </w:rPr>
              <w:t>Live customer traffic</w:t>
            </w:r>
          </w:p>
        </w:tc>
        <w:tc>
          <w:tcPr>
            <w:tcW w:type="dxa" w:w="2304"/>
            <w:shd w:val="clear" w:color="auto" w:fill="EAF1F3"/>
          </w:tcPr>
          <w:p>
            <w:r>
              <w:rPr>
                <w:sz w:val="19"/>
              </w:rPr>
              <w:t>Real data</w:t>
            </w:r>
          </w:p>
        </w:tc>
      </w:tr>
    </w:tbl>
    <w:p/>
    <w:p>
      <w:pPr>
        <w:pStyle w:val="Heading1"/>
      </w:pPr>
      <w:r>
        <w:t>6. Rollback Strategy</w:t>
      </w:r>
    </w:p>
    <w:p>
      <w:pPr>
        <w:pStyle w:val="ListBullet"/>
      </w:pPr>
      <w:r>
        <w:t>Keep the previous release deployable (immutable artifacts).</w:t>
      </w:r>
    </w:p>
    <w:p>
      <w:pPr>
        <w:pStyle w:val="ListBullet"/>
      </w:pPr>
      <w:r>
        <w:t>Detect bad releases via post-deploy smoke tests and monitoring (DOC-004).</w:t>
      </w:r>
    </w:p>
    <w:p>
      <w:pPr>
        <w:pStyle w:val="ListBullet"/>
      </w:pPr>
      <w:r>
        <w:t>Rollback = redeploy the previous artifact; database migrations are reversible or forward-compatible.</w:t>
      </w:r>
    </w:p>
    <w:p>
      <w:pPr>
        <w:pStyle w:val="ListBullet"/>
      </w:pPr>
      <w:r>
        <w:t>Document the rollback decision and timeline in the incident log (DOC-016).</w:t>
      </w:r>
    </w:p>
    <w:p>
      <w:pPr>
        <w:pStyle w:val="ListBullet"/>
      </w:pPr>
      <w:r>
        <w:t>Prefer forward-fix over rollback for non-reversible data migrations.</w:t>
      </w:r>
    </w:p>
    <w:p>
      <w:pPr>
        <w:pStyle w:val="Heading1"/>
      </w:pPr>
      <w:r>
        <w:t>7. Artifacts and Containerization</w:t>
      </w:r>
    </w:p>
    <w:p>
      <w:pPr>
        <w:pStyle w:val="ListBullet"/>
      </w:pPr>
      <w:r>
        <w:t>Frontend built to static assets (served via CDN/reverse proxy).</w:t>
      </w:r>
    </w:p>
    <w:p>
      <w:pPr>
        <w:pStyle w:val="ListBullet"/>
      </w:pPr>
      <w:r>
        <w:t>Backend packaged as a Docker image with a versioned tag.</w:t>
      </w:r>
    </w:p>
    <w:p>
      <w:pPr>
        <w:pStyle w:val="ListBullet"/>
      </w:pPr>
      <w:r>
        <w:t>Artifacts stored in a container registry with immutability.</w:t>
      </w:r>
    </w:p>
    <w:p>
      <w:pPr>
        <w:pStyle w:val="Heading1"/>
      </w:pPr>
      <w:r>
        <w:t>8. Security in CI</w:t>
      </w:r>
    </w:p>
    <w:p>
      <w:pPr>
        <w:pStyle w:val="ListBullet"/>
      </w:pPr>
      <w:r>
        <w:t>Secrets never appear in logs or build output.</w:t>
      </w:r>
    </w:p>
    <w:p>
      <w:pPr>
        <w:pStyle w:val="ListBullet"/>
      </w:pPr>
      <w:r>
        <w:t>Dependency vulnerability scanning gates the pipeline.</w:t>
      </w:r>
    </w:p>
    <w:p>
      <w:pPr>
        <w:pStyle w:val="ListBullet"/>
      </w:pPr>
      <w:r>
        <w:t>Secrets scanning rejects commits containing credentials.</w:t>
      </w:r>
    </w:p>
    <w:p>
      <w:pPr>
        <w:pStyle w:val="Heading1"/>
      </w:pPr>
      <w:r>
        <w:t>9.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DOC-012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Git Workflow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DOC-013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Testing Strategy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DOC-015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Deployment Runbook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DOC-016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Incident Response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