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200" w:after="120"/>
        <w:jc w:val="left"/>
        <w:rPr>
          <w:rStyle w:val="StrongEmphasis"/>
          <w:rFonts w:ascii="Verdana" w:hAnsi="Verdana"/>
          <w:b/>
          <w:b/>
          <w:sz w:val="20"/>
          <w:szCs w:val="20"/>
        </w:rPr>
      </w:pPr>
      <w:r>
        <w:rPr>
          <w:rStyle w:val="StrongEmphasis"/>
          <w:rFonts w:ascii="Verdana" w:hAnsi="Verdana"/>
          <w:b/>
          <w:sz w:val="20"/>
          <w:szCs w:val="20"/>
        </w:rPr>
        <w:t xml:space="preserve">Delta Lake on Apache Spark provides powerful features that enhance data reliability and performance, especially in data warehousing and streaming scenarios. Two key concepts that are often discussed together in this context are </w:t>
      </w:r>
      <w:r>
        <w:rPr>
          <w:rStyle w:val="StrongEmphasis"/>
          <w:rFonts w:ascii="Verdana" w:hAnsi="Verdana"/>
          <w:sz w:val="20"/>
          <w:szCs w:val="20"/>
        </w:rPr>
        <w:t>Change Data Capture (CDC)</w:t>
      </w:r>
      <w:r>
        <w:rPr>
          <w:rStyle w:val="StrongEmphasis"/>
          <w:rFonts w:ascii="Verdana" w:hAnsi="Verdana"/>
          <w:b/>
          <w:sz w:val="20"/>
          <w:szCs w:val="20"/>
        </w:rPr>
        <w:t xml:space="preserve"> and </w:t>
      </w:r>
      <w:r>
        <w:rPr>
          <w:rStyle w:val="StrongEmphasis"/>
          <w:rFonts w:ascii="Verdana" w:hAnsi="Verdana"/>
          <w:sz w:val="20"/>
          <w:szCs w:val="20"/>
        </w:rPr>
        <w:t>Change Data Feed (CDF)</w:t>
      </w:r>
      <w:r>
        <w:rPr>
          <w:rStyle w:val="StrongEmphasis"/>
          <w:rFonts w:ascii="Verdana" w:hAnsi="Verdana"/>
          <w:b/>
          <w:sz w:val="20"/>
          <w:szCs w:val="20"/>
        </w:rPr>
        <w:t>. While related, they represent different aspects of tracking and utilizing data modifications.</w:t>
      </w:r>
    </w:p>
    <w:p>
      <w:pPr>
        <w:pStyle w:val="TextBody"/>
        <w:rPr>
          <w:rStyle w:val="StrongEmphasis"/>
          <w:rFonts w:ascii="Verdana" w:hAnsi="Verdana"/>
          <w:b/>
          <w:b/>
          <w:sz w:val="20"/>
          <w:szCs w:val="20"/>
        </w:rPr>
      </w:pPr>
      <w:r>
        <w:rPr/>
        <w:t>Let's break them down:</w:t>
      </w:r>
    </w:p>
    <w:p>
      <w:pPr>
        <w:pStyle w:val="Heading2"/>
        <w:rPr>
          <w:rStyle w:val="StrongEmphasis"/>
          <w:rFonts w:ascii="Verdana" w:hAnsi="Verdana"/>
          <w:b/>
          <w:b/>
          <w:sz w:val="20"/>
          <w:szCs w:val="20"/>
        </w:rPr>
      </w:pPr>
      <w:r>
        <w:rPr/>
        <w:t>Change Data Capture (CDC)</w:t>
      </w:r>
    </w:p>
    <w:p>
      <w:pPr>
        <w:pStyle w:val="TextBody"/>
        <w:rPr>
          <w:rStyle w:val="StrongEmphasis"/>
          <w:rFonts w:ascii="Verdana" w:hAnsi="Verdana"/>
          <w:b/>
          <w:b/>
          <w:sz w:val="20"/>
          <w:szCs w:val="20"/>
        </w:rPr>
      </w:pPr>
      <w:r>
        <w:rPr>
          <w:rStyle w:val="StrongEmphasis"/>
        </w:rPr>
        <w:t>What is CDC?</w:t>
      </w:r>
    </w:p>
    <w:p>
      <w:pPr>
        <w:pStyle w:val="TextBody"/>
        <w:rPr>
          <w:rStyle w:val="StrongEmphasis"/>
          <w:rFonts w:ascii="Verdana" w:hAnsi="Verdana"/>
          <w:b/>
          <w:b/>
          <w:sz w:val="20"/>
          <w:szCs w:val="20"/>
        </w:rPr>
      </w:pPr>
      <w:r>
        <w:rPr/>
        <w:t>Change Data Capture (CDC) is a general data integration pattern that focuses on identifying and capturing changes made to data in a source system. These changes typically include:</w:t>
      </w:r>
    </w:p>
    <w:p>
      <w:pPr>
        <w:pStyle w:val="TextBody"/>
        <w:numPr>
          <w:ilvl w:val="0"/>
          <w:numId w:val="1"/>
        </w:numPr>
        <w:tabs>
          <w:tab w:val="clear" w:pos="709"/>
          <w:tab w:val="left" w:pos="0" w:leader="none"/>
        </w:tabs>
        <w:spacing w:before="0" w:after="0"/>
        <w:ind w:left="709" w:hanging="283"/>
        <w:rPr>
          <w:rStyle w:val="StrongEmphasis"/>
          <w:rFonts w:ascii="Verdana" w:hAnsi="Verdana"/>
          <w:b/>
          <w:b/>
          <w:sz w:val="20"/>
          <w:szCs w:val="20"/>
        </w:rPr>
      </w:pPr>
      <w:r>
        <w:rPr>
          <w:rStyle w:val="StrongEmphasis"/>
        </w:rPr>
        <w:t>Inserts:</w:t>
      </w:r>
      <w:r>
        <w:rPr/>
        <w:t xml:space="preserve"> New rows added to a table. </w:t>
      </w:r>
    </w:p>
    <w:p>
      <w:pPr>
        <w:pStyle w:val="TextBody"/>
        <w:numPr>
          <w:ilvl w:val="0"/>
          <w:numId w:val="1"/>
        </w:numPr>
        <w:tabs>
          <w:tab w:val="clear" w:pos="709"/>
          <w:tab w:val="left" w:pos="0" w:leader="none"/>
        </w:tabs>
        <w:spacing w:before="0" w:after="0"/>
        <w:ind w:left="709" w:hanging="283"/>
        <w:rPr>
          <w:rStyle w:val="StrongEmphasis"/>
          <w:rFonts w:ascii="Verdana" w:hAnsi="Verdana"/>
          <w:b/>
          <w:b/>
          <w:sz w:val="20"/>
          <w:szCs w:val="20"/>
        </w:rPr>
      </w:pPr>
      <w:r>
        <w:rPr>
          <w:rStyle w:val="StrongEmphasis"/>
        </w:rPr>
        <w:t>Updates:</w:t>
      </w:r>
      <w:r>
        <w:rPr/>
        <w:t xml:space="preserve"> Modifications to existing rows. </w:t>
      </w:r>
    </w:p>
    <w:p>
      <w:pPr>
        <w:pStyle w:val="TextBody"/>
        <w:numPr>
          <w:ilvl w:val="0"/>
          <w:numId w:val="1"/>
        </w:numPr>
        <w:tabs>
          <w:tab w:val="clear" w:pos="709"/>
          <w:tab w:val="left" w:pos="0" w:leader="none"/>
        </w:tabs>
        <w:ind w:left="709" w:hanging="283"/>
        <w:rPr>
          <w:rStyle w:val="StrongEmphasis"/>
          <w:rFonts w:ascii="Verdana" w:hAnsi="Verdana"/>
          <w:b/>
          <w:b/>
          <w:sz w:val="20"/>
          <w:szCs w:val="20"/>
        </w:rPr>
      </w:pPr>
      <w:r>
        <w:rPr>
          <w:rStyle w:val="StrongEmphasis"/>
        </w:rPr>
        <w:t>Deletes:</w:t>
      </w:r>
      <w:r>
        <w:rPr/>
        <w:t xml:space="preserve"> Removal of existing rows. </w:t>
      </w:r>
    </w:p>
    <w:p>
      <w:pPr>
        <w:pStyle w:val="TextBody"/>
        <w:rPr>
          <w:rStyle w:val="StrongEmphasis"/>
          <w:rFonts w:ascii="Verdana" w:hAnsi="Verdana"/>
          <w:b/>
          <w:b/>
          <w:sz w:val="20"/>
          <w:szCs w:val="20"/>
        </w:rPr>
      </w:pPr>
      <w:r>
        <w:rPr/>
        <w:t>The goal of CDC is to move only the data that has changed, rather than replicating entire datasets, which can be inefficient and resource-intensive, especially for large tables. This makes CDC ideal for:</w:t>
      </w:r>
    </w:p>
    <w:p>
      <w:pPr>
        <w:pStyle w:val="TextBody"/>
        <w:numPr>
          <w:ilvl w:val="0"/>
          <w:numId w:val="2"/>
        </w:numPr>
        <w:tabs>
          <w:tab w:val="clear" w:pos="709"/>
          <w:tab w:val="left" w:pos="0" w:leader="none"/>
        </w:tabs>
        <w:spacing w:before="0" w:after="0"/>
        <w:ind w:left="709" w:hanging="283"/>
        <w:rPr>
          <w:rStyle w:val="StrongEmphasis"/>
          <w:rFonts w:ascii="Verdana" w:hAnsi="Verdana"/>
          <w:b/>
          <w:b/>
          <w:sz w:val="20"/>
          <w:szCs w:val="20"/>
        </w:rPr>
      </w:pPr>
      <w:r>
        <w:rPr>
          <w:rStyle w:val="StrongEmphasis"/>
        </w:rPr>
        <w:t>Real-time data synchronization:</w:t>
      </w:r>
      <w:r>
        <w:rPr/>
        <w:t xml:space="preserve"> Keeping data in a target system (like a data warehouse or data lake) up-to-date with changes from an operational database. </w:t>
      </w:r>
    </w:p>
    <w:p>
      <w:pPr>
        <w:pStyle w:val="TextBody"/>
        <w:numPr>
          <w:ilvl w:val="0"/>
          <w:numId w:val="2"/>
        </w:numPr>
        <w:tabs>
          <w:tab w:val="clear" w:pos="709"/>
          <w:tab w:val="left" w:pos="0" w:leader="none"/>
        </w:tabs>
        <w:spacing w:before="0" w:after="0"/>
        <w:ind w:left="709" w:hanging="283"/>
        <w:rPr>
          <w:rStyle w:val="StrongEmphasis"/>
          <w:rFonts w:ascii="Verdana" w:hAnsi="Verdana"/>
          <w:b/>
          <w:b/>
          <w:sz w:val="20"/>
          <w:szCs w:val="20"/>
        </w:rPr>
      </w:pPr>
      <w:r>
        <w:rPr>
          <w:rStyle w:val="StrongEmphasis"/>
        </w:rPr>
        <w:t>Auditing and compliance:</w:t>
      </w:r>
      <w:r>
        <w:rPr/>
        <w:t xml:space="preserve"> Maintaining a historical record of all data modifications. </w:t>
      </w:r>
    </w:p>
    <w:p>
      <w:pPr>
        <w:pStyle w:val="TextBody"/>
        <w:numPr>
          <w:ilvl w:val="0"/>
          <w:numId w:val="2"/>
        </w:numPr>
        <w:tabs>
          <w:tab w:val="clear" w:pos="709"/>
          <w:tab w:val="left" w:pos="0" w:leader="none"/>
        </w:tabs>
        <w:ind w:left="709" w:hanging="283"/>
        <w:rPr>
          <w:rStyle w:val="StrongEmphasis"/>
          <w:rFonts w:ascii="Verdana" w:hAnsi="Verdana"/>
          <w:b/>
          <w:b/>
          <w:sz w:val="20"/>
          <w:szCs w:val="20"/>
        </w:rPr>
      </w:pPr>
      <w:r>
        <w:rPr>
          <w:rStyle w:val="StrongEmphasis"/>
        </w:rPr>
        <w:t>Incremental data loading:</w:t>
      </w:r>
      <w:r>
        <w:rPr/>
        <w:t xml:space="preserve"> Processing only the new or changed data in ETL/ELT pipelines. </w:t>
      </w:r>
    </w:p>
    <w:p>
      <w:pPr>
        <w:pStyle w:val="TextBody"/>
        <w:rPr>
          <w:rStyle w:val="StrongEmphasis"/>
          <w:rFonts w:ascii="Verdana" w:hAnsi="Verdana"/>
          <w:b/>
          <w:b/>
          <w:sz w:val="20"/>
          <w:szCs w:val="20"/>
        </w:rPr>
      </w:pPr>
      <w:r>
        <w:rPr>
          <w:rStyle w:val="StrongEmphasis"/>
        </w:rPr>
        <w:t>How is CDC implemented in Spark Delta Tables?</w:t>
      </w:r>
    </w:p>
    <w:p>
      <w:pPr>
        <w:pStyle w:val="TextBody"/>
        <w:rPr>
          <w:rStyle w:val="StrongEmphasis"/>
          <w:rFonts w:ascii="Verdana" w:hAnsi="Verdana"/>
          <w:b/>
          <w:b/>
          <w:sz w:val="20"/>
          <w:szCs w:val="20"/>
        </w:rPr>
      </w:pPr>
      <w:r>
        <w:rPr/>
        <w:t xml:space="preserve">While CDC is a broad concept, in the context of Spark Delta Tables, it is primarily enabled and facilitated by the </w:t>
      </w:r>
      <w:r>
        <w:rPr>
          <w:rStyle w:val="StrongEmphasis"/>
        </w:rPr>
        <w:t>Change Data Feed (CDF)</w:t>
      </w:r>
      <w:r>
        <w:rPr/>
        <w:t xml:space="preserve"> feature. Before CDF, implementing CDC with Delta Lake often involved:</w:t>
      </w:r>
    </w:p>
    <w:p>
      <w:pPr>
        <w:pStyle w:val="TextBody"/>
        <w:numPr>
          <w:ilvl w:val="0"/>
          <w:numId w:val="3"/>
        </w:numPr>
        <w:tabs>
          <w:tab w:val="clear" w:pos="709"/>
          <w:tab w:val="left" w:pos="0" w:leader="none"/>
        </w:tabs>
        <w:spacing w:before="0" w:after="0"/>
        <w:ind w:left="709" w:hanging="283"/>
        <w:rPr>
          <w:rStyle w:val="StrongEmphasis"/>
          <w:rFonts w:ascii="Verdana" w:hAnsi="Verdana"/>
          <w:b/>
          <w:b/>
          <w:sz w:val="20"/>
          <w:szCs w:val="20"/>
        </w:rPr>
      </w:pPr>
      <w:r>
        <w:rPr>
          <w:rStyle w:val="SourceText"/>
        </w:rPr>
        <w:t>MERGE INTO</w:t>
      </w:r>
      <w:r>
        <w:rPr>
          <w:rStyle w:val="StrongEmphasis"/>
        </w:rPr>
        <w:t xml:space="preserve"> statements:</w:t>
      </w:r>
      <w:r>
        <w:rPr/>
        <w:t xml:space="preserve"> This was a common way to upsert (update or insert) data, which is a form of CDC. You'd typically compare a source DataFrame (containing changes) with a target Delta table and apply inserts, updates, or deletes based on matching keys. </w:t>
      </w:r>
    </w:p>
    <w:p>
      <w:pPr>
        <w:pStyle w:val="TextBody"/>
        <w:numPr>
          <w:ilvl w:val="0"/>
          <w:numId w:val="3"/>
        </w:numPr>
        <w:tabs>
          <w:tab w:val="clear" w:pos="709"/>
          <w:tab w:val="left" w:pos="0" w:leader="none"/>
        </w:tabs>
        <w:ind w:left="709" w:hanging="283"/>
        <w:rPr>
          <w:rStyle w:val="StrongEmphasis"/>
          <w:rFonts w:ascii="Verdana" w:hAnsi="Verdana"/>
          <w:b/>
          <w:b/>
          <w:sz w:val="20"/>
          <w:szCs w:val="20"/>
        </w:rPr>
      </w:pPr>
      <w:r>
        <w:rPr>
          <w:rStyle w:val="StrongEmphasis"/>
        </w:rPr>
        <w:t>Custom logic:</w:t>
      </w:r>
      <w:r>
        <w:rPr/>
        <w:t xml:space="preserve"> For more complex CDC scenarios, you might write custom Spark code to identify changes by comparing different versions of a Delta table or by tracking timestamps. </w:t>
      </w:r>
    </w:p>
    <w:p>
      <w:pPr>
        <w:pStyle w:val="TextBody"/>
        <w:rPr>
          <w:rStyle w:val="StrongEmphasis"/>
          <w:rFonts w:ascii="Verdana" w:hAnsi="Verdana"/>
          <w:b/>
          <w:b/>
          <w:sz w:val="20"/>
          <w:szCs w:val="20"/>
        </w:rPr>
      </w:pPr>
      <w:r>
        <w:rPr/>
        <w:t>However, with the introduction of CDF, Delta Lake provides a native and more efficient way to capture row-level changes.</w:t>
      </w:r>
    </w:p>
    <w:p>
      <w:pPr>
        <w:pStyle w:val="Heading2"/>
        <w:rPr>
          <w:rStyle w:val="StrongEmphasis"/>
          <w:rFonts w:ascii="Verdana" w:hAnsi="Verdana"/>
          <w:b/>
          <w:b/>
          <w:sz w:val="20"/>
          <w:szCs w:val="20"/>
        </w:rPr>
      </w:pPr>
      <w:r>
        <w:rPr/>
        <w:t>Change Data Feed (CDF)</w:t>
      </w:r>
    </w:p>
    <w:p>
      <w:pPr>
        <w:pStyle w:val="TextBody"/>
        <w:rPr>
          <w:rStyle w:val="StrongEmphasis"/>
          <w:rFonts w:ascii="Verdana" w:hAnsi="Verdana"/>
          <w:b/>
          <w:b/>
          <w:sz w:val="20"/>
          <w:szCs w:val="20"/>
        </w:rPr>
      </w:pPr>
      <w:r>
        <w:rPr>
          <w:rStyle w:val="StrongEmphasis"/>
        </w:rPr>
        <w:t>What is CDF?</w:t>
      </w:r>
    </w:p>
    <w:p>
      <w:pPr>
        <w:pStyle w:val="TextBody"/>
        <w:rPr>
          <w:rStyle w:val="StrongEmphasis"/>
          <w:rFonts w:ascii="Verdana" w:hAnsi="Verdana"/>
          <w:b/>
          <w:b/>
          <w:sz w:val="20"/>
          <w:szCs w:val="20"/>
        </w:rPr>
      </w:pPr>
      <w:r>
        <w:rPr/>
        <w:t xml:space="preserve">Change Data Feed (CDF) is a native feature of Delta Lake that </w:t>
      </w:r>
      <w:r>
        <w:rPr>
          <w:rStyle w:val="StrongEmphasis"/>
        </w:rPr>
        <w:t>tracks row-level changes</w:t>
      </w:r>
      <w:r>
        <w:rPr/>
        <w:t xml:space="preserve"> between versions of a Delta table. When enabled on a Delta table, Delta Lake automatically records "change events" for all data written into the table. These change events include:</w:t>
      </w:r>
    </w:p>
    <w:p>
      <w:pPr>
        <w:pStyle w:val="TextBody"/>
        <w:numPr>
          <w:ilvl w:val="0"/>
          <w:numId w:val="4"/>
        </w:numPr>
        <w:tabs>
          <w:tab w:val="clear" w:pos="709"/>
          <w:tab w:val="left" w:pos="0" w:leader="none"/>
        </w:tabs>
        <w:spacing w:before="0" w:after="0"/>
        <w:ind w:left="709" w:hanging="283"/>
        <w:rPr>
          <w:rStyle w:val="StrongEmphasis"/>
          <w:rFonts w:ascii="Verdana" w:hAnsi="Verdana"/>
          <w:b/>
          <w:b/>
          <w:sz w:val="20"/>
          <w:szCs w:val="20"/>
        </w:rPr>
      </w:pPr>
      <w:r>
        <w:rPr/>
        <w:t xml:space="preserve">The actual row data. </w:t>
      </w:r>
    </w:p>
    <w:p>
      <w:pPr>
        <w:pStyle w:val="TextBody"/>
        <w:numPr>
          <w:ilvl w:val="0"/>
          <w:numId w:val="4"/>
        </w:numPr>
        <w:tabs>
          <w:tab w:val="clear" w:pos="709"/>
          <w:tab w:val="left" w:pos="0" w:leader="none"/>
        </w:tabs>
        <w:spacing w:before="0" w:after="0"/>
        <w:ind w:left="709" w:hanging="283"/>
        <w:rPr>
          <w:rStyle w:val="StrongEmphasis"/>
          <w:rFonts w:ascii="Verdana" w:hAnsi="Verdana"/>
          <w:b/>
          <w:b/>
          <w:sz w:val="20"/>
          <w:szCs w:val="20"/>
        </w:rPr>
      </w:pPr>
      <w:r>
        <w:rPr/>
        <w:t xml:space="preserve">Metadata indicating the type of change (insert, update_preimage, update_postimage, delete). </w:t>
      </w:r>
    </w:p>
    <w:p>
      <w:pPr>
        <w:pStyle w:val="TextBody"/>
        <w:numPr>
          <w:ilvl w:val="0"/>
          <w:numId w:val="4"/>
        </w:numPr>
        <w:tabs>
          <w:tab w:val="clear" w:pos="709"/>
          <w:tab w:val="left" w:pos="0" w:leader="none"/>
        </w:tabs>
        <w:ind w:left="709" w:hanging="283"/>
        <w:rPr>
          <w:rStyle w:val="StrongEmphasis"/>
          <w:rFonts w:ascii="Verdana" w:hAnsi="Verdana"/>
          <w:b/>
          <w:b/>
          <w:sz w:val="20"/>
          <w:szCs w:val="20"/>
        </w:rPr>
      </w:pPr>
      <w:r>
        <w:rPr/>
        <w:t xml:space="preserve">The commit version and timestamp when the change occurred. </w:t>
      </w:r>
    </w:p>
    <w:p>
      <w:pPr>
        <w:pStyle w:val="TextBody"/>
        <w:rPr>
          <w:rStyle w:val="StrongEmphasis"/>
          <w:rFonts w:ascii="Verdana" w:hAnsi="Verdana"/>
          <w:b/>
          <w:b/>
          <w:sz w:val="20"/>
          <w:szCs w:val="20"/>
        </w:rPr>
      </w:pPr>
      <w:r>
        <w:rPr/>
        <w:t>Think of CDF as Delta Lake's built-in mechanism to generate a CDC feed for your Delta tables.</w:t>
      </w:r>
    </w:p>
    <w:p>
      <w:pPr>
        <w:pStyle w:val="TextBody"/>
        <w:rPr>
          <w:rStyle w:val="StrongEmphasis"/>
          <w:rFonts w:ascii="Verdana" w:hAnsi="Verdana"/>
          <w:b/>
          <w:b/>
          <w:sz w:val="20"/>
          <w:szCs w:val="20"/>
        </w:rPr>
      </w:pPr>
      <w:r>
        <w:rPr>
          <w:rStyle w:val="StrongEmphasis"/>
        </w:rPr>
        <w:t>Key benefits of CDF:</w:t>
      </w:r>
    </w:p>
    <w:p>
      <w:pPr>
        <w:pStyle w:val="TextBody"/>
        <w:numPr>
          <w:ilvl w:val="0"/>
          <w:numId w:val="5"/>
        </w:numPr>
        <w:tabs>
          <w:tab w:val="clear" w:pos="709"/>
          <w:tab w:val="left" w:pos="0" w:leader="none"/>
        </w:tabs>
        <w:spacing w:before="0" w:after="0"/>
        <w:ind w:left="709" w:hanging="283"/>
        <w:rPr>
          <w:rStyle w:val="StrongEmphasis"/>
          <w:rFonts w:ascii="Verdana" w:hAnsi="Verdana"/>
          <w:b/>
          <w:b/>
          <w:sz w:val="20"/>
          <w:szCs w:val="20"/>
        </w:rPr>
      </w:pPr>
      <w:r>
        <w:rPr>
          <w:rStyle w:val="StrongEmphasis"/>
        </w:rPr>
        <w:t>Granular change tracking:</w:t>
      </w:r>
      <w:r>
        <w:rPr/>
        <w:t xml:space="preserve"> Captures row-level inserts, updates (before and after images), and deletes. </w:t>
      </w:r>
    </w:p>
    <w:p>
      <w:pPr>
        <w:pStyle w:val="TextBody"/>
        <w:numPr>
          <w:ilvl w:val="0"/>
          <w:numId w:val="5"/>
        </w:numPr>
        <w:tabs>
          <w:tab w:val="clear" w:pos="709"/>
          <w:tab w:val="left" w:pos="0" w:leader="none"/>
        </w:tabs>
        <w:spacing w:before="0" w:after="0"/>
        <w:ind w:left="709" w:hanging="283"/>
        <w:rPr>
          <w:rStyle w:val="StrongEmphasis"/>
          <w:rFonts w:ascii="Verdana" w:hAnsi="Verdana"/>
          <w:b/>
          <w:b/>
          <w:sz w:val="20"/>
          <w:szCs w:val="20"/>
        </w:rPr>
      </w:pPr>
      <w:r>
        <w:rPr>
          <w:rStyle w:val="StrongEmphasis"/>
        </w:rPr>
        <w:t>Simplified CDC implementation:</w:t>
      </w:r>
      <w:r>
        <w:rPr/>
        <w:t xml:space="preserve"> You don't need to write complex custom logic to identify changes; CDF handles it automatically. </w:t>
      </w:r>
    </w:p>
    <w:p>
      <w:pPr>
        <w:pStyle w:val="TextBody"/>
        <w:numPr>
          <w:ilvl w:val="0"/>
          <w:numId w:val="5"/>
        </w:numPr>
        <w:tabs>
          <w:tab w:val="clear" w:pos="709"/>
          <w:tab w:val="left" w:pos="0" w:leader="none"/>
        </w:tabs>
        <w:spacing w:before="0" w:after="0"/>
        <w:ind w:left="709" w:hanging="283"/>
        <w:rPr>
          <w:rStyle w:val="StrongEmphasis"/>
          <w:rFonts w:ascii="Verdana" w:hAnsi="Verdana"/>
          <w:b/>
          <w:b/>
          <w:sz w:val="20"/>
          <w:szCs w:val="20"/>
        </w:rPr>
      </w:pPr>
      <w:r>
        <w:rPr>
          <w:rStyle w:val="StrongEmphasis"/>
        </w:rPr>
        <w:t>Efficient data propagation:</w:t>
      </w:r>
      <w:r>
        <w:rPr/>
        <w:t xml:space="preserve"> Downstream systems can consume only the changed data, reducing data transfer and processing overhead. </w:t>
      </w:r>
    </w:p>
    <w:p>
      <w:pPr>
        <w:pStyle w:val="TextBody"/>
        <w:numPr>
          <w:ilvl w:val="0"/>
          <w:numId w:val="5"/>
        </w:numPr>
        <w:tabs>
          <w:tab w:val="clear" w:pos="709"/>
          <w:tab w:val="left" w:pos="0" w:leader="none"/>
        </w:tabs>
        <w:spacing w:before="0" w:after="0"/>
        <w:ind w:left="709" w:hanging="283"/>
        <w:rPr>
          <w:rStyle w:val="StrongEmphasis"/>
          <w:rFonts w:ascii="Verdana" w:hAnsi="Verdana"/>
          <w:b/>
          <w:b/>
          <w:sz w:val="20"/>
          <w:szCs w:val="20"/>
        </w:rPr>
      </w:pPr>
      <w:r>
        <w:rPr>
          <w:rStyle w:val="StrongEmphasis"/>
        </w:rPr>
        <w:t>Audit trails:</w:t>
      </w:r>
      <w:r>
        <w:rPr/>
        <w:t xml:space="preserve"> Provides a clear history of data modifications for auditing and compliance. </w:t>
      </w:r>
    </w:p>
    <w:p>
      <w:pPr>
        <w:pStyle w:val="TextBody"/>
        <w:numPr>
          <w:ilvl w:val="0"/>
          <w:numId w:val="5"/>
        </w:numPr>
        <w:tabs>
          <w:tab w:val="clear" w:pos="709"/>
          <w:tab w:val="left" w:pos="0" w:leader="none"/>
        </w:tabs>
        <w:ind w:left="709" w:hanging="283"/>
        <w:rPr>
          <w:rStyle w:val="StrongEmphasis"/>
          <w:rFonts w:ascii="Verdana" w:hAnsi="Verdana"/>
          <w:b/>
          <w:b/>
          <w:sz w:val="20"/>
          <w:szCs w:val="20"/>
        </w:rPr>
      </w:pPr>
      <w:r>
        <w:rPr>
          <w:rStyle w:val="StrongEmphasis"/>
        </w:rPr>
        <w:t>Efficient updates to downstream tables:</w:t>
      </w:r>
      <w:r>
        <w:rPr/>
        <w:t xml:space="preserve"> Enables efficient updates to silver and gold layer tables in a medallion architecture, or materialized views.</w:t>
      </w:r>
    </w:p>
    <w:p>
      <w:pPr>
        <w:pStyle w:val="TextBody"/>
        <w:bidi w:val="0"/>
        <w:spacing w:before="200" w:after="120"/>
        <w:jc w:val="left"/>
        <w:rPr>
          <w:rStyle w:val="StrongEmphasis"/>
          <w:rFonts w:ascii="Verdana" w:hAnsi="Verdana"/>
          <w:b/>
          <w:b/>
          <w:sz w:val="20"/>
          <w:szCs w:val="20"/>
        </w:rPr>
      </w:pPr>
      <w:r>
        <w:rPr>
          <w:rStyle w:val="StrongEmphasis"/>
          <w:rFonts w:ascii="Verdana" w:hAnsi="Verdana"/>
          <w:sz w:val="20"/>
          <w:szCs w:val="20"/>
        </w:rPr>
        <w:t>How to Enable CDF on a Delta Table:</w:t>
      </w:r>
    </w:p>
    <w:p>
      <w:pPr>
        <w:pStyle w:val="TextBody"/>
        <w:rPr>
          <w:rStyle w:val="StrongEmphasis"/>
          <w:rFonts w:ascii="Verdana" w:hAnsi="Verdana"/>
          <w:b/>
          <w:b/>
          <w:sz w:val="20"/>
          <w:szCs w:val="20"/>
        </w:rPr>
      </w:pPr>
      <w:r>
        <w:rPr/>
        <w:t>You must explicitly enable CDF for a Delta table.</w:t>
      </w:r>
    </w:p>
    <w:p>
      <w:pPr>
        <w:pStyle w:val="TextBody"/>
        <w:numPr>
          <w:ilvl w:val="0"/>
          <w:numId w:val="6"/>
        </w:numPr>
        <w:tabs>
          <w:tab w:val="clear" w:pos="709"/>
          <w:tab w:val="left" w:pos="0" w:leader="none"/>
        </w:tabs>
        <w:ind w:left="709" w:hanging="283"/>
        <w:rPr>
          <w:rStyle w:val="StrongEmphasis"/>
          <w:rFonts w:ascii="Verdana" w:hAnsi="Verdana"/>
          <w:b/>
          <w:b/>
          <w:sz w:val="20"/>
          <w:szCs w:val="20"/>
        </w:rPr>
      </w:pPr>
      <w:r>
        <w:rPr>
          <w:rStyle w:val="StrongEmphasis"/>
        </w:rPr>
        <w:t>For a new table:</w:t>
      </w:r>
    </w:p>
    <w:p>
      <w:pPr>
        <w:pStyle w:val="TextBody"/>
        <w:numPr>
          <w:ilvl w:val="0"/>
          <w:numId w:val="0"/>
        </w:numPr>
        <w:ind w:hanging="0"/>
        <w:rPr>
          <w:rStyle w:val="StrongEmphasis"/>
          <w:rFonts w:ascii="Verdana" w:hAnsi="Verdana"/>
          <w:b/>
          <w:b/>
          <w:sz w:val="20"/>
          <w:szCs w:val="20"/>
        </w:rPr>
      </w:pPr>
      <w:r>
        <w:rPr/>
        <w:t>SQL</w:t>
      </w:r>
    </w:p>
    <w:p>
      <w:pPr>
        <w:pStyle w:val="PreformattedText"/>
        <w:numPr>
          <w:ilvl w:val="0"/>
          <w:numId w:val="0"/>
        </w:numPr>
        <w:ind w:hanging="0"/>
        <w:rPr>
          <w:rStyle w:val="StrongEmphasis"/>
          <w:rFonts w:ascii="Verdana" w:hAnsi="Verdana"/>
          <w:b/>
          <w:b/>
          <w:sz w:val="20"/>
          <w:szCs w:val="20"/>
        </w:rPr>
      </w:pPr>
      <w:r>
        <w:rPr>
          <w:rStyle w:val="SourceText"/>
        </w:rPr>
        <w:t>CREATE TABLE my_delta_table (</w:t>
      </w:r>
    </w:p>
    <w:p>
      <w:pPr>
        <w:pStyle w:val="PreformattedText"/>
        <w:numPr>
          <w:ilvl w:val="0"/>
          <w:numId w:val="0"/>
        </w:numPr>
        <w:ind w:hanging="0"/>
        <w:rPr>
          <w:rStyle w:val="StrongEmphasis"/>
          <w:rFonts w:ascii="Verdana" w:hAnsi="Verdana"/>
          <w:b/>
          <w:b/>
          <w:sz w:val="20"/>
          <w:szCs w:val="20"/>
        </w:rPr>
      </w:pPr>
      <w:r>
        <w:rPr>
          <w:rStyle w:val="SourceText"/>
        </w:rPr>
        <w:t xml:space="preserve">  </w:t>
      </w:r>
      <w:r>
        <w:rPr>
          <w:rStyle w:val="SourceText"/>
        </w:rPr>
        <w:t>id INT,</w:t>
      </w:r>
    </w:p>
    <w:p>
      <w:pPr>
        <w:pStyle w:val="PreformattedText"/>
        <w:numPr>
          <w:ilvl w:val="0"/>
          <w:numId w:val="0"/>
        </w:numPr>
        <w:ind w:hanging="0"/>
        <w:rPr>
          <w:rStyle w:val="StrongEmphasis"/>
          <w:rFonts w:ascii="Verdana" w:hAnsi="Verdana"/>
          <w:b/>
          <w:b/>
          <w:sz w:val="20"/>
          <w:szCs w:val="20"/>
        </w:rPr>
      </w:pPr>
      <w:r>
        <w:rPr>
          <w:rStyle w:val="SourceText"/>
        </w:rPr>
        <w:t xml:space="preserve">  </w:t>
      </w:r>
      <w:r>
        <w:rPr>
          <w:rStyle w:val="SourceText"/>
        </w:rPr>
        <w:t>name STRING,</w:t>
      </w:r>
    </w:p>
    <w:p>
      <w:pPr>
        <w:pStyle w:val="PreformattedText"/>
        <w:numPr>
          <w:ilvl w:val="0"/>
          <w:numId w:val="0"/>
        </w:numPr>
        <w:ind w:hanging="0"/>
        <w:rPr>
          <w:rStyle w:val="StrongEmphasis"/>
          <w:rFonts w:ascii="Verdana" w:hAnsi="Verdana"/>
          <w:b/>
          <w:b/>
          <w:sz w:val="20"/>
          <w:szCs w:val="20"/>
        </w:rPr>
      </w:pPr>
      <w:r>
        <w:rPr>
          <w:rStyle w:val="SourceText"/>
        </w:rPr>
        <w:t xml:space="preserve">  </w:t>
      </w:r>
      <w:r>
        <w:rPr>
          <w:rStyle w:val="SourceText"/>
        </w:rPr>
        <w:t>age INT</w:t>
      </w:r>
    </w:p>
    <w:p>
      <w:pPr>
        <w:pStyle w:val="PreformattedText"/>
        <w:numPr>
          <w:ilvl w:val="0"/>
          <w:numId w:val="0"/>
        </w:numPr>
        <w:ind w:hanging="0"/>
        <w:rPr>
          <w:rStyle w:val="StrongEmphasis"/>
          <w:rFonts w:ascii="Verdana" w:hAnsi="Verdana"/>
          <w:b/>
          <w:b/>
          <w:sz w:val="20"/>
          <w:szCs w:val="20"/>
        </w:rPr>
      </w:pPr>
      <w:r>
        <w:rPr>
          <w:rStyle w:val="SourceText"/>
        </w:rPr>
        <w:t>)</w:t>
      </w:r>
    </w:p>
    <w:p>
      <w:pPr>
        <w:pStyle w:val="PreformattedText"/>
        <w:numPr>
          <w:ilvl w:val="0"/>
          <w:numId w:val="0"/>
        </w:numPr>
        <w:ind w:hanging="0"/>
        <w:rPr>
          <w:rStyle w:val="StrongEmphasis"/>
          <w:rFonts w:ascii="Verdana" w:hAnsi="Verdana"/>
          <w:b/>
          <w:b/>
          <w:sz w:val="20"/>
          <w:szCs w:val="20"/>
        </w:rPr>
      </w:pPr>
      <w:r>
        <w:rPr>
          <w:rStyle w:val="SourceText"/>
        </w:rPr>
        <w:t>USING DELTA</w:t>
      </w:r>
    </w:p>
    <w:p>
      <w:pPr>
        <w:pStyle w:val="PreformattedText"/>
        <w:numPr>
          <w:ilvl w:val="0"/>
          <w:numId w:val="0"/>
        </w:numPr>
        <w:spacing w:before="0" w:after="283"/>
        <w:ind w:hanging="0"/>
        <w:rPr>
          <w:rStyle w:val="StrongEmphasis"/>
          <w:rFonts w:ascii="Verdana" w:hAnsi="Verdana"/>
          <w:b/>
          <w:b/>
          <w:sz w:val="20"/>
          <w:szCs w:val="20"/>
        </w:rPr>
      </w:pPr>
      <w:r>
        <w:rPr>
          <w:rStyle w:val="SourceText"/>
        </w:rPr>
        <w:t>TBLPROPERTIES (delta.enableChangeDataFeed = true);</w:t>
      </w:r>
    </w:p>
    <w:p>
      <w:pPr>
        <w:pStyle w:val="TextBody"/>
        <w:numPr>
          <w:ilvl w:val="0"/>
          <w:numId w:val="6"/>
        </w:numPr>
        <w:tabs>
          <w:tab w:val="clear" w:pos="709"/>
          <w:tab w:val="left" w:pos="0" w:leader="none"/>
        </w:tabs>
        <w:ind w:left="709" w:hanging="283"/>
        <w:rPr>
          <w:rStyle w:val="StrongEmphasis"/>
          <w:rFonts w:ascii="Verdana" w:hAnsi="Verdana"/>
          <w:b/>
          <w:b/>
          <w:sz w:val="20"/>
          <w:szCs w:val="20"/>
        </w:rPr>
      </w:pPr>
      <w:r>
        <w:rPr>
          <w:rStyle w:val="StrongEmphasis"/>
        </w:rPr>
        <w:t>For an existing table:</w:t>
      </w:r>
    </w:p>
    <w:p>
      <w:pPr>
        <w:pStyle w:val="TextBody"/>
        <w:numPr>
          <w:ilvl w:val="0"/>
          <w:numId w:val="0"/>
        </w:numPr>
        <w:ind w:hanging="0"/>
        <w:rPr>
          <w:rStyle w:val="StrongEmphasis"/>
          <w:rFonts w:ascii="Verdana" w:hAnsi="Verdana"/>
          <w:b/>
          <w:b/>
          <w:sz w:val="20"/>
          <w:szCs w:val="20"/>
        </w:rPr>
      </w:pPr>
      <w:r>
        <w:rPr/>
        <w:t>SQL</w:t>
      </w:r>
    </w:p>
    <w:p>
      <w:pPr>
        <w:pStyle w:val="PreformattedText"/>
        <w:numPr>
          <w:ilvl w:val="0"/>
          <w:numId w:val="0"/>
        </w:numPr>
        <w:ind w:hanging="0"/>
        <w:rPr>
          <w:rStyle w:val="StrongEmphasis"/>
          <w:rFonts w:ascii="Verdana" w:hAnsi="Verdana"/>
          <w:b/>
          <w:b/>
          <w:sz w:val="20"/>
          <w:szCs w:val="20"/>
        </w:rPr>
      </w:pPr>
      <w:r>
        <w:rPr>
          <w:rStyle w:val="SourceText"/>
        </w:rPr>
        <w:t>ALTER TABLE my_delta_table</w:t>
      </w:r>
    </w:p>
    <w:p>
      <w:pPr>
        <w:pStyle w:val="PreformattedText"/>
        <w:numPr>
          <w:ilvl w:val="0"/>
          <w:numId w:val="0"/>
        </w:numPr>
        <w:spacing w:before="0" w:after="283"/>
        <w:ind w:hanging="0"/>
        <w:rPr>
          <w:rStyle w:val="StrongEmphasis"/>
          <w:rFonts w:ascii="Verdana" w:hAnsi="Verdana"/>
          <w:b/>
          <w:b/>
          <w:sz w:val="20"/>
          <w:szCs w:val="20"/>
        </w:rPr>
      </w:pPr>
      <w:r>
        <w:rPr>
          <w:rStyle w:val="SourceText"/>
        </w:rPr>
        <w:t>SET TBLPROPERTIES (delta.enableChangeDataFeed = true);</w:t>
      </w:r>
    </w:p>
    <w:p>
      <w:pPr>
        <w:pStyle w:val="TextBody"/>
        <w:numPr>
          <w:ilvl w:val="0"/>
          <w:numId w:val="6"/>
        </w:numPr>
        <w:tabs>
          <w:tab w:val="clear" w:pos="709"/>
          <w:tab w:val="left" w:pos="0" w:leader="none"/>
        </w:tabs>
        <w:ind w:left="709" w:hanging="283"/>
        <w:rPr>
          <w:rStyle w:val="StrongEmphasis"/>
          <w:rFonts w:ascii="Verdana" w:hAnsi="Verdana"/>
          <w:b/>
          <w:b/>
          <w:sz w:val="20"/>
          <w:szCs w:val="20"/>
        </w:rPr>
      </w:pPr>
      <w:r>
        <w:rPr>
          <w:rStyle w:val="StrongEmphasis"/>
        </w:rPr>
        <w:t>For all new tables (Spark session level):</w:t>
      </w:r>
    </w:p>
    <w:p>
      <w:pPr>
        <w:pStyle w:val="TextBody"/>
        <w:numPr>
          <w:ilvl w:val="0"/>
          <w:numId w:val="0"/>
        </w:numPr>
        <w:ind w:hanging="0"/>
        <w:rPr>
          <w:rStyle w:val="StrongEmphasis"/>
          <w:rFonts w:ascii="Verdana" w:hAnsi="Verdana"/>
          <w:b/>
          <w:b/>
          <w:sz w:val="20"/>
          <w:szCs w:val="20"/>
        </w:rPr>
      </w:pPr>
      <w:r>
        <w:rPr/>
        <w:t>SQL</w:t>
      </w:r>
    </w:p>
    <w:p>
      <w:pPr>
        <w:pStyle w:val="PreformattedText"/>
        <w:numPr>
          <w:ilvl w:val="0"/>
          <w:numId w:val="0"/>
        </w:numPr>
        <w:spacing w:before="0" w:after="283"/>
        <w:ind w:hanging="0"/>
        <w:rPr>
          <w:rStyle w:val="StrongEmphasis"/>
          <w:rFonts w:ascii="Verdana" w:hAnsi="Verdana"/>
          <w:b/>
          <w:b/>
          <w:sz w:val="20"/>
          <w:szCs w:val="20"/>
        </w:rPr>
      </w:pPr>
      <w:r>
        <w:rPr>
          <w:rStyle w:val="SourceText"/>
        </w:rPr>
        <w:t>SET spark.databricks.delta.properties.defaults.enableChangeDataFeed = true;</w:t>
      </w:r>
    </w:p>
    <w:p>
      <w:pPr>
        <w:pStyle w:val="Normal"/>
        <w:bidi w:val="0"/>
        <w:spacing w:before="200" w:after="120"/>
        <w:jc w:val="left"/>
        <w:rPr>
          <w:rStyle w:val="StrongEmphasis"/>
          <w:rFonts w:ascii="Verdana" w:hAnsi="Verdana"/>
          <w:b/>
          <w:b/>
          <w:sz w:val="20"/>
          <w:szCs w:val="2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Verdan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paragraph" w:styleId="Heading6">
    <w:name w:val="Heading 6"/>
    <w:basedOn w:val="Heading"/>
    <w:next w:val="TextBody"/>
    <w:qFormat/>
    <w:pPr>
      <w:spacing w:before="60" w:after="60"/>
      <w:outlineLvl w:val="5"/>
    </w:pPr>
    <w:rPr>
      <w:rFonts w:ascii="Liberation Serif" w:hAnsi="Liberation Serif" w:eastAsia="Noto Serif CJK SC" w:cs="Lohit Devanagari"/>
      <w:b/>
      <w:bCs/>
      <w:sz w:val="14"/>
      <w:szCs w:val="1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TotalTime>
  <Application>LibreOffice/7.3.7.2$Linux_X86_64 LibreOffice_project/30$Build-2</Application>
  <AppVersion>15.0000</AppVersion>
  <Pages>2</Pages>
  <Words>583</Words>
  <Characters>3179</Characters>
  <CharactersWithSpaces>3716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2024-10-23T16:48:21Z</dcterms:created>
  <dc:creator/>
  <dc:description/>
  <dc:language>en-IN</dc:language>
  <cp:lastModifiedBy/>
  <dcterms:modified xsi:type="dcterms:W3CDTF">2025-06-11T11:31:05Z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