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Verdana" w:hAnsi="Verdana"/>
          <w:sz w:val="24"/>
          <w:szCs w:val="24"/>
        </w:rPr>
        <w:t>C</w:t>
      </w:r>
      <w:r>
        <w:rPr>
          <w:rStyle w:val="StrongEmphasis"/>
          <w:rFonts w:ascii="Verdana" w:hAnsi="Verdana"/>
          <w:sz w:val="24"/>
          <w:szCs w:val="24"/>
        </w:rPr>
        <w:t xml:space="preserve">risp, production-grade, and action-oriented answers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to the 50 scenario-based interview questions. These answers are designed to demonstrate deep understanding and experience, focusing on </w:t>
      </w:r>
      <w:r>
        <w:rPr>
          <w:rStyle w:val="StrongEmphasis"/>
          <w:rFonts w:ascii="Verdana" w:hAnsi="Verdana"/>
          <w:sz w:val="24"/>
          <w:szCs w:val="24"/>
        </w:rPr>
        <w:t xml:space="preserve">industry best practices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, </w:t>
      </w:r>
      <w:r>
        <w:rPr>
          <w:rStyle w:val="StrongEmphasis"/>
          <w:rFonts w:ascii="Verdana" w:hAnsi="Verdana"/>
          <w:sz w:val="24"/>
          <w:szCs w:val="24"/>
        </w:rPr>
        <w:t xml:space="preserve">decision-making </w:t>
      </w:r>
      <w:r>
        <w:rPr>
          <w:rStyle w:val="StrongEmphasis"/>
          <w:rFonts w:ascii="Verdana" w:hAnsi="Verdana"/>
          <w:b/>
          <w:sz w:val="24"/>
          <w:szCs w:val="24"/>
        </w:rPr>
        <w:t xml:space="preserve">, and </w:t>
      </w:r>
      <w:r>
        <w:rPr>
          <w:rStyle w:val="StrongEmphasis"/>
          <w:rFonts w:ascii="Verdana" w:hAnsi="Verdana"/>
          <w:sz w:val="24"/>
          <w:szCs w:val="24"/>
        </w:rPr>
        <w:t xml:space="preserve">actionable solutions </w:t>
      </w:r>
      <w:r>
        <w:rPr>
          <w:rStyle w:val="StrongEmphasis"/>
          <w:rFonts w:ascii="Verdana" w:hAnsi="Verdana"/>
          <w:b/>
          <w:sz w:val="24"/>
          <w:szCs w:val="24"/>
        </w:rPr>
        <w:t>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Core Kafka Concepts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Partitioning Strategy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a partition count proportional to throughput and parallelism needs. Too many partitions increase metadata overhead; too few limit scalability. Aim for partitions = max(consumer threads) * 2 for optimal load distribution.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Replication Factor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Kafka ensures durability via ISR. With RF=3, even if one broker fails, the remaining replicas (ISR) continue serving data. Monitor under-replicated partitions (</w:t>
      </w:r>
      <w:r>
        <w:rPr>
          <w:rStyle w:val="SourceText"/>
          <w:rFonts w:ascii="Verdana" w:hAnsi="Verdana"/>
          <w:sz w:val="24"/>
          <w:szCs w:val="24"/>
        </w:rPr>
        <w:t>UnderReplicatedPartitions</w:t>
      </w:r>
      <w:r>
        <w:rPr>
          <w:rFonts w:ascii="Verdana" w:hAnsi="Verdana"/>
          <w:sz w:val="24"/>
          <w:szCs w:val="24"/>
        </w:rPr>
        <w:t>) to detect issues.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ISR Management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Investigate disk/network bottlenecks causing slow replication. Temporarily increase </w:t>
      </w:r>
      <w:r>
        <w:rPr>
          <w:rStyle w:val="SourceText"/>
          <w:rFonts w:ascii="Verdana" w:hAnsi="Verdana"/>
          <w:sz w:val="24"/>
          <w:szCs w:val="24"/>
        </w:rPr>
        <w:t>replica.lag.time.max.ms</w:t>
      </w:r>
      <w:r>
        <w:rPr>
          <w:rFonts w:ascii="Verdana" w:hAnsi="Verdana"/>
          <w:sz w:val="24"/>
          <w:szCs w:val="24"/>
        </w:rPr>
        <w:t xml:space="preserve"> to prevent ISR removal. Optimize JVM settings and disk I/O for the lagging broker.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KRaft vs Zookeeper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KRaft simplifies metadata management by removing Zookeeper dependency, reducing operational complexity. Migration challenges include downtime during transition and ensuring metadata consistency.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Log Compaction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log compaction for key-value stores or stateful systems where only the latest value per key matters (e.g., user profiles). Time-based retention is better for transient data like logs.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Exactly-Once Semantics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Enable idempotent producers (</w:t>
      </w:r>
      <w:r>
        <w:rPr>
          <w:rStyle w:val="SourceText"/>
          <w:rFonts w:ascii="Verdana" w:hAnsi="Verdana"/>
          <w:sz w:val="24"/>
          <w:szCs w:val="24"/>
        </w:rPr>
        <w:t>enable.idempotence=true</w:t>
      </w:r>
      <w:r>
        <w:rPr>
          <w:rFonts w:ascii="Verdana" w:hAnsi="Verdana"/>
          <w:sz w:val="24"/>
          <w:szCs w:val="24"/>
        </w:rPr>
        <w:t>) and use transactional APIs (</w:t>
      </w:r>
      <w:r>
        <w:rPr>
          <w:rStyle w:val="SourceText"/>
          <w:rFonts w:ascii="Verdana" w:hAnsi="Verdana"/>
          <w:sz w:val="24"/>
          <w:szCs w:val="24"/>
        </w:rPr>
        <w:t>transactional.id</w:t>
      </w:r>
      <w:r>
        <w:rPr>
          <w:rFonts w:ascii="Verdana" w:hAnsi="Verdana"/>
          <w:sz w:val="24"/>
          <w:szCs w:val="24"/>
        </w:rPr>
        <w:t xml:space="preserve">). Configure consumers with </w:t>
      </w:r>
      <w:r>
        <w:rPr>
          <w:rStyle w:val="SourceText"/>
          <w:rFonts w:ascii="Verdana" w:hAnsi="Verdana"/>
          <w:sz w:val="24"/>
          <w:szCs w:val="24"/>
        </w:rPr>
        <w:t>isolation.level=read_committed</w:t>
      </w:r>
      <w:r>
        <w:rPr>
          <w:rFonts w:ascii="Verdana" w:hAnsi="Verdana"/>
          <w:sz w:val="24"/>
          <w:szCs w:val="24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Consumer Lag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Check consumer processing logic, network latency, or insufficient scaling. Scale consumers, optimize </w:t>
      </w:r>
      <w:r>
        <w:rPr>
          <w:rStyle w:val="SourceText"/>
          <w:rFonts w:ascii="Verdana" w:hAnsi="Verdana"/>
          <w:sz w:val="24"/>
          <w:szCs w:val="24"/>
        </w:rPr>
        <w:t>max.poll.records</w:t>
      </w:r>
      <w:r>
        <w:rPr>
          <w:rFonts w:ascii="Verdana" w:hAnsi="Verdana"/>
          <w:sz w:val="24"/>
          <w:szCs w:val="24"/>
        </w:rPr>
        <w:t xml:space="preserve">, or tune </w:t>
      </w:r>
      <w:r>
        <w:rPr>
          <w:rStyle w:val="SourceText"/>
          <w:rFonts w:ascii="Verdana" w:hAnsi="Verdana"/>
          <w:sz w:val="24"/>
          <w:szCs w:val="24"/>
        </w:rPr>
        <w:t>fetch.min.bytes</w:t>
      </w:r>
      <w:r>
        <w:rPr>
          <w:rFonts w:ascii="Verdana" w:hAnsi="Verdana"/>
          <w:sz w:val="24"/>
          <w:szCs w:val="24"/>
        </w:rPr>
        <w:t>. Use tools like Burrow or Confluent Control Center for monitoring.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Batching vs Latency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Balance by setting </w:t>
      </w:r>
      <w:r>
        <w:rPr>
          <w:rStyle w:val="SourceText"/>
          <w:rFonts w:ascii="Verdana" w:hAnsi="Verdana"/>
          <w:sz w:val="24"/>
          <w:szCs w:val="24"/>
        </w:rPr>
        <w:t>linger.ms</w:t>
      </w:r>
      <w:r>
        <w:rPr>
          <w:rFonts w:ascii="Verdana" w:hAnsi="Verdana"/>
          <w:sz w:val="24"/>
          <w:szCs w:val="24"/>
        </w:rPr>
        <w:t xml:space="preserve"> to ~10ms for batching while keeping latency low. Adjust </w:t>
      </w:r>
      <w:r>
        <w:rPr>
          <w:rStyle w:val="SourceText"/>
          <w:rFonts w:ascii="Verdana" w:hAnsi="Verdana"/>
          <w:sz w:val="24"/>
          <w:szCs w:val="24"/>
        </w:rPr>
        <w:t>batch.size</w:t>
      </w:r>
      <w:r>
        <w:rPr>
          <w:rFonts w:ascii="Verdana" w:hAnsi="Verdana"/>
          <w:sz w:val="24"/>
          <w:szCs w:val="24"/>
        </w:rPr>
        <w:t xml:space="preserve"> based on message size and throughput requirements.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High-Throughput Optimization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Broker Tuning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Increase </w:t>
      </w:r>
      <w:r>
        <w:rPr>
          <w:rStyle w:val="SourceText"/>
          <w:rFonts w:ascii="Verdana" w:hAnsi="Verdana"/>
          <w:sz w:val="24"/>
          <w:szCs w:val="24"/>
        </w:rPr>
        <w:t>num.network.threads</w:t>
      </w:r>
      <w:r>
        <w:rPr>
          <w:rFonts w:ascii="Verdana" w:hAnsi="Verdana"/>
          <w:sz w:val="24"/>
          <w:szCs w:val="24"/>
        </w:rPr>
        <w:t xml:space="preserve"> and </w:t>
      </w:r>
      <w:r>
        <w:rPr>
          <w:rStyle w:val="SourceText"/>
          <w:rFonts w:ascii="Verdana" w:hAnsi="Verdana"/>
          <w:sz w:val="24"/>
          <w:szCs w:val="24"/>
        </w:rPr>
        <w:t>num.io.threads</w:t>
      </w:r>
      <w:r>
        <w:rPr>
          <w:rFonts w:ascii="Verdana" w:hAnsi="Verdana"/>
          <w:sz w:val="24"/>
          <w:szCs w:val="24"/>
        </w:rPr>
        <w:t xml:space="preserve"> to match CPU cores. Tune </w:t>
      </w:r>
      <w:r>
        <w:rPr>
          <w:rStyle w:val="SourceText"/>
          <w:rFonts w:ascii="Verdana" w:hAnsi="Verdana"/>
          <w:sz w:val="24"/>
          <w:szCs w:val="24"/>
        </w:rPr>
        <w:t>log.flush.interval.messages</w:t>
      </w:r>
      <w:r>
        <w:rPr>
          <w:rFonts w:ascii="Verdana" w:hAnsi="Verdana"/>
          <w:sz w:val="24"/>
          <w:szCs w:val="24"/>
        </w:rPr>
        <w:t xml:space="preserve"> and </w:t>
      </w:r>
      <w:r>
        <w:rPr>
          <w:rStyle w:val="SourceText"/>
          <w:rFonts w:ascii="Verdana" w:hAnsi="Verdana"/>
          <w:sz w:val="24"/>
          <w:szCs w:val="24"/>
        </w:rPr>
        <w:t>log.flush.interval.ms</w:t>
      </w:r>
      <w:r>
        <w:rPr>
          <w:rFonts w:ascii="Verdana" w:hAnsi="Verdana"/>
          <w:sz w:val="24"/>
          <w:szCs w:val="24"/>
        </w:rPr>
        <w:t xml:space="preserve"> to reduce disk flush frequency.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Producer Optimization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Set </w:t>
      </w:r>
      <w:r>
        <w:rPr>
          <w:rStyle w:val="SourceText"/>
          <w:rFonts w:ascii="Verdana" w:hAnsi="Verdana"/>
          <w:sz w:val="24"/>
          <w:szCs w:val="24"/>
        </w:rPr>
        <w:t>acks=1</w:t>
      </w:r>
      <w:r>
        <w:rPr>
          <w:rFonts w:ascii="Verdana" w:hAnsi="Verdana"/>
          <w:sz w:val="24"/>
          <w:szCs w:val="24"/>
        </w:rPr>
        <w:t xml:space="preserve"> for high throughput, </w:t>
      </w:r>
      <w:r>
        <w:rPr>
          <w:rStyle w:val="SourceText"/>
          <w:rFonts w:ascii="Verdana" w:hAnsi="Verdana"/>
          <w:sz w:val="24"/>
          <w:szCs w:val="24"/>
        </w:rPr>
        <w:t>compression.type=snappy</w:t>
      </w:r>
      <w:r>
        <w:rPr>
          <w:rFonts w:ascii="Verdana" w:hAnsi="Verdana"/>
          <w:sz w:val="24"/>
          <w:szCs w:val="24"/>
        </w:rPr>
        <w:t xml:space="preserve"> for efficiency, and </w:t>
      </w:r>
      <w:r>
        <w:rPr>
          <w:rStyle w:val="SourceText"/>
          <w:rFonts w:ascii="Verdana" w:hAnsi="Verdana"/>
          <w:sz w:val="24"/>
          <w:szCs w:val="24"/>
        </w:rPr>
        <w:t>batch.size=64KB</w:t>
      </w:r>
      <w:r>
        <w:rPr>
          <w:rFonts w:ascii="Verdana" w:hAnsi="Verdana"/>
          <w:sz w:val="24"/>
          <w:szCs w:val="24"/>
        </w:rPr>
        <w:t xml:space="preserve"> for batching. Monitor </w:t>
      </w:r>
      <w:r>
        <w:rPr>
          <w:rStyle w:val="SourceText"/>
          <w:rFonts w:ascii="Verdana" w:hAnsi="Verdana"/>
          <w:sz w:val="24"/>
          <w:szCs w:val="24"/>
        </w:rPr>
        <w:t>request.timeout.ms</w:t>
      </w:r>
      <w:r>
        <w:rPr>
          <w:rFonts w:ascii="Verdana" w:hAnsi="Verdana"/>
          <w:sz w:val="24"/>
          <w:szCs w:val="24"/>
        </w:rPr>
        <w:t xml:space="preserve"> for timeouts.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Consumer Scaling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Add more consumers to the group, ensuring they are evenly distributed across partitions. Avoid frequent rebalances by increasing </w:t>
      </w:r>
      <w:r>
        <w:rPr>
          <w:rStyle w:val="SourceText"/>
          <w:rFonts w:ascii="Verdana" w:hAnsi="Verdana"/>
          <w:sz w:val="24"/>
          <w:szCs w:val="24"/>
        </w:rPr>
        <w:t>session.timeout.ms</w:t>
      </w:r>
      <w:r>
        <w:rPr>
          <w:rFonts w:ascii="Verdana" w:hAnsi="Verdana"/>
          <w:sz w:val="24"/>
          <w:szCs w:val="24"/>
        </w:rPr>
        <w:t xml:space="preserve"> and </w:t>
      </w:r>
      <w:r>
        <w:rPr>
          <w:rStyle w:val="SourceText"/>
          <w:rFonts w:ascii="Verdana" w:hAnsi="Verdana"/>
          <w:sz w:val="24"/>
          <w:szCs w:val="24"/>
        </w:rPr>
        <w:t>heartbeat.interval.ms</w:t>
      </w:r>
      <w:r>
        <w:rPr>
          <w:rFonts w:ascii="Verdana" w:hAnsi="Verdana"/>
          <w:sz w:val="24"/>
          <w:szCs w:val="24"/>
        </w:rPr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Memory Management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G1GC/ZGC for low-pause GC. Allocate 70-80% of available memory to Kafka (</w:t>
      </w:r>
      <w:r>
        <w:rPr>
          <w:rStyle w:val="SourceText"/>
          <w:rFonts w:ascii="Verdana" w:hAnsi="Verdana"/>
          <w:sz w:val="24"/>
          <w:szCs w:val="24"/>
        </w:rPr>
        <w:t>-Xms/-Xmx</w:t>
      </w:r>
      <w:r>
        <w:rPr>
          <w:rFonts w:ascii="Verdana" w:hAnsi="Verdana"/>
          <w:sz w:val="24"/>
          <w:szCs w:val="24"/>
        </w:rPr>
        <w:t xml:space="preserve">). Set </w:t>
      </w:r>
      <w:r>
        <w:rPr>
          <w:rStyle w:val="SourceText"/>
          <w:rFonts w:ascii="Verdana" w:hAnsi="Verdana"/>
          <w:sz w:val="24"/>
          <w:szCs w:val="24"/>
        </w:rPr>
        <w:t>vm.swappiness=1</w:t>
      </w:r>
      <w:r>
        <w:rPr>
          <w:rFonts w:ascii="Verdana" w:hAnsi="Verdana"/>
          <w:sz w:val="24"/>
          <w:szCs w:val="24"/>
        </w:rPr>
        <w:t xml:space="preserve"> to prevent swapping.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Network Partition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Kafka ensures availability via ISR. Configure </w:t>
      </w:r>
      <w:r>
        <w:rPr>
          <w:rStyle w:val="SourceText"/>
          <w:rFonts w:ascii="Verdana" w:hAnsi="Verdana"/>
          <w:sz w:val="24"/>
          <w:szCs w:val="24"/>
        </w:rPr>
        <w:t>min.insync.replicas=2</w:t>
      </w:r>
      <w:r>
        <w:rPr>
          <w:rFonts w:ascii="Verdana" w:hAnsi="Verdana"/>
          <w:sz w:val="24"/>
          <w:szCs w:val="24"/>
        </w:rPr>
        <w:t xml:space="preserve"> for fault tolerance. Use Rack-Aware Replication to handle cross-rack failures.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Hot Partitions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Redistribute traffic by adding more partitions or using consistent hashing for key-based partitioning. Monitor </w:t>
      </w:r>
      <w:r>
        <w:rPr>
          <w:rStyle w:val="SourceText"/>
          <w:rFonts w:ascii="Verdana" w:hAnsi="Verdana"/>
          <w:sz w:val="24"/>
          <w:szCs w:val="24"/>
        </w:rPr>
        <w:t>BytesInPerSec</w:t>
      </w:r>
      <w:r>
        <w:rPr>
          <w:rFonts w:ascii="Verdana" w:hAnsi="Verdana"/>
          <w:sz w:val="24"/>
          <w:szCs w:val="24"/>
        </w:rPr>
        <w:t xml:space="preserve"> and </w:t>
      </w:r>
      <w:r>
        <w:rPr>
          <w:rStyle w:val="SourceText"/>
          <w:rFonts w:ascii="Verdana" w:hAnsi="Verdana"/>
          <w:sz w:val="24"/>
          <w:szCs w:val="24"/>
        </w:rPr>
        <w:t>MessagesInPerSec</w:t>
      </w:r>
      <w:r>
        <w:rPr>
          <w:rFonts w:ascii="Verdana" w:hAnsi="Verdana"/>
          <w:sz w:val="24"/>
          <w:szCs w:val="24"/>
        </w:rPr>
        <w:t xml:space="preserve"> metrics.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Garbage Collection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Switch to ZGC/G1GC for low-latency applications. Tune </w:t>
      </w:r>
      <w:r>
        <w:rPr>
          <w:rStyle w:val="SourceText"/>
          <w:rFonts w:ascii="Verdana" w:hAnsi="Verdana"/>
          <w:sz w:val="24"/>
          <w:szCs w:val="24"/>
        </w:rPr>
        <w:t>-XX:InitiatingHeapOccupancyPercent</w:t>
      </w:r>
      <w:r>
        <w:rPr>
          <w:rFonts w:ascii="Verdana" w:hAnsi="Verdana"/>
          <w:sz w:val="24"/>
          <w:szCs w:val="24"/>
        </w:rPr>
        <w:t xml:space="preserve"> and </w:t>
      </w:r>
      <w:r>
        <w:rPr>
          <w:rStyle w:val="SourceText"/>
          <w:rFonts w:ascii="Verdana" w:hAnsi="Verdana"/>
          <w:sz w:val="24"/>
          <w:szCs w:val="24"/>
        </w:rPr>
        <w:t>-XX:ParallelGCThreads</w:t>
      </w:r>
      <w:r>
        <w:rPr>
          <w:rFonts w:ascii="Verdana" w:hAnsi="Verdana"/>
          <w:sz w:val="24"/>
          <w:szCs w:val="24"/>
        </w:rPr>
        <w:t xml:space="preserve"> to match workload.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Disk Fragmentation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Use </w:t>
      </w:r>
      <w:r>
        <w:rPr>
          <w:rStyle w:val="SourceText"/>
          <w:rFonts w:ascii="Verdana" w:hAnsi="Verdana"/>
          <w:sz w:val="24"/>
          <w:szCs w:val="24"/>
        </w:rPr>
        <w:t>log.segment.bytes=1GB</w:t>
      </w:r>
      <w:r>
        <w:rPr>
          <w:rFonts w:ascii="Verdana" w:hAnsi="Verdana"/>
          <w:sz w:val="24"/>
          <w:szCs w:val="24"/>
        </w:rPr>
        <w:t xml:space="preserve"> to reduce fragmentation. Schedule regular log compaction and cleanup tasks.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Security and Compliance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Encryption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Enable SSL/TLS by configuring </w:t>
      </w:r>
      <w:r>
        <w:rPr>
          <w:rStyle w:val="SourceText"/>
          <w:rFonts w:ascii="Verdana" w:hAnsi="Verdana"/>
          <w:sz w:val="24"/>
          <w:szCs w:val="24"/>
        </w:rPr>
        <w:t>listeners=SSL://</w:t>
      </w:r>
      <w:r>
        <w:rPr>
          <w:rFonts w:ascii="Verdana" w:hAnsi="Verdana"/>
          <w:sz w:val="24"/>
          <w:szCs w:val="24"/>
        </w:rPr>
        <w:t xml:space="preserve"> and </w:t>
      </w:r>
      <w:r>
        <w:rPr>
          <w:rStyle w:val="SourceText"/>
          <w:rFonts w:ascii="Verdana" w:hAnsi="Verdana"/>
          <w:sz w:val="24"/>
          <w:szCs w:val="24"/>
        </w:rPr>
        <w:t>ssl.keystore/truststore</w:t>
      </w:r>
      <w:r>
        <w:rPr>
          <w:rFonts w:ascii="Verdana" w:hAnsi="Verdana"/>
          <w:sz w:val="24"/>
          <w:szCs w:val="24"/>
        </w:rPr>
        <w:t xml:space="preserve"> paths. Use certificates signed by a trusted CA.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Authentication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Configure SASL/SCRAM in </w:t>
      </w:r>
      <w:r>
        <w:rPr>
          <w:rStyle w:val="SourceText"/>
          <w:rFonts w:ascii="Verdana" w:hAnsi="Verdana"/>
          <w:sz w:val="24"/>
          <w:szCs w:val="24"/>
        </w:rPr>
        <w:t>server.properties</w:t>
      </w:r>
      <w:r>
        <w:rPr>
          <w:rFonts w:ascii="Verdana" w:hAnsi="Verdana"/>
          <w:sz w:val="24"/>
          <w:szCs w:val="24"/>
        </w:rPr>
        <w:t xml:space="preserve"> (</w:t>
      </w:r>
      <w:r>
        <w:rPr>
          <w:rStyle w:val="SourceText"/>
          <w:rFonts w:ascii="Verdana" w:hAnsi="Verdana"/>
          <w:sz w:val="24"/>
          <w:szCs w:val="24"/>
        </w:rPr>
        <w:t>sasl.mechanism=SCRAM-SHA-256</w:t>
      </w:r>
      <w:r>
        <w:rPr>
          <w:rFonts w:ascii="Verdana" w:hAnsi="Verdana"/>
          <w:sz w:val="24"/>
          <w:szCs w:val="24"/>
        </w:rPr>
        <w:t>) and set ACLs for user roles.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Authorization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Define ACLs using </w:t>
      </w:r>
      <w:r>
        <w:rPr>
          <w:rStyle w:val="SourceText"/>
          <w:rFonts w:ascii="Verdana" w:hAnsi="Verdana"/>
          <w:sz w:val="24"/>
          <w:szCs w:val="24"/>
        </w:rPr>
        <w:t>kafka-acls.sh</w:t>
      </w:r>
      <w:r>
        <w:rPr>
          <w:rFonts w:ascii="Verdana" w:hAnsi="Verdana"/>
          <w:sz w:val="24"/>
          <w:szCs w:val="24"/>
        </w:rPr>
        <w:t xml:space="preserve">. Restrict access with </w:t>
      </w:r>
      <w:r>
        <w:rPr>
          <w:rStyle w:val="SourceText"/>
          <w:rFonts w:ascii="Verdana" w:hAnsi="Verdana"/>
          <w:sz w:val="24"/>
          <w:szCs w:val="24"/>
        </w:rPr>
        <w:t>--allow-principal</w:t>
      </w:r>
      <w:r>
        <w:rPr>
          <w:rFonts w:ascii="Verdana" w:hAnsi="Verdana"/>
          <w:sz w:val="24"/>
          <w:szCs w:val="24"/>
        </w:rPr>
        <w:t xml:space="preserve"> and </w:t>
      </w:r>
      <w:r>
        <w:rPr>
          <w:rStyle w:val="SourceText"/>
          <w:rFonts w:ascii="Verdana" w:hAnsi="Verdana"/>
          <w:sz w:val="24"/>
          <w:szCs w:val="24"/>
        </w:rPr>
        <w:t>--operation</w:t>
      </w:r>
      <w:r>
        <w:rPr>
          <w:rFonts w:ascii="Verdana" w:hAnsi="Verdana"/>
          <w:sz w:val="24"/>
          <w:szCs w:val="24"/>
        </w:rPr>
        <w:t xml:space="preserve"> flags for fine-grained control.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Schema Evolution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backward/forward-compatible schemas in Schema Registry. Incrementally roll out new schemas with compatibility checks enabled.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Audit Logging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Enable audit logging in Kafka brokers (</w:t>
      </w:r>
      <w:r>
        <w:rPr>
          <w:rStyle w:val="SourceText"/>
          <w:rFonts w:ascii="Verdana" w:hAnsi="Verdana"/>
          <w:sz w:val="24"/>
          <w:szCs w:val="24"/>
        </w:rPr>
        <w:t>audit.log.enabled=true</w:t>
      </w:r>
      <w:r>
        <w:rPr>
          <w:rFonts w:ascii="Verdana" w:hAnsi="Verdana"/>
          <w:sz w:val="24"/>
          <w:szCs w:val="24"/>
        </w:rPr>
        <w:t>). Forward logs to SIEM tools like Splunk or ELK for analysis.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Architecture and Design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Multi-Datacenter Setup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MirrorMaker 2 for cross-region replication. Deploy separate clusters per region with active-active failover.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Hybrid Cloud Integration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Kafka Connect or Confluent Replicator to sync data between on-prem and cloud clusters. Ensure secure communication via VPC peering or VPN.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Decoupling Microservices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Use Kafka topics for asynchronous communication. Topics like </w:t>
      </w:r>
      <w:r>
        <w:rPr>
          <w:rStyle w:val="SourceText"/>
          <w:rFonts w:ascii="Verdana" w:hAnsi="Verdana"/>
          <w:sz w:val="24"/>
          <w:szCs w:val="24"/>
        </w:rPr>
        <w:t>orders</w:t>
      </w:r>
      <w:r>
        <w:rPr>
          <w:rFonts w:ascii="Verdana" w:hAnsi="Verdana"/>
          <w:sz w:val="24"/>
          <w:szCs w:val="24"/>
        </w:rPr>
        <w:t xml:space="preserve">, </w:t>
      </w:r>
      <w:r>
        <w:rPr>
          <w:rStyle w:val="SourceText"/>
          <w:rFonts w:ascii="Verdana" w:hAnsi="Verdana"/>
          <w:sz w:val="24"/>
          <w:szCs w:val="24"/>
        </w:rPr>
        <w:t>payments</w:t>
      </w:r>
      <w:r>
        <w:rPr>
          <w:rFonts w:ascii="Verdana" w:hAnsi="Verdana"/>
          <w:sz w:val="24"/>
          <w:szCs w:val="24"/>
        </w:rPr>
        <w:t xml:space="preserve">, and </w:t>
      </w:r>
      <w:r>
        <w:rPr>
          <w:rStyle w:val="SourceText"/>
          <w:rFonts w:ascii="Verdana" w:hAnsi="Verdana"/>
          <w:sz w:val="24"/>
          <w:szCs w:val="24"/>
        </w:rPr>
        <w:t>inventory</w:t>
      </w:r>
      <w:r>
        <w:rPr>
          <w:rFonts w:ascii="Verdana" w:hAnsi="Verdana"/>
          <w:sz w:val="24"/>
          <w:szCs w:val="24"/>
        </w:rPr>
        <w:t xml:space="preserve"> decouple services and improve scalability.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Stream Processing Architecture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Choose Flink for complex event processing (e.g., fraud detection). Kafka Streams is better for lightweight transformations, ksqlDB for SQL-based analytics.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Event Sourcing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Kafka to store immutable events (e.g., inventory updates). Replay events to reconstruct state for auditing or debugging.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Fault Tolerance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RF=3, rack-aware replication, and auto-rebalancing. Regularly test disaster recovery plans with simulated broker failures.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Scaling Strategies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Add brokers and reassign partitions using </w:t>
      </w:r>
      <w:r>
        <w:rPr>
          <w:rStyle w:val="SourceText"/>
          <w:rFonts w:ascii="Verdana" w:hAnsi="Verdana"/>
          <w:sz w:val="24"/>
          <w:szCs w:val="24"/>
        </w:rPr>
        <w:t>kafka-reassign-partitions.sh</w:t>
      </w:r>
      <w:r>
        <w:rPr>
          <w:rFonts w:ascii="Verdana" w:hAnsi="Verdana"/>
          <w:sz w:val="24"/>
          <w:szCs w:val="24"/>
        </w:rPr>
        <w:t>. Monitor rebalancing impact on producers/consumers.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Dead Letter Queues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Configure DLQs in Kafka Connect or stream processing apps. Route failed messages to a dedicated topic for manual inspection.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Topic Design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Split topics based on use cases (e.g., </w:t>
      </w:r>
      <w:r>
        <w:rPr>
          <w:rStyle w:val="SourceText"/>
          <w:rFonts w:ascii="Verdana" w:hAnsi="Verdana"/>
          <w:sz w:val="24"/>
          <w:szCs w:val="24"/>
        </w:rPr>
        <w:t>orders</w:t>
      </w:r>
      <w:r>
        <w:rPr>
          <w:rFonts w:ascii="Verdana" w:hAnsi="Verdana"/>
          <w:sz w:val="24"/>
          <w:szCs w:val="24"/>
        </w:rPr>
        <w:t xml:space="preserve">, </w:t>
      </w:r>
      <w:r>
        <w:rPr>
          <w:rStyle w:val="SourceText"/>
          <w:rFonts w:ascii="Verdana" w:hAnsi="Verdana"/>
          <w:sz w:val="24"/>
          <w:szCs w:val="24"/>
        </w:rPr>
        <w:t>users</w:t>
      </w:r>
      <w:r>
        <w:rPr>
          <w:rFonts w:ascii="Verdana" w:hAnsi="Verdana"/>
          <w:sz w:val="24"/>
          <w:szCs w:val="24"/>
        </w:rPr>
        <w:t>). Use key-based partitioning for related data (e.g., user ID).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Business Acumen and Thought Leadership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Cost Optimization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tiered storage (e.g., S3 for cold data), monitor idle clusters, and right-size resources. Leverage spot instances for non-critical workloads.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ROI Justification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Highlight Kafka's scalability, real-time capabilities, and ecosystem integrations. Compare TCO with traditional systems.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Real-Time Analytics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Kafka + Flink for real-time dashboards. Metrics include sales trends, top products, and user engagement.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Personalized Recommendations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Stream user interactions (clicks, purchases) to Kafka. Use Flink/Spark for ML models to generate recommendations.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Fraud Detection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Kafka + Flink to detect anomalies (e.g., multiple high-value transactions). Trigger alerts for suspicious activity.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Inventory Management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Stream inventory updates to Kafka. Use stream processing to calculate stock levels and trigger restocking alerts.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Competitive Advantage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Kafka enables real-time insights, improving customer experience and operational efficiency.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Change Management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Provide training, proof-of-concepts, and phased rollouts. Address concerns with clear ROI and success stories.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Heading3"/>
        <w:rPr/>
      </w:pPr>
      <w:r>
        <w:rPr>
          <w:rStyle w:val="StrongEmphasis"/>
          <w:rFonts w:ascii="Verdana" w:hAnsi="Verdana"/>
          <w:b/>
          <w:sz w:val="24"/>
          <w:szCs w:val="24"/>
        </w:rPr>
        <w:t>Production-Level Challenges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Message Duplication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Check producer retries and consumer commits. Enable idempotence and exactly-once semantics.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Data Loss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Data loss occurs with </w:t>
      </w:r>
      <w:r>
        <w:rPr>
          <w:rStyle w:val="SourceText"/>
          <w:rFonts w:ascii="Verdana" w:hAnsi="Verdana"/>
          <w:sz w:val="24"/>
          <w:szCs w:val="24"/>
        </w:rPr>
        <w:t>acks=0</w:t>
      </w:r>
      <w:r>
        <w:rPr>
          <w:rFonts w:ascii="Verdana" w:hAnsi="Verdana"/>
          <w:sz w:val="24"/>
          <w:szCs w:val="24"/>
        </w:rPr>
        <w:t xml:space="preserve"> or misconfigured replication. Use </w:t>
      </w:r>
      <w:r>
        <w:rPr>
          <w:rStyle w:val="SourceText"/>
          <w:rFonts w:ascii="Verdana" w:hAnsi="Verdana"/>
          <w:sz w:val="24"/>
          <w:szCs w:val="24"/>
        </w:rPr>
        <w:t>acks=all</w:t>
      </w:r>
      <w:r>
        <w:rPr>
          <w:rFonts w:ascii="Verdana" w:hAnsi="Verdana"/>
          <w:sz w:val="24"/>
          <w:szCs w:val="24"/>
        </w:rPr>
        <w:t xml:space="preserve"> and monitor ISR health.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Rebalancing Issues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Increase </w:t>
      </w:r>
      <w:r>
        <w:rPr>
          <w:rStyle w:val="SourceText"/>
          <w:rFonts w:ascii="Verdana" w:hAnsi="Verdana"/>
          <w:sz w:val="24"/>
          <w:szCs w:val="24"/>
        </w:rPr>
        <w:t>session.timeout.ms</w:t>
      </w:r>
      <w:r>
        <w:rPr>
          <w:rFonts w:ascii="Verdana" w:hAnsi="Verdana"/>
          <w:sz w:val="24"/>
          <w:szCs w:val="24"/>
        </w:rPr>
        <w:t xml:space="preserve"> and reduce </w:t>
      </w:r>
      <w:r>
        <w:rPr>
          <w:rStyle w:val="SourceText"/>
          <w:rFonts w:ascii="Verdana" w:hAnsi="Verdana"/>
          <w:sz w:val="24"/>
          <w:szCs w:val="24"/>
        </w:rPr>
        <w:t>max.poll.records</w:t>
      </w:r>
      <w:r>
        <w:rPr>
          <w:rFonts w:ascii="Verdana" w:hAnsi="Verdana"/>
          <w:sz w:val="24"/>
          <w:szCs w:val="24"/>
        </w:rPr>
        <w:t>. Avoid long processing times in poll loops.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Partition Reassignment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Use </w:t>
      </w:r>
      <w:r>
        <w:rPr>
          <w:rStyle w:val="SourceText"/>
          <w:rFonts w:ascii="Verdana" w:hAnsi="Verdana"/>
          <w:sz w:val="24"/>
          <w:szCs w:val="24"/>
        </w:rPr>
        <w:t>kafka-reassign-partitions.sh</w:t>
      </w:r>
      <w:r>
        <w:rPr>
          <w:rFonts w:ascii="Verdana" w:hAnsi="Verdana"/>
          <w:sz w:val="24"/>
          <w:szCs w:val="24"/>
        </w:rPr>
        <w:t xml:space="preserve"> to move partitions. Monitor reassignment progress and validate data integrity.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Monitoring and Alerts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Monitor </w:t>
      </w:r>
      <w:r>
        <w:rPr>
          <w:rStyle w:val="SourceText"/>
          <w:rFonts w:ascii="Verdana" w:hAnsi="Verdana"/>
          <w:sz w:val="24"/>
          <w:szCs w:val="24"/>
        </w:rPr>
        <w:t>UnderReplicatedPartitions</w:t>
      </w:r>
      <w:r>
        <w:rPr>
          <w:rFonts w:ascii="Verdana" w:hAnsi="Verdana"/>
          <w:sz w:val="24"/>
          <w:szCs w:val="24"/>
        </w:rPr>
        <w:t xml:space="preserve">, </w:t>
      </w:r>
      <w:r>
        <w:rPr>
          <w:rStyle w:val="SourceText"/>
          <w:rFonts w:ascii="Verdana" w:hAnsi="Verdana"/>
          <w:sz w:val="24"/>
          <w:szCs w:val="24"/>
        </w:rPr>
        <w:t>ConsumerLag</w:t>
      </w:r>
      <w:r>
        <w:rPr>
          <w:rFonts w:ascii="Verdana" w:hAnsi="Verdana"/>
          <w:sz w:val="24"/>
          <w:szCs w:val="24"/>
        </w:rPr>
        <w:t xml:space="preserve">, and </w:t>
      </w:r>
      <w:r>
        <w:rPr>
          <w:rStyle w:val="SourceText"/>
          <w:rFonts w:ascii="Verdana" w:hAnsi="Verdana"/>
          <w:sz w:val="24"/>
          <w:szCs w:val="24"/>
        </w:rPr>
        <w:t>BytesInPerSec</w:t>
      </w:r>
      <w:r>
        <w:rPr>
          <w:rFonts w:ascii="Verdana" w:hAnsi="Verdana"/>
          <w:sz w:val="24"/>
          <w:szCs w:val="24"/>
        </w:rPr>
        <w:t>. Set alerts for critical thresholds.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Backup and Restore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Kafka snapshots or MirrorMaker for backups. Restore by replicating data to a new cluster.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Zombie Consumers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Check for stuck threads or uncommitted offsets. Restart the consumer and ensure proper error handling.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Schema Registry Outage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cached schemas locally. Enable Schema Registry HA with multiple instances.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Cluster Migration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Use MirrorMaker for seamless migration. Test with a subset of topics before full cutover.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High Latency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Analyze producer batching, consumer polling, and network latency. Optimize configurations and scale resources.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Unbalanced Load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 xml:space="preserve">: Reassign partitions to balance load. Use </w:t>
      </w:r>
      <w:r>
        <w:rPr>
          <w:rStyle w:val="SourceText"/>
          <w:rFonts w:ascii="Verdana" w:hAnsi="Verdana"/>
          <w:sz w:val="24"/>
          <w:szCs w:val="24"/>
        </w:rPr>
        <w:t>PreferredLeaderElection</w:t>
      </w:r>
      <w:r>
        <w:rPr>
          <w:rFonts w:ascii="Verdana" w:hAnsi="Verdana"/>
          <w:sz w:val="24"/>
          <w:szCs w:val="24"/>
        </w:rPr>
        <w:t xml:space="preserve"> to redistribute leadership.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End-to-End Testing </w:t>
      </w:r>
      <w:r>
        <w:rPr>
          <w:rFonts w:ascii="Verdana" w:hAnsi="Verdana"/>
          <w:sz w:val="24"/>
          <w:szCs w:val="24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trongEmphasis"/>
          <w:rFonts w:ascii="Verdana" w:hAnsi="Verdana"/>
          <w:sz w:val="24"/>
          <w:szCs w:val="24"/>
        </w:rPr>
        <w:t xml:space="preserve">Answer </w:t>
      </w:r>
      <w:r>
        <w:rPr>
          <w:rFonts w:ascii="Verdana" w:hAnsi="Verdana"/>
          <w:sz w:val="24"/>
          <w:szCs w:val="24"/>
        </w:rPr>
        <w:t>: Simulate peak load with tools like Kafka Load Generator. Validate end-to-end latency, throughput, and error rates.</w:t>
      </w:r>
    </w:p>
    <w:p>
      <w:pPr>
        <w:pStyle w:val="HorizontalLine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</w:r>
    </w:p>
    <w:p>
      <w:pPr>
        <w:pStyle w:val="TextBody"/>
        <w:rPr/>
      </w:pPr>
      <w:r>
        <w:rPr>
          <w:rFonts w:ascii="Verdana" w:hAnsi="Verdana"/>
          <w:sz w:val="24"/>
          <w:szCs w:val="24"/>
        </w:rPr>
        <w:t xml:space="preserve">These answers are concise yet comprehensive, focusing on </w:t>
      </w:r>
      <w:r>
        <w:rPr>
          <w:rStyle w:val="StrongEmphasis"/>
          <w:rFonts w:ascii="Verdana" w:hAnsi="Verdana"/>
          <w:sz w:val="24"/>
          <w:szCs w:val="24"/>
        </w:rPr>
        <w:t xml:space="preserve">production-grade solutions </w:t>
      </w:r>
      <w:r>
        <w:rPr>
          <w:rFonts w:ascii="Verdana" w:hAnsi="Verdana"/>
          <w:sz w:val="24"/>
          <w:szCs w:val="24"/>
        </w:rPr>
        <w:t xml:space="preserve">and </w:t>
      </w:r>
      <w:r>
        <w:rPr>
          <w:rStyle w:val="StrongEmphasis"/>
          <w:rFonts w:ascii="Verdana" w:hAnsi="Verdana"/>
          <w:sz w:val="24"/>
          <w:szCs w:val="24"/>
        </w:rPr>
        <w:t xml:space="preserve">actionable steps </w:t>
      </w:r>
      <w:r>
        <w:rPr>
          <w:rFonts w:ascii="Verdana" w:hAnsi="Verdana"/>
          <w:sz w:val="24"/>
          <w:szCs w:val="24"/>
        </w:rPr>
        <w:t xml:space="preserve">. They demonstrate expertise in Kafka and its ecosystem, making them ideal for experienced candidates. </w:t>
      </w:r>
    </w:p>
    <w:p>
      <w:pPr>
        <w:pStyle w:val="TextBody"/>
        <w:bidi w:val="0"/>
        <w:spacing w:lineRule="auto" w:line="276" w:before="0" w:after="140"/>
        <w:jc w:val="left"/>
        <w:rPr>
          <w:rStyle w:val="StrongEmphasis"/>
          <w:rFonts w:ascii="Verdana" w:hAnsi="Verdana"/>
          <w:b/>
          <w:b/>
          <w:sz w:val="24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2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3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3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6</Pages>
  <Words>1260</Words>
  <Characters>7686</Characters>
  <CharactersWithSpaces>8737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2024-12-18T14:41:29Z</dcterms:created>
  <dc:creator/>
  <dc:description/>
  <dc:language>en-IN</dc:language>
  <cp:lastModifiedBy/>
  <dcterms:modified xsi:type="dcterms:W3CDTF">2025-03-20T18:06:43Z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