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C0392B"/>
        </w:rPr>
        <w:t>AI Trading Agent — Brutal Honest Assessment</w:t>
      </w:r>
    </w:p>
    <w:p>
      <w:pPr>
        <w:jc w:val="center"/>
      </w:pPr>
      <w:r>
        <w:rPr>
          <w:color w:val="444444"/>
          <w:sz w:val="22"/>
        </w:rPr>
        <w:t>Amit Garg  ·  May 2026  ·  Living document — update when thesis changes</w:t>
      </w:r>
    </w:p>
    <w:p/>
    <w:p>
      <w:pPr>
        <w:spacing w:after="80"/>
      </w:pPr>
      <w:r>
        <w:t>This document is an unfiltered critique of the trading agent — written without credit for engineering work. The goal is to distinguish between what is operationally solid and what actually generates alpha. These are different things. A beautifully engineered system with no edge is just a beautiful system. Read this before every sprint to stay honest.</w:t>
      </w:r>
    </w:p>
    <w:p>
      <w:r>
        <w:br w:type="page"/>
      </w:r>
    </w:p>
    <w:p>
      <w:pPr>
        <w:pStyle w:val="Heading1"/>
      </w:pPr>
      <w:r>
        <w:rPr>
          <w:color w:val="1A3A6A"/>
        </w:rPr>
        <w:t>Part 1: What Is Actually Wrong</w:t>
      </w:r>
    </w:p>
    <w:p>
      <w:pPr>
        <w:spacing w:after="80"/>
      </w:pPr>
      <w:r>
        <w:t>Seven honest problems with the system as of v5.6. None of these are addressed by better guardrails, faster trailing stops, or a prettier dashboard.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0392B"/>
        </w:rPr>
        <w:t>Problem 1: The Return Claim Is Physically Implausible</w:t>
      </w:r>
    </w:p>
    <w:p>
      <w:pPr>
        <w:spacing w:after="80"/>
      </w:pPr>
      <w:r>
        <w:t>Our best backtest: $716/day on $100K = ~175% annualized.</w:t>
      </w:r>
    </w:p>
    <w:p>
      <w:pPr>
        <w:spacing w:after="80"/>
      </w:pPr>
      <w:r>
        <w:t>Renaissance Medallion (best quant fund in 30 years): 39% net. Two Sigma: ~15%. DE Shaw: ~20%.</w:t>
      </w:r>
    </w:p>
    <w:p>
      <w:pPr>
        <w:spacing w:after="80"/>
      </w:pPr>
      <w:r>
        <w:t>We are claiming 4.5x better than the best quantitative fund ever built, using public yfinance data and an LLM. That is not a sign we found alpha. That is a sign the backtest is wrong.</w:t>
      </w:r>
    </w:p>
    <w:p>
      <w:pPr>
        <w:pStyle w:val="ListBullet"/>
        <w:spacing w:after="40"/>
        <w:ind w:left="360"/>
      </w:pPr>
      <w:r>
        <w:t>30-day sample is not statistical significance — it is a streak</w:t>
      </w:r>
    </w:p>
    <w:p>
      <w:pPr>
        <w:pStyle w:val="ListBullet"/>
        <w:spacing w:after="40"/>
        <w:ind w:left="360"/>
      </w:pPr>
      <w:r>
        <w:t>Apr–May 2026 was a specific momentum regime (post-tariff recovery) — we have not tested a choppy sideways market</w:t>
      </w:r>
    </w:p>
    <w:p>
      <w:pPr>
        <w:pStyle w:val="ListBullet"/>
        <w:spacing w:after="40"/>
        <w:ind w:left="360"/>
      </w:pPr>
      <w:r>
        <w:t>90% win days = 27 winning days. Way too small a sample to conclude anything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0392B"/>
        </w:rPr>
        <w:t>Problem 2: The Signal Is Weak by Construction</w:t>
      </w:r>
    </w:p>
    <w:p>
      <w:pPr>
        <w:spacing w:after="80"/>
      </w:pPr>
      <w:r>
        <w:t>RSI, MACD, Bollinger Bands — the most over-exploited signals in existence. Every retail platform, algo fund, and screener runs these. If they had persistent edge, arbitrage would eliminate it quickly.</w:t>
      </w:r>
    </w:p>
    <w:p>
      <w:pPr>
        <w:spacing w:after="80"/>
      </w:pPr>
      <w:r>
        <w:t>What the academic literature actually says:</w:t>
      </w:r>
    </w:p>
    <w:p>
      <w:pPr>
        <w:pStyle w:val="ListBullet"/>
        <w:spacing w:after="40"/>
        <w:ind w:left="360"/>
      </w:pPr>
      <w:r>
        <w:t>MACD crossovers win ~40% of the time — worse than a coin flip</w:t>
      </w:r>
    </w:p>
    <w:p>
      <w:pPr>
        <w:pStyle w:val="ListBullet"/>
        <w:spacing w:after="40"/>
        <w:ind w:left="360"/>
      </w:pPr>
      <w:r>
        <w:t>Bollinger Bands provide no directional signal by themselves</w:t>
      </w:r>
    </w:p>
    <w:p>
      <w:pPr>
        <w:pStyle w:val="ListBullet"/>
        <w:spacing w:after="40"/>
        <w:ind w:left="360"/>
      </w:pPr>
      <w:r>
        <w:t>RSI shows marginal predictive power in some studies but most lack transaction cost analysis</w:t>
      </w:r>
    </w:p>
    <w:p>
      <w:pPr>
        <w:pStyle w:val="ListBullet"/>
        <w:spacing w:after="40"/>
        <w:ind w:left="360"/>
      </w:pPr>
      <w:r>
        <w:t>Combined RSI+MACD strategies show 77% win rates in backtesting — but backtests are optimistic by construction</w:t>
      </w:r>
    </w:p>
    <w:p>
      <w:pPr>
        <w:spacing w:after="80"/>
      </w:pPr>
      <w:r>
        <w:t>Our scanner scores -10 to +10 on these indicators. The ML model (AUC 0.78) is trained on them. We have built a sophisticated system on top of signals that the academic literature largely cannot validate after transaction costs.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0392B"/>
        </w:rPr>
        <w:t>Problem 3: Claude Is the Wrong Tool for Stock Selection</w:t>
      </w:r>
    </w:p>
    <w:p>
      <w:pPr>
        <w:spacing w:after="80"/>
      </w:pPr>
      <w:r>
        <w:t>Claude was trained on internet text through 2024. When it reasons about why NVDA is a good setup today, it is pattern-matching on training data — not market microstructure. It has zero information advantage over any retail trader who can read a chart.</w:t>
      </w:r>
    </w:p>
    <w:p>
      <w:pPr>
        <w:pStyle w:val="ListBullet"/>
        <w:spacing w:after="40"/>
        <w:ind w:left="360"/>
      </w:pPr>
      <w:r>
        <w:t>Claude's HIGH/MEDIUM/LOW confidence ratings have never been validated against actual win rates</w:t>
      </w:r>
    </w:p>
    <w:p>
      <w:pPr>
        <w:pStyle w:val="ListBullet"/>
        <w:spacing w:after="40"/>
        <w:ind w:left="360"/>
      </w:pPr>
      <w:r>
        <w:t>Claude sees the same technical indicators as every retail trader</w:t>
      </w:r>
    </w:p>
    <w:p>
      <w:pPr>
        <w:pStyle w:val="ListBullet"/>
        <w:spacing w:after="40"/>
        <w:ind w:left="360"/>
      </w:pPr>
      <w:r>
        <w:t>LLM "reasoning" from public data is not alpha — it is post-hoc rationalization of technical signals</w:t>
      </w:r>
    </w:p>
    <w:p>
      <w:pPr>
        <w:pStyle w:val="ListBullet"/>
        <w:spacing w:after="40"/>
        <w:ind w:left="360"/>
      </w:pPr>
      <w:r>
        <w:t>Research shows LLMs don't consistently beat baselines on stock prediction tasks</w:t>
      </w:r>
    </w:p>
    <w:p>
      <w:pPr>
        <w:spacing w:after="80"/>
      </w:pPr>
      <w:r>
        <w:t>This does not mean Claude has no role. It means Claude is currently being used as the signal source when it should be a synthesizer on top of real signals.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0392B"/>
        </w:rPr>
        <w:t>Problem 4: The Backtest Is Too Short and Too Optimistic</w:t>
      </w:r>
    </w:p>
    <w:p>
      <w:pPr>
        <w:spacing w:after="80"/>
      </w:pPr>
      <w:r>
        <w:t>Paper trading systematically overstates returns. Real fills depend on order book depth, queue position, and spread dynamics. Research estimates the paper-to-live gap at 2–3% per trade in execution friction alone.</w:t>
      </w:r>
    </w:p>
    <w:p>
      <w:pPr>
        <w:pStyle w:val="ListBullet"/>
        <w:spacing w:after="40"/>
        <w:ind w:left="360"/>
      </w:pPr>
      <w:r>
        <w:t>Limit orders at entry × 1.001 do not model real fill uncertainty</w:t>
      </w:r>
    </w:p>
    <w:p>
      <w:pPr>
        <w:pStyle w:val="ListBullet"/>
        <w:spacing w:after="40"/>
        <w:ind w:left="360"/>
      </w:pPr>
      <w:r>
        <w:t>No market impact modeled on $5K–7K orders</w:t>
      </w:r>
    </w:p>
    <w:p>
      <w:pPr>
        <w:pStyle w:val="ListBullet"/>
        <w:spacing w:after="40"/>
        <w:ind w:left="360"/>
      </w:pPr>
      <w:r>
        <w:t>30-day window — not enough to distinguish alpha from regime-specific luck</w:t>
      </w:r>
    </w:p>
    <w:p>
      <w:pPr>
        <w:pStyle w:val="ListBullet"/>
        <w:spacing w:after="40"/>
        <w:ind w:left="360"/>
      </w:pPr>
      <w:r>
        <w:t>Out-of-sample test: the ML model was trained on the same 2-year window — the backtest is not truly out-of-sample</w:t>
      </w:r>
    </w:p>
    <w:p>
      <w:pPr>
        <w:pStyle w:val="ListBullet"/>
        <w:spacing w:after="40"/>
        <w:ind w:left="360"/>
      </w:pPr>
      <w:r>
        <w:t>Statistical significance for win rate requires ~200+ trades minimum; we have far fewer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0392B"/>
        </w:rPr>
        <w:t>Problem 5: We Engineered the Wrong Thing</w:t>
      </w:r>
    </w:p>
    <w:p>
      <w:pPr>
        <w:spacing w:after="80"/>
      </w:pPr>
      <w:r>
        <w:t>The health checks, eval, trailing stops, guardrails, exit mechanism tracking, Agent Scorecard — all excellent. All operational. None of it generates alpha.</w:t>
      </w:r>
    </w:p>
    <w:p>
      <w:pPr>
        <w:spacing w:after="80"/>
      </w:pPr>
      <w:r>
        <w:t>We have spent 70+ steps making the system run reliably. The core question — "does the signal actually predict price movement?" — we have addressed with 30 days of paper trading and an ML model trained on public data everyone already has.</w:t>
      </w:r>
    </w:p>
    <w:p>
      <w:pPr>
        <w:spacing w:after="80"/>
      </w:pPr>
      <w:r>
        <w:t>Operational robustness is necessary. It is not sufficient.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0392B"/>
        </w:rPr>
        <w:t>Problem 6: The Goal Structure Is a Behavioral Trap</w:t>
      </w:r>
    </w:p>
    <w:p>
      <w:pPr>
        <w:spacing w:after="80"/>
      </w:pPr>
      <w:r>
        <w:t>Setting a "$1,000/day target" and locking in at $716 when we hit it is behavioral finance, not systematic trading.</w:t>
      </w:r>
    </w:p>
    <w:p>
      <w:pPr>
        <w:pStyle w:val="ListBullet"/>
        <w:spacing w:after="40"/>
        <w:ind w:left="360"/>
      </w:pPr>
      <w:r>
        <w:t>Lock-in caps upside: on a strong day where we might make $2K, we exit at $716</w:t>
      </w:r>
    </w:p>
    <w:p>
      <w:pPr>
        <w:pStyle w:val="ListBullet"/>
        <w:spacing w:after="40"/>
        <w:ind w:left="360"/>
      </w:pPr>
      <w:r>
        <w:t>Loss is not symmetrically capped — the -$300 daily loss limit is much smaller than the upside we give up</w:t>
      </w:r>
    </w:p>
    <w:p>
      <w:pPr>
        <w:pStyle w:val="ListBullet"/>
        <w:spacing w:after="40"/>
        <w:ind w:left="360"/>
      </w:pPr>
      <w:r>
        <w:t>Real systematic trading optimizes Sharpe ratio and max drawdown — not a dollar number</w:t>
      </w:r>
    </w:p>
    <w:p>
      <w:pPr>
        <w:pStyle w:val="ListBullet"/>
        <w:spacing w:after="40"/>
        <w:ind w:left="360"/>
      </w:pPr>
      <w:r>
        <w:t>Dollar targets encourage over-trading on slow days to "hit the number"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0392B"/>
        </w:rPr>
        <w:t>Problem 7: The Market Comparison Was Too Kind to Us</w:t>
      </w:r>
    </w:p>
    <w:p>
      <w:pPr>
        <w:spacing w:after="80"/>
      </w:pPr>
      <w:r>
        <w:t>In our initial analysis we listed guardrails and eval as advantages over competitors. Those are operational advantages. They do not generate alpha.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A3A6A"/>
              </w:rPr>
              <w:t>Competitor</w:t>
            </w:r>
          </w:p>
        </w:tc>
        <w:tc>
          <w:tcPr>
            <w:tcW w:type="dxa" w:w="4320"/>
          </w:tcPr>
          <w:p>
            <w:r>
              <w:rPr>
                <w:b/>
                <w:color w:val="1A3A6A"/>
              </w:rPr>
              <w:t>What They Have That We Don't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MAHORAGA</w:t>
            </w:r>
          </w:p>
        </w:tc>
        <w:tc>
          <w:tcPr>
            <w:tcW w:type="dxa" w:w="4320"/>
          </w:tcPr>
          <w:p>
            <w:r>
              <w:t>Social sentiment signal (Reddit/StockTwits) — genuinely different data class</w:t>
            </w:r>
          </w:p>
        </w:tc>
      </w:tr>
      <w:tr>
        <w:tc>
          <w:tcPr>
            <w:tcW w:type="dxa" w:w="4320"/>
          </w:tcPr>
          <w:p>
            <w:r>
              <w:t>OpenClaw</w:t>
            </w:r>
          </w:p>
        </w:tc>
        <w:tc>
          <w:tcPr>
            <w:tcW w:type="dxa" w:w="4320"/>
          </w:tcPr>
          <w:p>
            <w:r>
              <w:t>Multi-agent consensus (3/4 vote) — reduces single-LLM hallucination bias</w:t>
            </w:r>
          </w:p>
        </w:tc>
      </w:tr>
      <w:tr>
        <w:tc>
          <w:tcPr>
            <w:tcW w:type="dxa" w:w="4320"/>
          </w:tcPr>
          <w:p>
            <w:r>
              <w:t>TradingAgents</w:t>
            </w:r>
          </w:p>
        </w:tc>
        <w:tc>
          <w:tcPr>
            <w:tcW w:type="dxa" w:w="4320"/>
          </w:tcPr>
          <w:p>
            <w:r>
              <w:t>Bull/Bear debate structure — forces adversarial reasoning before entry</w:t>
            </w:r>
          </w:p>
        </w:tc>
      </w:tr>
      <w:tr>
        <w:tc>
          <w:tcPr>
            <w:tcW w:type="dxa" w:w="4320"/>
          </w:tcPr>
          <w:p>
            <w:r>
              <w:t>Us</w:t>
            </w:r>
          </w:p>
        </w:tc>
        <w:tc>
          <w:tcPr>
            <w:tcW w:type="dxa" w:w="4320"/>
          </w:tcPr>
          <w:p>
            <w:r>
              <w:t>Best operations. Possibly weakest signal.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3A6A"/>
        </w:rPr>
        <w:t>Part 2: What Would Actually Create Edge</w:t>
      </w:r>
    </w:p>
    <w:p>
      <w:pPr>
        <w:spacing w:after="80"/>
      </w:pPr>
      <w:r>
        <w:t>Real edge in markets comes from one of three sources: information others do not have yet, behavioral anomalies that persist because humans are predictable, or execution advantages. Technical analysis + LLM reasoning gives you none of these. Here is what does.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7A3A"/>
        </w:rPr>
        <w:t>Edge 1: Post-Earnings Announcement Drift (PEAD)</w:t>
      </w:r>
    </w:p>
    <w:p>
      <w:pPr>
        <w:spacing w:after="80"/>
      </w:pPr>
      <w:r>
        <w:t>One of the most robustly documented anomalies in academic finance — 40+ years of papers. When a stock beats earnings estimates significantly, it continues drifting upward for 5–20 days because institutions are slow to fully reprice and retail herds in late.</w:t>
      </w:r>
    </w:p>
    <w:p>
      <w:pPr>
        <w:pStyle w:val="ListBullet"/>
        <w:spacing w:after="40"/>
        <w:ind w:left="360"/>
      </w:pPr>
      <w:r>
        <w:t>Why it persists: underreaction is structural — large funds cannot fully reposition in one day</w:t>
      </w:r>
    </w:p>
    <w:p>
      <w:pPr>
        <w:pStyle w:val="ListBullet"/>
        <w:spacing w:after="40"/>
        <w:ind w:left="360"/>
      </w:pPr>
      <w:r>
        <w:t>Scale: +3–8% over the first 5–10 trading days after a big beat</w:t>
      </w:r>
    </w:p>
    <w:p>
      <w:pPr>
        <w:pStyle w:val="ListBullet"/>
        <w:spacing w:after="40"/>
        <w:ind w:left="360"/>
      </w:pPr>
      <w:r>
        <w:t>What we need: earnings calendar + actual vs. estimate + % surprise magnitude</w:t>
      </w:r>
    </w:p>
    <w:p>
      <w:pPr>
        <w:pStyle w:val="ListBullet"/>
        <w:spacing w:after="40"/>
        <w:ind w:left="360"/>
      </w:pPr>
      <w:r>
        <w:t>Data: free — yfinance has EPS data, Earnings Whispers has consensus estimates</w:t>
      </w:r>
    </w:p>
    <w:p>
      <w:pPr>
        <w:pStyle w:val="ListBullet"/>
        <w:spacing w:after="40"/>
        <w:ind w:left="360"/>
      </w:pPr>
      <w:r>
        <w:t>Hold period: 3–5 days (not intraday) — different exit rules than current system</w:t>
      </w:r>
    </w:p>
    <w:p>
      <w:pPr>
        <w:spacing w:after="80"/>
      </w:pPr>
      <w:r>
        <w:t>This is a completely different signal class. It is fundamental-based drift, not technical noise. The edge is real and documented. Build this as Mode 2.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7A3A"/>
        </w:rPr>
        <w:t>Edge 2: Unusual Options Activity — Informed Money Signal</w:t>
      </w:r>
    </w:p>
    <w:p>
      <w:pPr>
        <w:spacing w:after="80"/>
      </w:pPr>
      <w:r>
        <w:t>Large out-of-money call purchases 1–3 weeks before a price move means informed traders are positioning. Legally observable. Academic evidence confirms unusual options volume predicts stock returns 1–5 days ahead.</w:t>
      </w:r>
    </w:p>
    <w:p>
      <w:pPr>
        <w:pStyle w:val="ListBullet"/>
        <w:spacing w:after="40"/>
        <w:ind w:left="360"/>
      </w:pPr>
      <w:r>
        <w:t>Why it works: options are cheap leverage — informed traders use them before news</w:t>
      </w:r>
    </w:p>
    <w:p>
      <w:pPr>
        <w:pStyle w:val="ListBullet"/>
        <w:spacing w:after="40"/>
        <w:ind w:left="360"/>
      </w:pPr>
      <w:r>
        <w:t>What to look for: OTM call volume 5–10x average, high bid-side pressure, short expiry</w:t>
      </w:r>
    </w:p>
    <w:p>
      <w:pPr>
        <w:pStyle w:val="ListBullet"/>
        <w:spacing w:after="40"/>
        <w:ind w:left="360"/>
      </w:pPr>
      <w:r>
        <w:t>Data: Unusual Whales (free tier), Barchart unusual activity (free)</w:t>
      </w:r>
    </w:p>
    <w:p>
      <w:pPr>
        <w:pStyle w:val="ListBullet"/>
        <w:spacing w:after="40"/>
        <w:ind w:left="360"/>
      </w:pPr>
      <w:r>
        <w:t>Use case: confirming filter on top of PEAD or technicals — not a standalone signal</w:t>
      </w:r>
    </w:p>
    <w:p>
      <w:pPr>
        <w:spacing w:after="80"/>
      </w:pPr>
      <w:r>
        <w:t>Do not trade unusual options activity alone. Use it to add conviction to setups that already qualify on another signal.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7A3A"/>
        </w:rPr>
        <w:t>Edge 3: Insider Buying (SEC Form 4) — Documented 5–8% Abnormal Return</w:t>
      </w:r>
    </w:p>
    <w:p>
      <w:pPr>
        <w:spacing w:after="80"/>
      </w:pPr>
      <w:r>
        <w:t>When executives buy their own stock in the open market (not grants, not options exercise — actual open market purchases), academic literature shows 5–8% abnormal return over 6 months. Signal strengthens when multiple insiders buy in the same window.</w:t>
      </w:r>
    </w:p>
    <w:p>
      <w:pPr>
        <w:pStyle w:val="ListBullet"/>
        <w:spacing w:after="40"/>
        <w:ind w:left="360"/>
      </w:pPr>
      <w:r>
        <w:t>Why it works: insiders have legal knowledge of business trajectory</w:t>
      </w:r>
    </w:p>
    <w:p>
      <w:pPr>
        <w:pStyle w:val="ListBullet"/>
        <w:spacing w:after="40"/>
        <w:ind w:left="360"/>
      </w:pPr>
      <w:r>
        <w:t>What to look for: CEO/CFO open market purchase, &gt;$50K amount, no prior pattern of purchases</w:t>
      </w:r>
    </w:p>
    <w:p>
      <w:pPr>
        <w:pStyle w:val="ListBullet"/>
        <w:spacing w:after="40"/>
        <w:ind w:left="360"/>
      </w:pPr>
      <w:r>
        <w:t>Data: SEC EDGAR free API — Form 4 filings within 2 business days of transaction</w:t>
      </w:r>
    </w:p>
    <w:p>
      <w:pPr>
        <w:pStyle w:val="ListBullet"/>
        <w:spacing w:after="40"/>
        <w:ind w:left="360"/>
      </w:pPr>
      <w:r>
        <w:t>Build effort: low — parse EDGAR XML, filter for open market purchase type codes</w:t>
      </w:r>
    </w:p>
    <w:p>
      <w:pPr>
        <w:spacing w:after="80"/>
      </w:pPr>
      <w:r>
        <w:t>Strongest as a swing trade signal (5–20 day hold), not intraday.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7A3A"/>
        </w:rPr>
        <w:t>Edge 4: Short Squeeze Setup — Structural Forced-Buyer Anomaly</w:t>
      </w:r>
    </w:p>
    <w:p>
      <w:pPr>
        <w:spacing w:after="80"/>
      </w:pPr>
      <w:r>
        <w:t>High short interest + high borrow rate + momentum catalyst = asymmetric upside when shorts are forced to cover. This exploits a structural forced-buyer situation — short sellers have unlimited downside risk and must cover eventually.</w:t>
      </w:r>
    </w:p>
    <w:p>
      <w:pPr>
        <w:pStyle w:val="ListBullet"/>
        <w:spacing w:after="40"/>
        <w:ind w:left="360"/>
      </w:pPr>
      <w:r>
        <w:t>What to look for: short interest &gt;20% of float, days-to-cover &gt;5, momentum turning up</w:t>
      </w:r>
    </w:p>
    <w:p>
      <w:pPr>
        <w:pStyle w:val="ListBullet"/>
        <w:spacing w:after="40"/>
        <w:ind w:left="360"/>
      </w:pPr>
      <w:r>
        <w:t>Data: FINRA short interest (free, 2x/month)</w:t>
      </w:r>
    </w:p>
    <w:p>
      <w:pPr>
        <w:pStyle w:val="ListBullet"/>
        <w:spacing w:after="40"/>
        <w:ind w:left="360"/>
      </w:pPr>
      <w:r>
        <w:t>Use case: combine with unusual options or news catalyst for best results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7A3A"/>
        </w:rPr>
        <w:t>Edge 5: Analyst Revision Momentum</w:t>
      </w:r>
    </w:p>
    <w:p>
      <w:pPr>
        <w:spacing w:after="80"/>
      </w:pPr>
      <w:r>
        <w:t>When multiple analysts raise price targets within a short window, it signals institutional consensus shifting. Academic evidence shows analyst revisions predict returns 5–20 days out. More durable than technical signals because it reflects fundamental reassessment.</w:t>
      </w:r>
    </w:p>
    <w:p>
      <w:pPr>
        <w:pStyle w:val="ListBullet"/>
        <w:spacing w:after="40"/>
        <w:ind w:left="360"/>
      </w:pPr>
      <w:r>
        <w:t>What to look for: 2+ upgrades or price target raises within 5 trading days</w:t>
      </w:r>
    </w:p>
    <w:p>
      <w:pPr>
        <w:pStyle w:val="ListBullet"/>
        <w:spacing w:after="40"/>
        <w:ind w:left="360"/>
      </w:pPr>
      <w:r>
        <w:t>Data: free via finviz screener, Yahoo Finance</w:t>
      </w:r>
    </w:p>
    <w:p>
      <w:pPr>
        <w:pStyle w:val="ListBullet"/>
        <w:spacing w:after="40"/>
        <w:ind w:left="360"/>
      </w:pPr>
      <w:r>
        <w:t>Build effort: low — scrape finviz upgrade/downgrade page</w:t>
      </w:r>
    </w:p>
    <w:p>
      <w:r>
        <w:br w:type="page"/>
      </w:r>
    </w:p>
    <w:p>
      <w:pPr>
        <w:pStyle w:val="Heading1"/>
      </w:pPr>
      <w:r>
        <w:rPr>
          <w:color w:val="1A3A6A"/>
        </w:rPr>
        <w:t>Part 3: The Architecture Shift Required</w:t>
      </w:r>
    </w:p>
    <w:p>
      <w:pPr>
        <w:spacing w:after="80"/>
      </w:pPr>
      <w:r>
        <w:t>The single biggest structural change is not a new feature — it is changing what Claude is responsible for. Currently Claude is the signal. It should be the synthesizer.</w:t>
      </w:r>
    </w:p>
    <w:p>
      <w:pPr>
        <w:spacing w:before="160" w:after="40"/>
      </w:pPr>
      <w:r>
        <w:rPr>
          <w:b/>
          <w:color w:val="F47B20"/>
          <w:sz w:val="22"/>
        </w:rPr>
        <w:t>Current (Wrong) Architecture</w:t>
      </w:r>
    </w:p>
    <w:p>
      <w:pPr>
        <w:spacing w:after="80"/>
      </w:pPr>
      <w:r>
        <w:t>Technical scanner → Claude decides what to buy → Alpaca</w:t>
      </w:r>
    </w:p>
    <w:p>
      <w:pPr>
        <w:spacing w:after="80"/>
      </w:pPr>
      <w:r>
        <w:t>Claude looks at RSI/MACD/volume and picks stocks. This is using LLM reasoning as the primary alpha source — the weakest possible use of Claude.</w:t>
      </w:r>
    </w:p>
    <w:p>
      <w:pPr>
        <w:spacing w:before="160" w:after="40"/>
      </w:pPr>
      <w:r>
        <w:rPr>
          <w:b/>
          <w:color w:val="F47B20"/>
          <w:sz w:val="22"/>
        </w:rPr>
        <w:t>Target Architecture</w:t>
      </w:r>
    </w:p>
    <w:p>
      <w:pPr>
        <w:spacing w:after="80"/>
      </w:pPr>
      <w:r>
        <w:t>PEAD candidates + Unusual options flow + Insider buying + Technical confirmation → Claude synthesizes → high-conviction trade plan → Alpaca</w:t>
      </w:r>
    </w:p>
    <w:p>
      <w:pPr>
        <w:spacing w:after="80"/>
      </w:pPr>
      <w:r>
        <w:t>Claude is excellent at: "Given NVDA beat earnings by 12%, unusual call volume is 8x normal, and two directors bought last week — here is the entry, target, stop, and conviction level." Claude is not good at: "RSI is 58 and MACD just crossed — buy this."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A3A6A"/>
              </w:rPr>
              <w:t>Signal Layer</w:t>
            </w:r>
          </w:p>
        </w:tc>
        <w:tc>
          <w:tcPr>
            <w:tcW w:type="dxa" w:w="2880"/>
          </w:tcPr>
          <w:p>
            <w:r>
              <w:rPr>
                <w:b/>
                <w:color w:val="1A3A6A"/>
              </w:rPr>
              <w:t>Current</w:t>
            </w:r>
          </w:p>
        </w:tc>
        <w:tc>
          <w:tcPr>
            <w:tcW w:type="dxa" w:w="2880"/>
          </w:tcPr>
          <w:p>
            <w:r>
              <w:rPr>
                <w:b/>
                <w:color w:val="1A3A6A"/>
              </w:rPr>
              <w:t>Target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Primary signal</w:t>
            </w:r>
          </w:p>
        </w:tc>
        <w:tc>
          <w:tcPr>
            <w:tcW w:type="dxa" w:w="2880"/>
          </w:tcPr>
          <w:p>
            <w:r>
              <w:t>RSI/MACD/Bollinger (weak)</w:t>
            </w:r>
          </w:p>
        </w:tc>
        <w:tc>
          <w:tcPr>
            <w:tcW w:type="dxa" w:w="2880"/>
          </w:tcPr>
          <w:p>
            <w:r>
              <w:t>PEAD + insider buys + unusual options (documented edge)</w:t>
            </w:r>
          </w:p>
        </w:tc>
      </w:tr>
      <w:tr>
        <w:tc>
          <w:tcPr>
            <w:tcW w:type="dxa" w:w="2880"/>
          </w:tcPr>
          <w:p>
            <w:r>
              <w:t>Pre-filter</w:t>
            </w:r>
          </w:p>
        </w:tc>
        <w:tc>
          <w:tcPr>
            <w:tcW w:type="dxa" w:w="2880"/>
          </w:tcPr>
          <w:p>
            <w:r>
              <w:t>ML scorer on technicals</w:t>
            </w:r>
          </w:p>
        </w:tc>
        <w:tc>
          <w:tcPr>
            <w:tcW w:type="dxa" w:w="2880"/>
          </w:tcPr>
          <w:p>
            <w:r>
              <w:t>ML scorer on event signals</w:t>
            </w:r>
          </w:p>
        </w:tc>
      </w:tr>
      <w:tr>
        <w:tc>
          <w:tcPr>
            <w:tcW w:type="dxa" w:w="2880"/>
          </w:tcPr>
          <w:p>
            <w:r>
              <w:t>Claude's role</w:t>
            </w:r>
          </w:p>
        </w:tc>
        <w:tc>
          <w:tcPr>
            <w:tcW w:type="dxa" w:w="2880"/>
          </w:tcPr>
          <w:p>
            <w:r>
              <w:t>Decision-maker (wrong)</w:t>
            </w:r>
          </w:p>
        </w:tc>
        <w:tc>
          <w:tcPr>
            <w:tcW w:type="dxa" w:w="2880"/>
          </w:tcPr>
          <w:p>
            <w:r>
              <w:t>Synthesizer across real signals (right)</w:t>
            </w:r>
          </w:p>
        </w:tc>
      </w:tr>
      <w:tr>
        <w:tc>
          <w:tcPr>
            <w:tcW w:type="dxa" w:w="2880"/>
          </w:tcPr>
          <w:p>
            <w:r>
              <w:t>Hold period</w:t>
            </w:r>
          </w:p>
        </w:tc>
        <w:tc>
          <w:tcPr>
            <w:tcW w:type="dxa" w:w="2880"/>
          </w:tcPr>
          <w:p>
            <w:r>
              <w:t>Intraday only</w:t>
            </w:r>
          </w:p>
        </w:tc>
        <w:tc>
          <w:tcPr>
            <w:tcW w:type="dxa" w:w="2880"/>
          </w:tcPr>
          <w:p>
            <w:r>
              <w:t>Intraday (Mode 1) + 3-5 day event-driven (Mode 2)</w:t>
            </w:r>
          </w:p>
        </w:tc>
      </w:tr>
      <w:tr>
        <w:tc>
          <w:tcPr>
            <w:tcW w:type="dxa" w:w="2880"/>
          </w:tcPr>
          <w:p>
            <w:r>
              <w:t>Success metric</w:t>
            </w:r>
          </w:p>
        </w:tc>
        <w:tc>
          <w:tcPr>
            <w:tcW w:type="dxa" w:w="2880"/>
          </w:tcPr>
          <w:p>
            <w:r>
              <w:t>$716/day dollar target (wrong)</w:t>
            </w:r>
          </w:p>
        </w:tc>
        <w:tc>
          <w:tcPr>
            <w:tcW w:type="dxa" w:w="2880"/>
          </w:tcPr>
          <w:p>
            <w:r>
              <w:t>Sharpe ratio ≥ 1.5 over 200+ trades (right)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3A6A"/>
        </w:rPr>
        <w:t>Part 4: What Evidence Would Actually Mean Something</w:t>
      </w:r>
    </w:p>
    <w:p>
      <w:pPr>
        <w:spacing w:after="80"/>
      </w:pPr>
      <w:r>
        <w:t>The June 1 gate (2 weeks of paper with native trailing stop) validates execution. It does not validate edge. Here is what would.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A3A6A"/>
              </w:rPr>
              <w:t>What We Have</w:t>
            </w:r>
          </w:p>
        </w:tc>
        <w:tc>
          <w:tcPr>
            <w:tcW w:type="dxa" w:w="4320"/>
          </w:tcPr>
          <w:p>
            <w:r>
              <w:rPr>
                <w:b/>
                <w:color w:val="1A3A6A"/>
              </w:rPr>
              <w:t>What Would Change the Assessment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30-day paper backtest</w:t>
            </w:r>
          </w:p>
        </w:tc>
        <w:tc>
          <w:tcPr>
            <w:tcW w:type="dxa" w:w="4320"/>
          </w:tcPr>
          <w:p>
            <w:r>
              <w:t>6-month live paper + out-of-sample backtest on held-out data</w:t>
            </w:r>
          </w:p>
        </w:tc>
      </w:tr>
      <w:tr>
        <w:tc>
          <w:tcPr>
            <w:tcW w:type="dxa" w:w="4320"/>
          </w:tcPr>
          <w:p>
            <w:r>
              <w:t>AUC 0.78 on historical data</w:t>
            </w:r>
          </w:p>
        </w:tc>
        <w:tc>
          <w:tcPr>
            <w:tcW w:type="dxa" w:w="4320"/>
          </w:tcPr>
          <w:p>
            <w:r>
              <w:t>AUC 0.78 on data the model never trained on (true holdout)</w:t>
            </w:r>
          </w:p>
        </w:tc>
      </w:tr>
      <w:tr>
        <w:tc>
          <w:tcPr>
            <w:tcW w:type="dxa" w:w="4320"/>
          </w:tcPr>
          <w:p>
            <w:r>
              <w:t>Claude picks from technicals</w:t>
            </w:r>
          </w:p>
        </w:tc>
        <w:tc>
          <w:tcPr>
            <w:tcW w:type="dxa" w:w="4320"/>
          </w:tcPr>
          <w:p>
            <w:r>
              <w:t>A signal Claude has that the market does not (PEAD, options flow, insider)</w:t>
            </w:r>
          </w:p>
        </w:tc>
      </w:tr>
      <w:tr>
        <w:tc>
          <w:tcPr>
            <w:tcW w:type="dxa" w:w="4320"/>
          </w:tcPr>
          <w:p>
            <w:r>
              <w:t>Win rate on paper</w:t>
            </w:r>
          </w:p>
        </w:tc>
        <w:tc>
          <w:tcPr>
            <w:tcW w:type="dxa" w:w="4320"/>
          </w:tcPr>
          <w:p>
            <w:r>
              <w:t>Win rate on live with realistic slippage modeled</w:t>
            </w:r>
          </w:p>
        </w:tc>
      </w:tr>
      <w:tr>
        <w:tc>
          <w:tcPr>
            <w:tcW w:type="dxa" w:w="4320"/>
          </w:tcPr>
          <w:p>
            <w:r>
              <w:t>$716/day dollar target</w:t>
            </w:r>
          </w:p>
        </w:tc>
        <w:tc>
          <w:tcPr>
            <w:tcW w:type="dxa" w:w="4320"/>
          </w:tcPr>
          <w:p>
            <w:r>
              <w:t>Sharpe ratio ≥ 1.5 over 200+ closed trades</w:t>
            </w:r>
          </w:p>
        </w:tc>
      </w:tr>
      <w:tr>
        <w:tc>
          <w:tcPr>
            <w:tcW w:type="dxa" w:w="4320"/>
          </w:tcPr>
          <w:p>
            <w:r>
              <w:t>90% win days (27 days)</w:t>
            </w:r>
          </w:p>
        </w:tc>
        <w:tc>
          <w:tcPr>
            <w:tcW w:type="dxa" w:w="4320"/>
          </w:tcPr>
          <w:p>
            <w:r>
              <w:t>Statistical significance requires ~200 win/loss data points minimum</w:t>
            </w:r>
          </w:p>
        </w:tc>
      </w:tr>
      <w:tr>
        <w:tc>
          <w:tcPr>
            <w:tcW w:type="dxa" w:w="4320"/>
          </w:tcPr>
          <w:p>
            <w:r>
              <w:t>2-week validation gate</w:t>
            </w:r>
          </w:p>
        </w:tc>
        <w:tc>
          <w:tcPr>
            <w:tcW w:type="dxa" w:w="4320"/>
          </w:tcPr>
          <w:p>
            <w:r>
              <w:t>6+ months of live paper on the new signal architecture</w:t>
            </w:r>
          </w:p>
        </w:tc>
      </w:tr>
    </w:tbl>
    <w:p/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1A7A3A"/>
          <w:sz w:val="22"/>
        </w:rPr>
        <w:t>Signal Evidence Ranking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1A3A6A"/>
              </w:rPr>
              <w:t>Signal</w:t>
            </w:r>
          </w:p>
        </w:tc>
        <w:tc>
          <w:tcPr>
            <w:tcW w:type="dxa" w:w="2160"/>
          </w:tcPr>
          <w:p>
            <w:r>
              <w:rPr>
                <w:b/>
                <w:color w:val="1A3A6A"/>
              </w:rPr>
              <w:t>Academic Evidence</w:t>
            </w:r>
          </w:p>
        </w:tc>
        <w:tc>
          <w:tcPr>
            <w:tcW w:type="dxa" w:w="2160"/>
          </w:tcPr>
          <w:p>
            <w:r>
              <w:rPr>
                <w:b/>
                <w:color w:val="1A3A6A"/>
              </w:rPr>
              <w:t>Build Effort</w:t>
            </w:r>
          </w:p>
        </w:tc>
        <w:tc>
          <w:tcPr>
            <w:tcW w:type="dxa" w:w="2160"/>
          </w:tcPr>
          <w:p>
            <w:r>
              <w:rPr>
                <w:b/>
                <w:color w:val="1A3A6A"/>
              </w:rPr>
              <w:t>Data Cost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PEAD (post-earnings drift)</w:t>
            </w:r>
          </w:p>
        </w:tc>
        <w:tc>
          <w:tcPr>
            <w:tcW w:type="dxa" w:w="2160"/>
          </w:tcPr>
          <w:p>
            <w:r>
              <w:t>Very strong (40+ years)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Free</w:t>
            </w:r>
          </w:p>
        </w:tc>
      </w:tr>
      <w:tr>
        <w:tc>
          <w:tcPr>
            <w:tcW w:type="dxa" w:w="2160"/>
          </w:tcPr>
          <w:p>
            <w:r>
              <w:t>Insider buying Form 4</w:t>
            </w:r>
          </w:p>
        </w:tc>
        <w:tc>
          <w:tcPr>
            <w:tcW w:type="dxa" w:w="2160"/>
          </w:tcPr>
          <w:p>
            <w:r>
              <w:t>Strong (5–8% abnormal return)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Free (SEC EDGAR)</w:t>
            </w:r>
          </w:p>
        </w:tc>
      </w:tr>
      <w:tr>
        <w:tc>
          <w:tcPr>
            <w:tcW w:type="dxa" w:w="2160"/>
          </w:tcPr>
          <w:p>
            <w:r>
              <w:t>Unusual options flow</w:t>
            </w:r>
          </w:p>
        </w:tc>
        <w:tc>
          <w:tcPr>
            <w:tcW w:type="dxa" w:w="2160"/>
          </w:tcPr>
          <w:p>
            <w:r>
              <w:t>Strong (1–5 day predictive)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Free tier</w:t>
            </w:r>
          </w:p>
        </w:tc>
      </w:tr>
      <w:tr>
        <w:tc>
          <w:tcPr>
            <w:tcW w:type="dxa" w:w="2160"/>
          </w:tcPr>
          <w:p>
            <w:r>
              <w:t>Short squeeze setup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Free (FINRA)</w:t>
            </w:r>
          </w:p>
        </w:tc>
      </w:tr>
      <w:tr>
        <w:tc>
          <w:tcPr>
            <w:tcW w:type="dxa" w:w="2160"/>
          </w:tcPr>
          <w:p>
            <w:r>
              <w:t>Analyst revision momentum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Free (finviz)</w:t>
            </w:r>
          </w:p>
        </w:tc>
      </w:tr>
      <w:tr>
        <w:tc>
          <w:tcPr>
            <w:tcW w:type="dxa" w:w="2160"/>
          </w:tcPr>
          <w:p>
            <w:r>
              <w:t>Pure technicals (what we have now)</w:t>
            </w:r>
          </w:p>
        </w:tc>
        <w:tc>
          <w:tcPr>
            <w:tcW w:type="dxa" w:w="2160"/>
          </w:tcPr>
          <w:p>
            <w:r>
              <w:t>Weak to none after costs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  <w:tc>
          <w:tcPr>
            <w:tcW w:type="dxa" w:w="2160"/>
          </w:tcPr>
          <w:p>
            <w:r>
              <w:t>Free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3A6A"/>
        </w:rPr>
        <w:t>Part 5: Honest Bottom Line</w:t>
      </w:r>
    </w:p>
    <w:p>
      <w:pPr>
        <w:spacing w:after="80"/>
      </w:pPr>
      <w:r>
        <w:t>The system is a well-engineered paper trading simulator. The operational infrastructure (guardrails, eval, trailing stops, health checks, Agent Scorecard) is genuinely good. The signal is not.</w:t>
      </w:r>
    </w:p>
    <w:p>
      <w:pPr>
        <w:spacing w:after="80"/>
      </w:pPr>
      <w:r>
        <w:t>The backtest returns (175% annualized) are implausible on their face and almost certainly reflect a lucky 30-day window in a favorable momentum regime, not a repeatable edge. The signal — technical indicators filtered by an LLM — is the most competed-for signal class in retail trading. Thousands of algos run the same signals.</w:t>
      </w:r>
    </w:p>
    <w:p>
      <w:pPr>
        <w:spacing w:after="80"/>
      </w:pPr>
      <w:r>
        <w:t>That is not a reason to stop. It is a reason to get clear on what would actually constitute evidence, and to build toward signals with documented predictive power.</w:t>
      </w:r>
    </w:p>
    <w:p>
      <w:pPr>
        <w:spacing w:before="160" w:after="40"/>
      </w:pPr>
      <w:r>
        <w:rPr>
          <w:b/>
          <w:color w:val="F47B20"/>
          <w:sz w:val="22"/>
        </w:rPr>
        <w:t>Recommended Sprint Order (Post-June 1)</w:t>
      </w:r>
    </w:p>
    <w:p>
      <w:pPr>
        <w:pStyle w:val="ListBullet"/>
        <w:spacing w:after="40"/>
        <w:ind w:left="360"/>
      </w:pPr>
      <w:r>
        <w:t>1. 15-min momentum confirmation (low effort, filters false breakouts — improves Mode 1 marginally)</w:t>
      </w:r>
    </w:p>
    <w:p>
      <w:pPr>
        <w:pStyle w:val="ListBullet"/>
        <w:spacing w:after="40"/>
        <w:ind w:left="360"/>
      </w:pPr>
      <w:r>
        <w:t>2. Insider buying feed from SEC EDGAR (low effort, genuinely new signal class)</w:t>
      </w:r>
    </w:p>
    <w:p>
      <w:pPr>
        <w:pStyle w:val="ListBullet"/>
        <w:spacing w:after="40"/>
        <w:ind w:left="360"/>
      </w:pPr>
      <w:r>
        <w:t>3. PEAD mode — post-earnings drift as Mode 2 (medium effort, strongest documented edge)</w:t>
      </w:r>
    </w:p>
    <w:p>
      <w:pPr>
        <w:pStyle w:val="ListBullet"/>
        <w:spacing w:after="40"/>
        <w:ind w:left="360"/>
      </w:pPr>
      <w:r>
        <w:t>4. Unusual options activity as confirming filter (medium effort, adds conviction to Mode 2)</w:t>
      </w:r>
    </w:p>
    <w:p>
      <w:pPr>
        <w:pStyle w:val="ListBullet"/>
        <w:spacing w:after="40"/>
        <w:ind w:left="360"/>
      </w:pPr>
      <w:r>
        <w:t>5. Change success metric from dollar target to Sharpe ratio</w:t>
      </w:r>
    </w:p>
    <w:p>
      <w:pPr>
        <w:pStyle w:val="ListBullet"/>
        <w:spacing w:after="40"/>
        <w:ind w:left="360"/>
      </w:pPr>
      <w:r>
        <w:t>6. Architect Claude as synthesizer, not signal source</w:t>
      </w:r>
    </w:p>
    <w:p>
      <w:pPr>
        <w:spacing w:after="80"/>
      </w:pPr>
    </w:p>
    <w:p>
      <w:pPr>
        <w:spacing w:after="80"/>
      </w:pPr>
      <w:r>
        <w:t>The path to a real edge runs through events and alternative data — not through better technical indicator combinations or more sophisticated LLM prompting. Every sprint that improves the signal layer matters more than every sprint that improves the operational layer.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