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160"/>
        <w:jc w:val="center"/>
      </w:pPr>
      <w:r>
        <w:rPr>
          <w:rFonts w:ascii="Arial" w:cs="Arial" w:eastAsia="Arial" w:hAnsi="Arial"/>
          <w:b/>
          <w:bCs/>
          <w:color w:val="1F497D"/>
          <w:sz w:val="72"/>
          <w:szCs w:val="72"/>
        </w:rPr>
        <w:t xml:space="preserve">personalCFO</w:t>
      </w:r>
    </w:p>
    <w:p>
      <w:pPr>
        <w:spacing w:after="400"/>
        <w:jc w:val="center"/>
      </w:pPr>
      <w:r>
        <w:rPr>
          <w:rFonts w:ascii="Arial" w:cs="Arial" w:eastAsia="Arial" w:hAnsi="Arial"/>
          <w:b/>
          <w:bCs/>
          <w:color w:val="2E4D7B"/>
          <w:sz w:val="40"/>
          <w:szCs w:val="40"/>
        </w:rPr>
        <w:t xml:space="preserve">Phase 1 Product Requirements Document</w:t>
      </w:r>
    </w:p>
    <w:p>
      <w:pPr>
        <w:spacing w:after="1400"/>
        <w:jc w:val="center"/>
      </w:pPr>
      <w:r>
        <w:rPr>
          <w:rFonts w:ascii="Arial" w:cs="Arial" w:eastAsia="Arial" w:hAnsi="Arial"/>
          <w:i/>
          <w:iCs/>
          <w:color w:val="666666"/>
          <w:sz w:val="28"/>
          <w:szCs w:val="28"/>
        </w:rPr>
        <w:t xml:space="preserve">Statement Intelligence &amp; Conversational Finance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CCCCCC" w:sz="1"/>
              <w:left w:val="single" w:color="CCCCCC" w:sz="1"/>
              <w:bottom w:val="single" w:color="CCCCCC" w:sz="1"/>
              <w:right w:val="single" w:color="CCCCCC" w:sz="1"/>
            </w:tcBorders>
            <w:shd w:fill="B4C7E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Version</w:t>
            </w:r>
          </w:p>
        </w:tc>
        <w:tc>
          <w:tcPr>
            <w:tcW w:type="dxa" w:w="4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1.2 — Draft</w:t>
            </w:r>
          </w:p>
        </w:tc>
      </w:tr>
      <w:tr>
        <w:tc>
          <w:tcPr>
            <w:tcW w:type="dxa" w:w="2160"/>
            <w:tcBorders>
              <w:top w:val="single" w:color="CCCCCC" w:sz="1"/>
              <w:left w:val="single" w:color="CCCCCC" w:sz="1"/>
              <w:bottom w:val="single" w:color="CCCCCC" w:sz="1"/>
              <w:right w:val="single" w:color="CCCCCC" w:sz="1"/>
            </w:tcBorders>
            <w:shd w:fill="B4C7E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June 2026</w:t>
            </w:r>
          </w:p>
        </w:tc>
      </w:tr>
      <w:tr>
        <w:tc>
          <w:tcPr>
            <w:tcW w:type="dxa" w:w="2160"/>
            <w:tcBorders>
              <w:top w:val="single" w:color="CCCCCC" w:sz="1"/>
              <w:left w:val="single" w:color="CCCCCC" w:sz="1"/>
              <w:bottom w:val="single" w:color="CCCCCC" w:sz="1"/>
              <w:right w:val="single" w:color="CCCCCC" w:sz="1"/>
            </w:tcBorders>
            <w:shd w:fill="B4C7E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4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 Review</w:t>
            </w:r>
          </w:p>
        </w:tc>
      </w:tr>
      <w:tr>
        <w:tc>
          <w:tcPr>
            <w:tcW w:type="dxa" w:w="2160"/>
            <w:tcBorders>
              <w:top w:val="single" w:color="CCCCCC" w:sz="1"/>
              <w:left w:val="single" w:color="CCCCCC" w:sz="1"/>
              <w:bottom w:val="single" w:color="CCCCCC" w:sz="1"/>
              <w:right w:val="single" w:color="CCCCCC" w:sz="1"/>
            </w:tcBorders>
            <w:shd w:fill="B4C7E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Product</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personalCFO</w:t>
            </w:r>
          </w:p>
        </w:tc>
      </w:tr>
      <w:tr>
        <w:tc>
          <w:tcPr>
            <w:tcW w:type="dxa" w:w="2160"/>
            <w:tcBorders>
              <w:top w:val="single" w:color="CCCCCC" w:sz="1"/>
              <w:left w:val="single" w:color="CCCCCC" w:sz="1"/>
              <w:bottom w:val="single" w:color="CCCCCC" w:sz="1"/>
              <w:right w:val="single" w:color="CCCCCC" w:sz="1"/>
            </w:tcBorders>
            <w:shd w:fill="B4C7E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4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Phase 1 — Statement Intelligence Core</w:t>
            </w:r>
          </w:p>
        </w:tc>
      </w:tr>
    </w:tbl>
    <w:p>
      <w:pPr>
        <w:spacing w:after="800"/>
      </w:pPr>
      <w:r>
        <w:t xml:space="preserve"/>
      </w:r>
    </w:p>
    <w:p>
      <w:pPr>
        <w:jc w:val="center"/>
      </w:pPr>
      <w:r>
        <w:rPr>
          <w:rFonts w:ascii="Arial" w:cs="Arial" w:eastAsia="Arial" w:hAnsi="Arial"/>
          <w:i/>
          <w:iCs/>
          <w:color w:val="999999"/>
          <w:sz w:val="18"/>
          <w:szCs w:val="18"/>
        </w:rPr>
        <w:t xml:space="preserve">Prepared for the personalCFO project</w:t>
      </w:r>
    </w:p>
    <w:p>
      <w:r>
        <w:br w:type="page"/>
      </w:r>
    </w:p>
    <w:p>
      <w:pPr>
        <w:pStyle w:val="Heading1"/>
        <w:pBdr>
          <w:bottom w:val="single" w:color="1F497D" w:sz="8" w:space="1"/>
        </w:pBdr>
        <w:spacing w:after="200" w:before="480"/>
      </w:pPr>
      <w:r>
        <w:rPr>
          <w:rFonts w:ascii="Arial" w:cs="Arial" w:eastAsia="Arial" w:hAnsi="Arial"/>
          <w:b/>
          <w:bCs/>
          <w:color w:val="1F497D"/>
          <w:sz w:val="34"/>
          <w:szCs w:val="34"/>
        </w:rPr>
        <w:t xml:space="preserve">1. Overview</w:t>
      </w:r>
    </w:p>
    <w:p>
      <w:pPr>
        <w:pStyle w:val="Heading2"/>
        <w:spacing w:after="160" w:before="360"/>
      </w:pPr>
      <w:r>
        <w:rPr>
          <w:rFonts w:ascii="Arial" w:cs="Arial" w:eastAsia="Arial" w:hAnsi="Arial"/>
          <w:b/>
          <w:bCs/>
          <w:color w:val="2E4D7B"/>
          <w:sz w:val="26"/>
          <w:szCs w:val="26"/>
        </w:rPr>
        <w:t xml:space="preserve">1.1 Product Vision</w:t>
      </w:r>
    </w:p>
    <w:p>
      <w:pPr>
        <w:spacing w:after="120"/>
      </w:pPr>
      <w:r>
        <w:rPr>
          <w:rFonts w:ascii="Arial" w:cs="Arial" w:eastAsia="Arial" w:hAnsi="Arial"/>
          <w:color w:val="333333"/>
          <w:sz w:val="20"/>
          <w:szCs w:val="20"/>
        </w:rPr>
        <w:t xml:space="preserve">personalCFO is a personal financial analyst you can interrogate. Upload your bank and credit card statements, and get a conversational, AI-powered view of your complete financial picture — without handing over your bank credentials.</w:t>
      </w:r>
    </w:p>
    <w:p>
      <w:pPr>
        <w:spacing w:after="120"/>
      </w:pPr>
      <w:r>
        <w:rPr>
          <w:rFonts w:ascii="Arial" w:cs="Arial" w:eastAsia="Arial" w:hAnsi="Arial"/>
          <w:color w:val="333333"/>
          <w:sz w:val="20"/>
          <w:szCs w:val="20"/>
        </w:rPr>
        <w:t xml:space="preserve">Phase 1 establishes the core data pipeline and intelligence layer: ingesting statements from any source, classifying income with user confirmation, categorizing every transaction intelligently, and enabling natural language queries over the full dataset.</w:t>
      </w:r>
    </w:p>
    <w:p>
      <w:pPr>
        <w:spacing w:after="80"/>
      </w:pPr>
      <w:r>
        <w:t xml:space="preserve"/>
      </w:r>
    </w:p>
    <w:p>
      <w:pPr>
        <w:pStyle w:val="Heading2"/>
        <w:spacing w:after="160" w:before="360"/>
      </w:pPr>
      <w:r>
        <w:rPr>
          <w:rFonts w:ascii="Arial" w:cs="Arial" w:eastAsia="Arial" w:hAnsi="Arial"/>
          <w:b/>
          <w:bCs/>
          <w:color w:val="2E4D7B"/>
          <w:sz w:val="26"/>
          <w:szCs w:val="26"/>
        </w:rPr>
        <w:t xml:space="preserve">1.2 Phase 1 Scope</w:t>
      </w:r>
    </w:p>
    <w:p>
      <w:pPr>
        <w:spacing w:after="120"/>
      </w:pPr>
      <w:r>
        <w:rPr>
          <w:rFonts w:ascii="Arial" w:cs="Arial" w:eastAsia="Arial" w:hAnsi="Arial"/>
          <w:color w:val="333333"/>
          <w:sz w:val="20"/>
          <w:szCs w:val="20"/>
        </w:rPr>
        <w:t xml:space="preserve">Phase 1 comprises five tightly integrated features: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20"/>
      </w:tblGrid>
      <w:tr>
        <w:tc>
          <w:tcPr>
            <w:tcW w:type="dxa" w:w="5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70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does</w:t>
            </w:r>
          </w:p>
        </w:tc>
      </w:tr>
      <w:tr>
        <w:tc>
          <w:tcPr>
            <w:tcW w:type="dxa" w:w="5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F1</w:t>
            </w:r>
          </w:p>
        </w:tc>
        <w:tc>
          <w:tcPr>
            <w:tcW w:type="dxa" w:w="2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Statement Parser</w:t>
            </w:r>
          </w:p>
        </w:tc>
        <w:tc>
          <w:tcPr>
            <w:tcW w:type="dxa" w:w="70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Accepts PDF and CSV bank/credit card statements, detects the institution, extracts transactions, deduplicates, and persists a normalized ledger.</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F2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Income Identification</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Auto-identifies potential income transactions, presents them for user confirmation with pre-classified income types, and builds a verified income record.</w:t>
            </w:r>
          </w:p>
        </w:tc>
      </w:tr>
      <w:tr>
        <w:tc>
          <w:tcPr>
            <w:tcW w:type="dxa" w:w="5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F3</w:t>
            </w:r>
          </w:p>
        </w:tc>
        <w:tc>
          <w:tcPr>
            <w:tcW w:type="dxa" w:w="2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AI Categorization</w:t>
            </w:r>
          </w:p>
        </w:tc>
        <w:tc>
          <w:tcPr>
            <w:tcW w:type="dxa" w:w="70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Categorizes every non-income transaction into a two-level category hierarchy using AI. Users can correct categories; the system learns from corrections.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F4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Financial Chatbot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Natural language Q&amp;A over the full transaction ledger. Users ask questions; the AI answers using structured analytics tools grounded in actual data.</w:t>
            </w:r>
          </w:p>
        </w:tc>
      </w:tr>
      <w:tr>
        <w:tc>
          <w:tcPr>
            <w:tcW w:type="dxa" w:w="5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F5</w:t>
            </w:r>
          </w:p>
        </w:tc>
        <w:tc>
          <w:tcPr>
            <w:tcW w:type="dxa" w:w="2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Live Import Experience</w:t>
            </w:r>
          </w:p>
        </w:tc>
        <w:tc>
          <w:tcPr>
            <w:tcW w:type="dxa" w:w="70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Turns the post-upload wait into a visual scan: transactions scroll through a detection line that calls out income, large expenses, and excluded transfers in real time, then hands off into Income Review.</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1.3 Target User</w:t>
      </w:r>
    </w:p>
    <w:p>
      <w:pPr>
        <w:spacing w:after="120"/>
      </w:pPr>
      <w:r>
        <w:rPr>
          <w:rFonts w:ascii="Arial" w:cs="Arial" w:eastAsia="Arial" w:hAnsi="Arial"/>
          <w:color w:val="333333"/>
          <w:sz w:val="20"/>
          <w:szCs w:val="20"/>
        </w:rPr>
        <w:t xml:space="preserve">The financially literate professional, typically 30–55, who earns well from multiple sources (salary, bonus, freelance, investments), has accounts at 3–6 institutions, and currently lacks a single clear picture of their financial health. They are privacy-conscious — unwilling to connect live bank credentials to a third-party app — but willing to invest a few minutes uploading statements in exchange for genuine insight.</w:t>
      </w:r>
    </w:p>
    <w:p>
      <w:pPr>
        <w:spacing w:after="80"/>
      </w:pPr>
      <w:r>
        <w:t xml:space="preserve"/>
      </w:r>
    </w:p>
    <w:p>
      <w:pPr>
        <w:pBdr>
          <w:left w:val="thick" w:color="1F497D" w:sz="20" w:space="4"/>
        </w:pBdr>
        <w:shd w:fill="D9E2F3" w:val="clear"/>
        <w:spacing w:after="100" w:before="100"/>
        <w:ind w:left="360"/>
      </w:pPr>
      <w:r>
        <w:rPr>
          <w:rFonts w:ascii="Arial" w:cs="Arial" w:eastAsia="Arial" w:hAnsi="Arial"/>
          <w:b/>
          <w:bCs/>
          <w:color w:val="2E4D7B"/>
          <w:sz w:val="20"/>
          <w:szCs w:val="20"/>
        </w:rPr>
        <w:t xml:space="preserve">Design Principle:  </w:t>
      </w:r>
      <w:r>
        <w:rPr>
          <w:rFonts w:ascii="Arial" w:cs="Arial" w:eastAsia="Arial" w:hAnsi="Arial"/>
          <w:color w:val="333333"/>
          <w:sz w:val="20"/>
          <w:szCs w:val="20"/>
        </w:rPr>
        <w:t xml:space="preserve">The product must feel like a knowledgeable analyst, not a budgeting nag. No gamification, no behavioral lectures. Just accurate answers and surfaced observations the user wouldn't have found themselves.</w:t>
      </w:r>
    </w:p>
    <w:p>
      <w:r>
        <w:br w:type="page"/>
      </w:r>
    </w:p>
    <w:p>
      <w:pPr>
        <w:pStyle w:val="Heading1"/>
        <w:pBdr>
          <w:bottom w:val="single" w:color="1F497D" w:sz="8" w:space="1"/>
        </w:pBdr>
        <w:spacing w:after="200" w:before="480"/>
      </w:pPr>
      <w:r>
        <w:rPr>
          <w:rFonts w:ascii="Arial" w:cs="Arial" w:eastAsia="Arial" w:hAnsi="Arial"/>
          <w:b/>
          <w:bCs/>
          <w:color w:val="1F497D"/>
          <w:sz w:val="34"/>
          <w:szCs w:val="34"/>
        </w:rPr>
        <w:t xml:space="preserve">2. Problem Statement</w:t>
      </w:r>
    </w:p>
    <w:p>
      <w:pPr>
        <w:spacing w:after="120"/>
      </w:pPr>
      <w:r>
        <w:rPr>
          <w:rFonts w:ascii="Arial" w:cs="Arial" w:eastAsia="Arial" w:hAnsi="Arial"/>
          <w:color w:val="333333"/>
          <w:sz w:val="20"/>
          <w:szCs w:val="20"/>
        </w:rPr>
        <w:t xml:space="preserve">Financially active households manage money across 4–6 accounts at multiple institutions. Every month, a full picture of income, spending, and net flow is scattered across PDF statements they downloaded but never analyzed. The tools that exist either require handing over bank credentials (a non-starter for privacy-conscious users) or are so complex they require ongoing manual effort to maintain.</w:t>
      </w:r>
    </w:p>
    <w:p>
      <w:pPr>
        <w:spacing w:after="80"/>
      </w:pPr>
      <w:r>
        <w:t xml:space="preserve"/>
      </w:r>
    </w:p>
    <w:p>
      <w:pPr>
        <w:spacing w:after="120"/>
      </w:pPr>
      <w:r>
        <w:rPr>
          <w:rFonts w:ascii="Arial" w:cs="Arial" w:eastAsia="Arial" w:hAnsi="Arial"/>
          <w:color w:val="333333"/>
          <w:sz w:val="20"/>
          <w:szCs w:val="20"/>
        </w:rPr>
        <w:t xml:space="preserve">The result: most people have no reliable, consolidated view of what they actually earn, what they actually spend, or where their money actually goes — despite generating detailed records of every transaction.</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Pain Point</w:t>
            </w:r>
          </w:p>
        </w:tc>
        <w:tc>
          <w:tcPr>
            <w:tcW w:type="dxa" w:w="648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r>
      <w:tr>
        <w:tc>
          <w:tcPr>
            <w:tcW w:type="dxa" w:w="324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Credential anxiety</w:t>
            </w:r>
          </w:p>
        </w:tc>
        <w:tc>
          <w:tcPr>
            <w:tcW w:type="dxa" w:w="648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Users distrust apps that require live bank access; they stop before they start.</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Income is invisible</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 app distinguishes salary from freelance from interest income. Variable earners have no tool that models their actual income.</w:t>
            </w:r>
          </w:p>
        </w:tc>
      </w:tr>
      <w:tr>
        <w:tc>
          <w:tcPr>
            <w:tcW w:type="dxa" w:w="324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Categorization is wrong</w:t>
            </w:r>
          </w:p>
        </w:tc>
        <w:tc>
          <w:tcPr>
            <w:tcW w:type="dxa" w:w="648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Auto-categorization in existing apps is ~70% accurate out of the box. Users spend hours correcting mistakes and give up.</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Data is siloed</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Each statement is a separate file. Users have no way to ask a question that spans accounts or time periods without building a spreadsheet.</w:t>
            </w:r>
          </w:p>
        </w:tc>
      </w:tr>
      <w:tr>
        <w:tc>
          <w:tcPr>
            <w:tcW w:type="dxa" w:w="324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Answers require expertise</w:t>
            </w:r>
          </w:p>
        </w:tc>
        <w:tc>
          <w:tcPr>
            <w:tcW w:type="dxa" w:w="648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'How much did I actually earn from freelance last year?' requires manual analysis most users can't or won't do.</w:t>
            </w:r>
          </w:p>
        </w:tc>
      </w:tr>
    </w:tbl>
    <w:p>
      <w:r>
        <w:br w:type="page"/>
      </w:r>
    </w:p>
    <w:p>
      <w:pPr>
        <w:pStyle w:val="Heading1"/>
        <w:pBdr>
          <w:bottom w:val="single" w:color="1F497D" w:sz="8" w:space="1"/>
        </w:pBdr>
        <w:spacing w:after="200" w:before="480"/>
      </w:pPr>
      <w:r>
        <w:rPr>
          <w:rFonts w:ascii="Arial" w:cs="Arial" w:eastAsia="Arial" w:hAnsi="Arial"/>
          <w:b/>
          <w:bCs/>
          <w:color w:val="1F497D"/>
          <w:sz w:val="34"/>
          <w:szCs w:val="34"/>
        </w:rPr>
        <w:t xml:space="preserve">3. Goals &amp; Non-Goals</w:t>
      </w:r>
    </w:p>
    <w:p>
      <w:pPr>
        <w:pStyle w:val="Heading2"/>
        <w:spacing w:after="160" w:before="360"/>
      </w:pPr>
      <w:r>
        <w:rPr>
          <w:rFonts w:ascii="Arial" w:cs="Arial" w:eastAsia="Arial" w:hAnsi="Arial"/>
          <w:b/>
          <w:bCs/>
          <w:color w:val="2E4D7B"/>
          <w:sz w:val="26"/>
          <w:szCs w:val="26"/>
        </w:rPr>
        <w:t xml:space="preserve">3.1 Goals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5120"/>
      </w:tblGrid>
      <w:tr>
        <w:tc>
          <w:tcPr>
            <w:tcW w:type="dxa" w:w="4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42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Goal</w:t>
            </w:r>
          </w:p>
        </w:tc>
        <w:tc>
          <w:tcPr>
            <w:tcW w:type="dxa" w:w="51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How we measure it</w:t>
            </w:r>
          </w:p>
        </w:tc>
      </w:tr>
      <w:tr>
        <w:tc>
          <w:tcPr>
            <w:tcW w:type="dxa" w:w="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G1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Users get a complete, deduplicated transaction ledger from their uploaded statements with zero manual data entry.</w:t>
            </w:r>
          </w:p>
        </w:tc>
        <w:tc>
          <w:tcPr>
            <w:tcW w:type="dxa" w:w="51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95%+ of transactions extracted correctly on supported institutions; &lt;1% duplicate rate.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G2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Users confirm their income sources in under 3 minutes after upload.</w:t>
            </w:r>
          </w:p>
        </w:tc>
        <w:tc>
          <w:tcPr>
            <w:tcW w:type="dxa" w:w="5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Median time-to-income-confirmation &lt;3 min; &gt;80% of pre-identified incomes confirmed without edits.</w:t>
            </w:r>
          </w:p>
        </w:tc>
      </w:tr>
      <w:tr>
        <w:tc>
          <w:tcPr>
            <w:tcW w:type="dxa" w:w="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G3</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Transaction categories are accurate enough that users trust the data without reviewing every line.</w:t>
            </w:r>
          </w:p>
        </w:tc>
        <w:tc>
          <w:tcPr>
            <w:tcW w:type="dxa" w:w="51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AI categorization accuracy &gt;85% out of the box; user correction rate &lt;15% per import session.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G4</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Users get a useful answer to a natural language financial question within 30 seconds of their first upload.</w:t>
            </w:r>
          </w:p>
        </w:tc>
        <w:tc>
          <w:tcPr>
            <w:tcW w:type="dxa" w:w="5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&gt;70% of chatbot queries return a grounded, specific answer on the first attempt.</w:t>
            </w:r>
          </w:p>
        </w:tc>
      </w:tr>
      <w:tr>
        <w:tc>
          <w:tcPr>
            <w:tcW w:type="dxa" w:w="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G5</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Users return to the product within 7 days of their first import.</w:t>
            </w:r>
          </w:p>
        </w:tc>
        <w:tc>
          <w:tcPr>
            <w:tcW w:type="dxa" w:w="51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D7 retention &gt;40% for users who completed income confirmation.</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3.2 Non-Goals (Phase 1)</w:t>
      </w:r>
    </w:p>
    <w:p>
      <w:pPr>
        <w:pStyle w:val="ListParagraph"/>
        <w:numPr>
          <w:ilvl w:val="0"/>
          <w:numId w:val="2"/>
        </w:numPr>
        <w:spacing w:after="80"/>
      </w:pPr>
      <w:r>
        <w:rPr>
          <w:rFonts w:ascii="Arial" w:cs="Arial" w:eastAsia="Arial" w:hAnsi="Arial"/>
          <w:b/>
          <w:bCs/>
          <w:color w:val="111111"/>
          <w:sz w:val="20"/>
          <w:szCs w:val="20"/>
        </w:rPr>
        <w:t xml:space="preserve">Live bank connections: </w:t>
      </w:r>
      <w:r>
        <w:rPr>
          <w:rFonts w:ascii="Arial" w:cs="Arial" w:eastAsia="Arial" w:hAnsi="Arial"/>
          <w:color w:val="333333"/>
          <w:sz w:val="20"/>
          <w:szCs w:val="20"/>
        </w:rPr>
        <w:t xml:space="preserve">Users connect via statement upload only. OAuth/Plaid integration is Phase 2. Rationale: privacy-first positioning is a core differentiator; adding connections before trust is built risks the brand.</w:t>
      </w:r>
    </w:p>
    <w:p>
      <w:pPr>
        <w:pStyle w:val="ListParagraph"/>
        <w:numPr>
          <w:ilvl w:val="0"/>
          <w:numId w:val="2"/>
        </w:numPr>
        <w:spacing w:after="80"/>
      </w:pPr>
      <w:r>
        <w:rPr>
          <w:rFonts w:ascii="Arial" w:cs="Arial" w:eastAsia="Arial" w:hAnsi="Arial"/>
          <w:b/>
          <w:bCs/>
          <w:color w:val="111111"/>
          <w:sz w:val="20"/>
          <w:szCs w:val="20"/>
        </w:rPr>
        <w:t xml:space="preserve">Behavioral coaching &amp; alerts: </w:t>
      </w:r>
      <w:r>
        <w:rPr>
          <w:rFonts w:ascii="Arial" w:cs="Arial" w:eastAsia="Arial" w:hAnsi="Arial"/>
          <w:color w:val="333333"/>
          <w:sz w:val="20"/>
          <w:szCs w:val="20"/>
        </w:rPr>
        <w:t xml:space="preserve">No spending nudges, budget warnings, or behavioral recommendations. Rationale: Phase 1 is about accurate data and answering questions. Coaching requires behavioral baseline data we won't have until Phase 2.</w:t>
      </w:r>
    </w:p>
    <w:p>
      <w:pPr>
        <w:pStyle w:val="ListParagraph"/>
        <w:numPr>
          <w:ilvl w:val="0"/>
          <w:numId w:val="2"/>
        </w:numPr>
        <w:spacing w:after="80"/>
      </w:pPr>
      <w:r>
        <w:rPr>
          <w:rFonts w:ascii="Arial" w:cs="Arial" w:eastAsia="Arial" w:hAnsi="Arial"/>
          <w:b/>
          <w:bCs/>
          <w:color w:val="111111"/>
          <w:sz w:val="20"/>
          <w:szCs w:val="20"/>
        </w:rPr>
        <w:t xml:space="preserve">Forward-looking forecasting: </w:t>
      </w:r>
      <w:r>
        <w:rPr>
          <w:rFonts w:ascii="Arial" w:cs="Arial" w:eastAsia="Arial" w:hAnsi="Arial"/>
          <w:color w:val="333333"/>
          <w:sz w:val="20"/>
          <w:szCs w:val="20"/>
        </w:rPr>
        <w:t xml:space="preserve">No projected cash flow or goal timelines. Rationale: forecasting requires recurring transaction history that new users don't yet have in the system.</w:t>
      </w:r>
    </w:p>
    <w:p>
      <w:pPr>
        <w:pStyle w:val="ListParagraph"/>
        <w:numPr>
          <w:ilvl w:val="0"/>
          <w:numId w:val="2"/>
        </w:numPr>
        <w:spacing w:after="80"/>
      </w:pPr>
      <w:r>
        <w:rPr>
          <w:rFonts w:ascii="Arial" w:cs="Arial" w:eastAsia="Arial" w:hAnsi="Arial"/>
          <w:b/>
          <w:bCs/>
          <w:color w:val="111111"/>
          <w:sz w:val="20"/>
          <w:szCs w:val="20"/>
        </w:rPr>
        <w:t xml:space="preserve">Investment portfolio tracking: </w:t>
      </w:r>
      <w:r>
        <w:rPr>
          <w:rFonts w:ascii="Arial" w:cs="Arial" w:eastAsia="Arial" w:hAnsi="Arial"/>
          <w:color w:val="333333"/>
          <w:sz w:val="20"/>
          <w:szCs w:val="20"/>
        </w:rPr>
        <w:t xml:space="preserve">Brokerage and retirement account statements are out of scope. Rationale: investment statement formats are highly variable and require a separate parsing layer.</w:t>
      </w:r>
    </w:p>
    <w:p>
      <w:pPr>
        <w:pStyle w:val="ListParagraph"/>
        <w:numPr>
          <w:ilvl w:val="0"/>
          <w:numId w:val="2"/>
        </w:numPr>
        <w:spacing w:after="80"/>
      </w:pPr>
      <w:r>
        <w:rPr>
          <w:rFonts w:ascii="Arial" w:cs="Arial" w:eastAsia="Arial" w:hAnsi="Arial"/>
          <w:b/>
          <w:bCs/>
          <w:color w:val="111111"/>
          <w:sz w:val="20"/>
          <w:szCs w:val="20"/>
        </w:rPr>
        <w:t xml:space="preserve">Tax filing or export: </w:t>
      </w:r>
      <w:r>
        <w:rPr>
          <w:rFonts w:ascii="Arial" w:cs="Arial" w:eastAsia="Arial" w:hAnsi="Arial"/>
          <w:color w:val="333333"/>
          <w:sz w:val="20"/>
          <w:szCs w:val="20"/>
        </w:rPr>
        <w:t xml:space="preserve">No integrations with TurboTax, TaxAct, or CPA tools. Rationale: separate initiative with compliance requirements; income classification in Phase 1 lays the groundwork.</w:t>
      </w:r>
    </w:p>
    <w:p>
      <w:pPr>
        <w:pStyle w:val="ListParagraph"/>
        <w:numPr>
          <w:ilvl w:val="0"/>
          <w:numId w:val="2"/>
        </w:numPr>
        <w:spacing w:after="80"/>
      </w:pPr>
      <w:r>
        <w:rPr>
          <w:rFonts w:ascii="Arial" w:cs="Arial" w:eastAsia="Arial" w:hAnsi="Arial"/>
          <w:b/>
          <w:bCs/>
          <w:color w:val="111111"/>
          <w:sz w:val="20"/>
          <w:szCs w:val="20"/>
        </w:rPr>
        <w:t xml:space="preserve">Mobile app: </w:t>
      </w:r>
      <w:r>
        <w:rPr>
          <w:rFonts w:ascii="Arial" w:cs="Arial" w:eastAsia="Arial" w:hAnsi="Arial"/>
          <w:color w:val="333333"/>
          <w:sz w:val="20"/>
          <w:szCs w:val="20"/>
        </w:rPr>
        <w:t xml:space="preserve">Phase 1 is web-only. Rationale: statement upload is a desktop workflow; mobile is Phase 2 once the core experience is validated.</w:t>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9000"/>
      </w:tblGrid>
      <w:tr>
        <w:tc>
          <w:tcPr>
            <w:tcW w:type="dxa" w:w="720"/>
            <w:tcBorders>
              <w:top w:val="single" w:color="CCCCCC" w:sz="1"/>
              <w:left w:val="single" w:color="CCCCCC" w:sz="1"/>
              <w:bottom w:val="single" w:color="CCCCCC" w:sz="1"/>
              <w:right w:val="single" w:color="CCCCCC" w:sz="1"/>
            </w:tcBorders>
            <w:shd w:fill="2E4D7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F1</w:t>
            </w:r>
          </w:p>
        </w:tc>
        <w:tc>
          <w:tcPr>
            <w:tcW w:type="dxa" w:w="900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20"/>
            </w:tcMar>
            <w:vAlign w:val="center"/>
          </w:tcPr>
          <w:p>
            <w:r>
              <w:rPr>
                <w:rFonts w:ascii="Arial" w:cs="Arial" w:eastAsia="Arial" w:hAnsi="Arial"/>
                <w:b/>
                <w:bCs/>
                <w:color w:val="2E4D7B"/>
                <w:sz w:val="22"/>
                <w:szCs w:val="22"/>
              </w:rPr>
              <w:t xml:space="preserve">Statement Parser</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Overview</w:t>
      </w:r>
    </w:p>
    <w:p>
      <w:pPr>
        <w:spacing w:after="120"/>
      </w:pPr>
      <w:r>
        <w:rPr>
          <w:rFonts w:ascii="Arial" w:cs="Arial" w:eastAsia="Arial" w:hAnsi="Arial"/>
          <w:color w:val="333333"/>
          <w:sz w:val="20"/>
          <w:szCs w:val="20"/>
        </w:rPr>
        <w:t xml:space="preserve">The statement parser is the foundation of the entire product. It accepts bank and credit card statements in PDF or CSV format, identifies the financial institution, extracts all transactions into a normalized schema, detects and removes duplicates, and returns a structured import job with a result summary. Everything downstream — income identification, categorization, the chatbot — depends on the quality of this output.</w:t>
      </w:r>
    </w:p>
    <w:p>
      <w:pPr>
        <w:spacing w:after="80"/>
      </w:pPr>
      <w:r>
        <w:t xml:space="preserve"/>
      </w:r>
    </w:p>
    <w:p>
      <w:pPr>
        <w:pStyle w:val="Heading2"/>
        <w:spacing w:after="160" w:before="360"/>
      </w:pPr>
      <w:r>
        <w:rPr>
          <w:rFonts w:ascii="Arial" w:cs="Arial" w:eastAsia="Arial" w:hAnsi="Arial"/>
          <w:b/>
          <w:bCs/>
          <w:color w:val="2E4D7B"/>
          <w:sz w:val="26"/>
          <w:szCs w:val="26"/>
        </w:rPr>
        <w:t xml:space="preserve">User Stories</w:t>
      </w:r>
    </w:p>
    <w:p>
      <w:pPr>
        <w:pStyle w:val="ListParagraph"/>
        <w:numPr>
          <w:ilvl w:val="0"/>
          <w:numId w:val="2"/>
        </w:numPr>
        <w:spacing w:after="80"/>
      </w:pPr>
      <w:r>
        <w:rPr>
          <w:rFonts w:ascii="Arial" w:cs="Arial" w:eastAsia="Arial" w:hAnsi="Arial"/>
          <w:b/>
          <w:bCs/>
          <w:color w:val="111111"/>
          <w:sz w:val="20"/>
          <w:szCs w:val="20"/>
        </w:rPr>
        <w:t xml:space="preserve">US-F1.1: </w:t>
      </w:r>
      <w:r>
        <w:rPr>
          <w:rFonts w:ascii="Arial" w:cs="Arial" w:eastAsia="Arial" w:hAnsi="Arial"/>
          <w:color w:val="333333"/>
          <w:sz w:val="20"/>
          <w:szCs w:val="20"/>
        </w:rPr>
        <w:t xml:space="preserve">As a user, I want to drag and drop multiple statement files at once so that I can import all my accounts in a single session without uploading one by one.</w:t>
      </w:r>
    </w:p>
    <w:p>
      <w:pPr>
        <w:pStyle w:val="ListParagraph"/>
        <w:numPr>
          <w:ilvl w:val="0"/>
          <w:numId w:val="2"/>
        </w:numPr>
        <w:spacing w:after="80"/>
      </w:pPr>
      <w:r>
        <w:rPr>
          <w:rFonts w:ascii="Arial" w:cs="Arial" w:eastAsia="Arial" w:hAnsi="Arial"/>
          <w:b/>
          <w:bCs/>
          <w:color w:val="111111"/>
          <w:sz w:val="20"/>
          <w:szCs w:val="20"/>
        </w:rPr>
        <w:t xml:space="preserve">US-F1.2: </w:t>
      </w:r>
      <w:r>
        <w:rPr>
          <w:rFonts w:ascii="Arial" w:cs="Arial" w:eastAsia="Arial" w:hAnsi="Arial"/>
          <w:color w:val="333333"/>
          <w:sz w:val="20"/>
          <w:szCs w:val="20"/>
        </w:rPr>
        <w:t xml:space="preserve">As a user, I want the system to automatically identify which bank my statement is from so that I don't have to manually specify the institution for each file.</w:t>
      </w:r>
    </w:p>
    <w:p>
      <w:pPr>
        <w:pStyle w:val="ListParagraph"/>
        <w:numPr>
          <w:ilvl w:val="0"/>
          <w:numId w:val="2"/>
        </w:numPr>
        <w:spacing w:after="80"/>
      </w:pPr>
      <w:r>
        <w:rPr>
          <w:rFonts w:ascii="Arial" w:cs="Arial" w:eastAsia="Arial" w:hAnsi="Arial"/>
          <w:b/>
          <w:bCs/>
          <w:color w:val="111111"/>
          <w:sz w:val="20"/>
          <w:szCs w:val="20"/>
        </w:rPr>
        <w:t xml:space="preserve">US-F1.3: </w:t>
      </w:r>
      <w:r>
        <w:rPr>
          <w:rFonts w:ascii="Arial" w:cs="Arial" w:eastAsia="Arial" w:hAnsi="Arial"/>
          <w:color w:val="333333"/>
          <w:sz w:val="20"/>
          <w:szCs w:val="20"/>
        </w:rPr>
        <w:t xml:space="preserve">As a user, I want to see a clear per-file import result (how many transactions were found, how many were duplicates, any errors) so that I know what was actually imported.</w:t>
      </w:r>
    </w:p>
    <w:p>
      <w:pPr>
        <w:pStyle w:val="ListParagraph"/>
        <w:numPr>
          <w:ilvl w:val="0"/>
          <w:numId w:val="2"/>
        </w:numPr>
        <w:spacing w:after="80"/>
      </w:pPr>
      <w:r>
        <w:rPr>
          <w:rFonts w:ascii="Arial" w:cs="Arial" w:eastAsia="Arial" w:hAnsi="Arial"/>
          <w:b/>
          <w:bCs/>
          <w:color w:val="111111"/>
          <w:sz w:val="20"/>
          <w:szCs w:val="20"/>
        </w:rPr>
        <w:t xml:space="preserve">US-F1.4: </w:t>
      </w:r>
      <w:r>
        <w:rPr>
          <w:rFonts w:ascii="Arial" w:cs="Arial" w:eastAsia="Arial" w:hAnsi="Arial"/>
          <w:color w:val="333333"/>
          <w:sz w:val="20"/>
          <w:szCs w:val="20"/>
        </w:rPr>
        <w:t xml:space="preserve">As a user uploading the same statement twice by accident, I want duplicates to be silently removed so that my spending totals are not inflated.</w:t>
      </w:r>
    </w:p>
    <w:p>
      <w:pPr>
        <w:pStyle w:val="ListParagraph"/>
        <w:numPr>
          <w:ilvl w:val="0"/>
          <w:numId w:val="2"/>
        </w:numPr>
        <w:spacing w:after="80"/>
      </w:pPr>
      <w:r>
        <w:rPr>
          <w:rFonts w:ascii="Arial" w:cs="Arial" w:eastAsia="Arial" w:hAnsi="Arial"/>
          <w:b/>
          <w:bCs/>
          <w:color w:val="111111"/>
          <w:sz w:val="20"/>
          <w:szCs w:val="20"/>
        </w:rPr>
        <w:t xml:space="preserve">US-F1.5: </w:t>
      </w:r>
      <w:r>
        <w:rPr>
          <w:rFonts w:ascii="Arial" w:cs="Arial" w:eastAsia="Arial" w:hAnsi="Arial"/>
          <w:color w:val="333333"/>
          <w:sz w:val="20"/>
          <w:szCs w:val="20"/>
        </w:rPr>
        <w:t xml:space="preserve">As a user, I want to see a clear error message when a file fails to parse, explaining what went wrong, so that I can try a different export format.</w:t>
      </w:r>
    </w:p>
    <w:p>
      <w:pPr>
        <w:pStyle w:val="ListParagraph"/>
        <w:numPr>
          <w:ilvl w:val="0"/>
          <w:numId w:val="2"/>
        </w:numPr>
        <w:spacing w:after="80"/>
      </w:pPr>
      <w:r>
        <w:rPr>
          <w:rFonts w:ascii="Arial" w:cs="Arial" w:eastAsia="Arial" w:hAnsi="Arial"/>
          <w:b/>
          <w:bCs/>
          <w:color w:val="111111"/>
          <w:sz w:val="20"/>
          <w:szCs w:val="20"/>
        </w:rPr>
        <w:t xml:space="preserve">US-F1.6: </w:t>
      </w:r>
      <w:r>
        <w:rPr>
          <w:rFonts w:ascii="Arial" w:cs="Arial" w:eastAsia="Arial" w:hAnsi="Arial"/>
          <w:color w:val="333333"/>
          <w:sz w:val="20"/>
          <w:szCs w:val="20"/>
        </w:rPr>
        <w:t xml:space="preserve">As a user, I want my statement data to be encrypted at rest so that I can trust the product with sensitive financial data.</w:t>
      </w:r>
    </w:p>
    <w:p>
      <w:pPr>
        <w:spacing w:after="80"/>
      </w:pPr>
      <w:r>
        <w:t xml:space="preserve"/>
      </w:r>
    </w:p>
    <w:p>
      <w:pPr>
        <w:pStyle w:val="Heading2"/>
        <w:spacing w:after="160" w:before="360"/>
      </w:pPr>
      <w:r>
        <w:rPr>
          <w:rFonts w:ascii="Arial" w:cs="Arial" w:eastAsia="Arial" w:hAnsi="Arial"/>
          <w:b/>
          <w:bCs/>
          <w:color w:val="2E4D7B"/>
          <w:sz w:val="26"/>
          <w:szCs w:val="26"/>
        </w:rPr>
        <w:t xml:space="preserve">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920"/>
      </w:tblGrid>
      <w:tr>
        <w:tc>
          <w:tcPr>
            <w:tcW w:type="dxa" w:w="6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w:t>
            </w:r>
          </w:p>
        </w:tc>
        <w:tc>
          <w:tcPr>
            <w:tcW w:type="dxa" w:w="42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49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Multi-file upload: Accept up to 10 files simultaneously via drag-and-drop or file picker. Supported formats: PDF and CSV.</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user drops 5 PDF files, all 5 begin processing in parallel and a per-file progress indicator is shown.</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Institution auto-detection: Identify the bank/card issuer from statement content. Support at minimum: Chase, Bank of America, Citi, Capital One, American Express, Wells Fargo, First Tech FCU.</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Chase PDF statement, the system detects 'Chase' without any user input. Detection confidence score is logged. If confidence &lt;70%, user is prompted to confirm the institution.</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Transaction extraction: Extract date, description, amount, and transaction type (debit/credit) for every transaction in the statement.</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Chase checking PDF with 87 transactions, all 87 are extracted with correct dates, amounts (sign), and descriptions. Verified against ground truth for supported institutions.</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Sign normalization: Correctly handle both debit-positive and credit-positive conventions. Credit card statements that list charges as positive must be inverted.</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an Amex PDF where dining charge $42.50 appears as +42.50, it is stored as -42.50 (debit). Given a deposit of $2,000 on a checking statement, it is stored as +2,000 (credit).</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Duplicate detection: Flag as duplicate any transaction with matching date + amount + transaction type from a previously imported file for the same user.</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the user uploads the same Chase statement twice, no duplicate transactions are created. System reports 'X duplicates suppressed' in the import summary.</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Credit card payment detection (checking side): Debit transactions on checking/savings accounts that represent CC bill payments must be classified as Transfer &gt; Credit Card Payment, not as an expense category. Detection uses institution-specific patterns (e.g., 'CHASE CREDIT CRD AUTOPAY', 'AMEX EPAYMENT', 'CITI AUTOPAY', 'CAPITAL ONE ONLINE PMT').</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Chase checking statement with a $2,500 'CHASE CREDIT CRD AUTOPAY' debit, this transaction is classified as Transfer and excluded from all spending totals. It does not appear in any expense category. Verified against patterns for all 7 supported institutions.</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CC payment acknowledgment exclusion (credit card side): Credit transactions on a credit card statement representing an incoming payment (e.g., 'PAYMENT THANK YOU', 'AUTOPAY PAYMENT RECEIVED') are classified as Transfer and excluded from income review and spending totals.</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an Amex statement with 'PAYMENT THANK YOU $2,500', this credit is not presented in income review and does not appear as income or as a spending offset.</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Cross-account transfer pairing: When a user has imported multiple accounts, detect debit/credit pairs that represent transfers between their own accounts. Matching criteria: amounts within $1 of each other, dates within 5 business days, and description matching own-account transfer patterns ('ONLINE TRANSFER TO', 'TRANSFER TO SAVINGS', 'ZELLE TO SELF'). Both sides are marked Transfer and excluded from spending and income.</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user with both a checking and savings account imported, a $1,000 'TRANSFER TO SAVINGS' debit in checking and a $1,000 'TRANSFER FROM CHECKING' credit in savings are paired and both excluded from income and spending totals.</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Unpaired transfer flagging: If a potential own-account transfer debit is detected but the counterpart account is not imported, flag the transaction as 'Likely Transfer — unconfirmed' rather than auto-excluding it, and prompt the user to confirm.</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$3,000 'WIRE TRANSFER OUT' with no matching import, the transaction shows in the review queue with label 'Likely Transfer — is this a payment to yourself?' User can confirm (excludes from spending) or dismiss (categorizes normally).</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Encryption at rest: Transaction descriptions are encrypted using AES-256 (Fernet) before persistence. Amount and date are stored in plaintext for query performance.</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transaction with description 'STARBUCKS #1234', the database stores an encrypted blob, not plaintext. Decryption occurs only at query time in the application layer.</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Import job tracking: Each upload creates an import job with a unique ID and status lifecycle: processing → pending_income_review → completed (or failed).</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file upload, the UI receives an import_job_id immediately. Polling the job status endpoint shows status transitions correctly.</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Import summary: After processing, return per-file counts: transactions extracted, duplicates suppressed, rows skipped, and any errors.</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Import summary UI shows 'Chase_Jan.pdf: 63 transactions, 0 duplicates, 0 errors' per file.</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CSV format support: Detect institution from column headers for CSV exports. Support the same institution list as PDF.</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Capital One CSV export, the system detects the institution and extracts transactions correctly.</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Partial parsing recovery: If a PDF has some parseable pages and some corrupt pages, extract what is possible and report which page ranges failed.</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12-page PDF where pages 3-4 are corrupt, the system extracts transactions from pages 1-2, 5-12 and reports 'Pages 3-4 could not be read'.</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Unknown institution fallback: If institution cannot be detected, prompt the user to select from a list or enter the institution name manually, then attempt generic column mapping.</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an unknown CSV, the user sees a picker of supported institutions + 'Other'. Selecting 'Other' triggers a column-mapping UI.</w:t>
            </w:r>
          </w:p>
        </w:tc>
      </w:tr>
      <w:tr>
        <w:tc>
          <w:tcPr>
            <w:tcW w:type="dxa" w:w="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7"/>
                <w:szCs w:val="17"/>
              </w:rPr>
              <w:t xml:space="preserve">P2</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Statement date range display: Show the date range covered by each uploaded file so users know what period their data covers.</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Import summary shows 'Jan 1 – Jan 31, 2026' per file.</w:t>
            </w:r>
          </w:p>
        </w:tc>
      </w:tr>
      <w:tr>
        <w:tc>
          <w:tcPr>
            <w:tcW w:type="dxa" w:w="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7"/>
                <w:szCs w:val="17"/>
              </w:rPr>
              <w:t xml:space="preserve">P2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OCR fallback for scanned PDFs: If a PDF contains only scanned images with no embedded text, attempt OCR via an external service.</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scanned Amex PDF, the system attempts OCR and extracts transactions with a 'Low confidence — please verify' flag.</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Error States</w:t>
      </w:r>
    </w:p>
    <w:p>
      <w:pPr>
        <w:pStyle w:val="ListParagraph"/>
        <w:numPr>
          <w:ilvl w:val="0"/>
          <w:numId w:val="2"/>
        </w:numPr>
        <w:spacing w:after="80"/>
      </w:pPr>
      <w:r>
        <w:rPr>
          <w:rFonts w:ascii="Arial" w:cs="Arial" w:eastAsia="Arial" w:hAnsi="Arial"/>
          <w:b/>
          <w:bCs/>
          <w:color w:val="111111"/>
          <w:sz w:val="20"/>
          <w:szCs w:val="20"/>
        </w:rPr>
        <w:t xml:space="preserve">Unsupported file type: </w:t>
      </w:r>
      <w:r>
        <w:rPr>
          <w:rFonts w:ascii="Arial" w:cs="Arial" w:eastAsia="Arial" w:hAnsi="Arial"/>
          <w:color w:val="333333"/>
          <w:sz w:val="20"/>
          <w:szCs w:val="20"/>
        </w:rPr>
        <w:t xml:space="preserve">Show inline error per file: 'Only PDF and CSV files are supported.' File is not uploaded.</w:t>
      </w:r>
    </w:p>
    <w:p>
      <w:pPr>
        <w:pStyle w:val="ListParagraph"/>
        <w:numPr>
          <w:ilvl w:val="0"/>
          <w:numId w:val="2"/>
        </w:numPr>
        <w:spacing w:after="80"/>
      </w:pPr>
      <w:r>
        <w:rPr>
          <w:rFonts w:ascii="Arial" w:cs="Arial" w:eastAsia="Arial" w:hAnsi="Arial"/>
          <w:b/>
          <w:bCs/>
          <w:color w:val="111111"/>
          <w:sz w:val="20"/>
          <w:szCs w:val="20"/>
        </w:rPr>
        <w:t xml:space="preserve">File too large: </w:t>
      </w:r>
      <w:r>
        <w:rPr>
          <w:rFonts w:ascii="Arial" w:cs="Arial" w:eastAsia="Arial" w:hAnsi="Arial"/>
          <w:color w:val="333333"/>
          <w:sz w:val="20"/>
          <w:szCs w:val="20"/>
        </w:rPr>
        <w:t xml:space="preserve">Show inline error: 'File exceeds 20MB. Try exporting a shorter date range.' 20MB covers ~5 years of monthly statements.</w:t>
      </w:r>
    </w:p>
    <w:p>
      <w:pPr>
        <w:pStyle w:val="ListParagraph"/>
        <w:numPr>
          <w:ilvl w:val="0"/>
          <w:numId w:val="2"/>
        </w:numPr>
        <w:spacing w:after="80"/>
      </w:pPr>
      <w:r>
        <w:rPr>
          <w:rFonts w:ascii="Arial" w:cs="Arial" w:eastAsia="Arial" w:hAnsi="Arial"/>
          <w:b/>
          <w:bCs/>
          <w:color w:val="111111"/>
          <w:sz w:val="20"/>
          <w:szCs w:val="20"/>
        </w:rPr>
        <w:t xml:space="preserve">Parsing failure: </w:t>
      </w:r>
      <w:r>
        <w:rPr>
          <w:rFonts w:ascii="Arial" w:cs="Arial" w:eastAsia="Arial" w:hAnsi="Arial"/>
          <w:color w:val="333333"/>
          <w:sz w:val="20"/>
          <w:szCs w:val="20"/>
        </w:rPr>
        <w:t xml:space="preserve">Show per-file error with suggested action: 'We could not read this file. Try downloading it again from your bank, or export as CSV instead.'</w:t>
      </w:r>
    </w:p>
    <w:p>
      <w:pPr>
        <w:pStyle w:val="ListParagraph"/>
        <w:numPr>
          <w:ilvl w:val="0"/>
          <w:numId w:val="2"/>
        </w:numPr>
        <w:spacing w:after="80"/>
      </w:pPr>
      <w:r>
        <w:rPr>
          <w:rFonts w:ascii="Arial" w:cs="Arial" w:eastAsia="Arial" w:hAnsi="Arial"/>
          <w:b/>
          <w:bCs/>
          <w:color w:val="111111"/>
          <w:sz w:val="20"/>
          <w:szCs w:val="20"/>
        </w:rPr>
        <w:t xml:space="preserve">All duplicates: </w:t>
      </w:r>
      <w:r>
        <w:rPr>
          <w:rFonts w:ascii="Arial" w:cs="Arial" w:eastAsia="Arial" w:hAnsi="Arial"/>
          <w:color w:val="333333"/>
          <w:sz w:val="20"/>
          <w:szCs w:val="20"/>
        </w:rPr>
        <w:t xml:space="preserve">If 100% of transactions already exist, show: 'This statement has already been imported. No new transactions were added.'</w:t>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9000"/>
      </w:tblGrid>
      <w:tr>
        <w:tc>
          <w:tcPr>
            <w:tcW w:type="dxa" w:w="720"/>
            <w:tcBorders>
              <w:top w:val="single" w:color="CCCCCC" w:sz="1"/>
              <w:left w:val="single" w:color="CCCCCC" w:sz="1"/>
              <w:bottom w:val="single" w:color="CCCCCC" w:sz="1"/>
              <w:right w:val="single" w:color="CCCCCC" w:sz="1"/>
            </w:tcBorders>
            <w:shd w:fill="2E4D7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F2</w:t>
            </w:r>
          </w:p>
        </w:tc>
        <w:tc>
          <w:tcPr>
            <w:tcW w:type="dxa" w:w="900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20"/>
            </w:tcMar>
            <w:vAlign w:val="center"/>
          </w:tcPr>
          <w:p>
            <w:r>
              <w:rPr>
                <w:rFonts w:ascii="Arial" w:cs="Arial" w:eastAsia="Arial" w:hAnsi="Arial"/>
                <w:b/>
                <w:bCs/>
                <w:color w:val="2E4D7B"/>
                <w:sz w:val="22"/>
                <w:szCs w:val="22"/>
              </w:rPr>
              <w:t xml:space="preserve">Income Identification &amp; Confirmation</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Overview</w:t>
      </w:r>
    </w:p>
    <w:p>
      <w:pPr>
        <w:spacing w:after="120"/>
      </w:pPr>
      <w:r>
        <w:rPr>
          <w:rFonts w:ascii="Arial" w:cs="Arial" w:eastAsia="Arial" w:hAnsi="Arial"/>
          <w:color w:val="333333"/>
          <w:sz w:val="20"/>
          <w:szCs w:val="20"/>
        </w:rPr>
        <w:t xml:space="preserve">After parsing, the system presents users with a confirmation step focused entirely on income. The system auto-classifies credit transactions into income types (Salary, Freelance/Contract, Interest, Rental, Gig Economy, Other) and presents candidates for the user to confirm or deny. This step is the core value moment: the user sees the system's intelligence, corrects any errors, and produces a verified income record that powers all downstream analytics.</w:t>
      </w:r>
    </w:p>
    <w:p>
      <w:pPr>
        <w:spacing w:after="80"/>
      </w:pPr>
      <w:r>
        <w:t xml:space="preserve"/>
      </w:r>
    </w:p>
    <w:p>
      <w:pPr>
        <w:pBdr>
          <w:left w:val="thick" w:color="1F497D" w:sz="20" w:space="4"/>
        </w:pBdr>
        <w:shd w:fill="D9E2F3" w:val="clear"/>
        <w:spacing w:after="100" w:before="100"/>
        <w:ind w:left="360"/>
      </w:pPr>
      <w:r>
        <w:rPr>
          <w:rFonts w:ascii="Arial" w:cs="Arial" w:eastAsia="Arial" w:hAnsi="Arial"/>
          <w:b/>
          <w:bCs/>
          <w:color w:val="2E4D7B"/>
          <w:sz w:val="20"/>
          <w:szCs w:val="20"/>
        </w:rPr>
        <w:t xml:space="preserve">Design Intent:  </w:t>
      </w:r>
      <w:r>
        <w:rPr>
          <w:rFonts w:ascii="Arial" w:cs="Arial" w:eastAsia="Arial" w:hAnsi="Arial"/>
          <w:color w:val="333333"/>
          <w:sz w:val="20"/>
          <w:szCs w:val="20"/>
        </w:rPr>
        <w:t xml:space="preserve">This screen should feel like a smart pre-fill, not a quiz. The system should be right &gt;80% of the time, so most users will just scroll and confirm. The interaction should take under 3 minutes for a typical import.</w:t>
      </w:r>
    </w:p>
    <w:p>
      <w:pPr>
        <w:spacing w:after="80"/>
      </w:pPr>
      <w:r>
        <w:t xml:space="preserve"/>
      </w:r>
    </w:p>
    <w:p>
      <w:pPr>
        <w:pStyle w:val="Heading2"/>
        <w:spacing w:after="160" w:before="360"/>
      </w:pPr>
      <w:r>
        <w:rPr>
          <w:rFonts w:ascii="Arial" w:cs="Arial" w:eastAsia="Arial" w:hAnsi="Arial"/>
          <w:b/>
          <w:bCs/>
          <w:color w:val="2E4D7B"/>
          <w:sz w:val="26"/>
          <w:szCs w:val="26"/>
        </w:rPr>
        <w:t xml:space="preserve">Income Classification Model</w:t>
      </w:r>
    </w:p>
    <w:p>
      <w:pPr>
        <w:spacing w:after="120"/>
      </w:pPr>
      <w:r>
        <w:rPr>
          <w:rFonts w:ascii="Arial" w:cs="Arial" w:eastAsia="Arial" w:hAnsi="Arial"/>
          <w:color w:val="333333"/>
          <w:sz w:val="20"/>
          <w:szCs w:val="20"/>
        </w:rPr>
        <w:t xml:space="preserve">The system classifies credit transactions into the following income types: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520"/>
      </w:tblGrid>
      <w:tr>
        <w:tc>
          <w:tcPr>
            <w:tcW w:type="dxa" w:w="20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Income Type</w:t>
            </w:r>
          </w:p>
        </w:tc>
        <w:tc>
          <w:tcPr>
            <w:tcW w:type="dxa" w:w="32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Signals</w:t>
            </w:r>
          </w:p>
        </w:tc>
        <w:tc>
          <w:tcPr>
            <w:tcW w:type="dxa" w:w="45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Examples</w:t>
            </w:r>
          </w:p>
        </w:tc>
      </w:tr>
      <w:tr>
        <w:tc>
          <w:tcPr>
            <w:tcW w:type="dxa" w:w="2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Salary / Payroll</w:t>
            </w:r>
          </w:p>
        </w:tc>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Keywords: PAYROLL, DIRECT DEP, ADP, PAYCHEX, GUSTO. Regular cadence, consistent payer.</w:t>
            </w:r>
          </w:p>
        </w:tc>
        <w:tc>
          <w:tcPr>
            <w:tcW w:type="dxa" w:w="4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'ADP PAYROLL', 'GUSTO SALARY XXXXX', 'DIRECT DEPOSIT MICROSOFT'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Freelance / Contract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Keywords: STRIPE, PAYPAL, ZELLE, VENMO (from known business contacts). Irregular amounts, irregular cadence.</w:t>
            </w:r>
          </w:p>
        </w:tc>
        <w:tc>
          <w:tcPr>
            <w:tcW w:type="dxa" w:w="4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'STRIPE TRANSFER', 'PAYPAL XXXCLIENT', 'ZELLE FROM ACME LLC'</w:t>
            </w:r>
          </w:p>
        </w:tc>
      </w:tr>
      <w:tr>
        <w:tc>
          <w:tcPr>
            <w:tcW w:type="dxa" w:w="2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Interest / Dividends</w:t>
            </w:r>
          </w:p>
        </w:tc>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Keywords: INTEREST, DIVIDEND, YIELD, APY. Small amounts, monthly or quarterly.</w:t>
            </w:r>
          </w:p>
        </w:tc>
        <w:tc>
          <w:tcPr>
            <w:tcW w:type="dxa" w:w="4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'SAVINGS INTEREST', 'DIVIDEND REINVEST', 'HYSA INTEREST PAYMENT'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Rental Income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Keywords: RENT, RENTAL. Large recurring credits from individuals.</w:t>
            </w:r>
          </w:p>
        </w:tc>
        <w:tc>
          <w:tcPr>
            <w:tcW w:type="dxa" w:w="4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'ZELLE FROM TENANT NAME', 'RENT PAYMENT'</w:t>
            </w:r>
          </w:p>
        </w:tc>
      </w:tr>
      <w:tr>
        <w:tc>
          <w:tcPr>
            <w:tcW w:type="dxa" w:w="2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Gig / Platform</w:t>
            </w:r>
          </w:p>
        </w:tc>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Keywords: UBER, LYFT, DOORDASH, INSTACART, FIVERR, UPWORK.</w:t>
            </w:r>
          </w:p>
        </w:tc>
        <w:tc>
          <w:tcPr>
            <w:tcW w:type="dxa" w:w="4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'UBER EATS DEPOSIT', 'UPWORK PAYMENT'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Other Income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Credits &gt;=$200 that don't match any pattern above. Presented for user classification.</w:t>
            </w:r>
          </w:p>
        </w:tc>
        <w:tc>
          <w:tcPr>
            <w:tcW w:type="dxa" w:w="4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Large ACH credits from unknown sources</w:t>
            </w:r>
          </w:p>
        </w:tc>
      </w:tr>
      <w:tr>
        <w:tc>
          <w:tcPr>
            <w:tcW w:type="dxa" w:w="2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Excluded from Review</w:t>
            </w:r>
          </w:p>
        </w:tc>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Transfers between own accounts, CC payment confirmations, refunds, cashback. These are credits but not income.</w:t>
            </w:r>
          </w:p>
        </w:tc>
        <w:tc>
          <w:tcPr>
            <w:tcW w:type="dxa" w:w="4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'PAYMENT THANK YOU', 'ONLINE TRANSFER FROM SAVINGS', 'REFUND FROM AMAZON'</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User Stories</w:t>
      </w:r>
    </w:p>
    <w:p>
      <w:pPr>
        <w:pStyle w:val="ListParagraph"/>
        <w:numPr>
          <w:ilvl w:val="0"/>
          <w:numId w:val="2"/>
        </w:numPr>
        <w:spacing w:after="80"/>
      </w:pPr>
      <w:r>
        <w:rPr>
          <w:rFonts w:ascii="Arial" w:cs="Arial" w:eastAsia="Arial" w:hAnsi="Arial"/>
          <w:b/>
          <w:bCs/>
          <w:color w:val="111111"/>
          <w:sz w:val="20"/>
          <w:szCs w:val="20"/>
        </w:rPr>
        <w:t xml:space="preserve">US-F2.1: </w:t>
      </w:r>
      <w:r>
        <w:rPr>
          <w:rFonts w:ascii="Arial" w:cs="Arial" w:eastAsia="Arial" w:hAnsi="Arial"/>
          <w:color w:val="333333"/>
          <w:sz w:val="20"/>
          <w:szCs w:val="20"/>
        </w:rPr>
        <w:t xml:space="preserve">As a user who just completed an import, I want to see a list of transactions the system thinks are income so that I can confirm or correct them before they affect my analytics.</w:t>
      </w:r>
    </w:p>
    <w:p>
      <w:pPr>
        <w:pStyle w:val="ListParagraph"/>
        <w:numPr>
          <w:ilvl w:val="0"/>
          <w:numId w:val="2"/>
        </w:numPr>
        <w:spacing w:after="80"/>
      </w:pPr>
      <w:r>
        <w:rPr>
          <w:rFonts w:ascii="Arial" w:cs="Arial" w:eastAsia="Arial" w:hAnsi="Arial"/>
          <w:b/>
          <w:bCs/>
          <w:color w:val="111111"/>
          <w:sz w:val="20"/>
          <w:szCs w:val="20"/>
        </w:rPr>
        <w:t xml:space="preserve">US-F2.2: </w:t>
      </w:r>
      <w:r>
        <w:rPr>
          <w:rFonts w:ascii="Arial" w:cs="Arial" w:eastAsia="Arial" w:hAnsi="Arial"/>
          <w:color w:val="333333"/>
          <w:sz w:val="20"/>
          <w:szCs w:val="20"/>
        </w:rPr>
        <w:t xml:space="preserve">As a user, I want each income candidate to show the pre-classified income type so that I can accept it in one click if the classification is correct.</w:t>
      </w:r>
    </w:p>
    <w:p>
      <w:pPr>
        <w:pStyle w:val="ListParagraph"/>
        <w:numPr>
          <w:ilvl w:val="0"/>
          <w:numId w:val="2"/>
        </w:numPr>
        <w:spacing w:after="80"/>
      </w:pPr>
      <w:r>
        <w:rPr>
          <w:rFonts w:ascii="Arial" w:cs="Arial" w:eastAsia="Arial" w:hAnsi="Arial"/>
          <w:b/>
          <w:bCs/>
          <w:color w:val="111111"/>
          <w:sz w:val="20"/>
          <w:szCs w:val="20"/>
        </w:rPr>
        <w:t xml:space="preserve">US-F2.3: </w:t>
      </w:r>
      <w:r>
        <w:rPr>
          <w:rFonts w:ascii="Arial" w:cs="Arial" w:eastAsia="Arial" w:hAnsi="Arial"/>
          <w:color w:val="333333"/>
          <w:sz w:val="20"/>
          <w:szCs w:val="20"/>
        </w:rPr>
        <w:t xml:space="preserve">As a user, I want to change the income type on a candidate (e.g., from 'Other' to 'Freelance') so that my income breakdown is accurate.</w:t>
      </w:r>
    </w:p>
    <w:p>
      <w:pPr>
        <w:pStyle w:val="ListParagraph"/>
        <w:numPr>
          <w:ilvl w:val="0"/>
          <w:numId w:val="2"/>
        </w:numPr>
        <w:spacing w:after="80"/>
      </w:pPr>
      <w:r>
        <w:rPr>
          <w:rFonts w:ascii="Arial" w:cs="Arial" w:eastAsia="Arial" w:hAnsi="Arial"/>
          <w:b/>
          <w:bCs/>
          <w:color w:val="111111"/>
          <w:sz w:val="20"/>
          <w:szCs w:val="20"/>
        </w:rPr>
        <w:t xml:space="preserve">US-F2.4: </w:t>
      </w:r>
      <w:r>
        <w:rPr>
          <w:rFonts w:ascii="Arial" w:cs="Arial" w:eastAsia="Arial" w:hAnsi="Arial"/>
          <w:color w:val="333333"/>
          <w:sz w:val="20"/>
          <w:szCs w:val="20"/>
        </w:rPr>
        <w:t xml:space="preserve">As a user, I want to mark a transaction as 'Not Income' so that transfers and refunds the system misidentified don't inflate my income totals.</w:t>
      </w:r>
    </w:p>
    <w:p>
      <w:pPr>
        <w:pStyle w:val="ListParagraph"/>
        <w:numPr>
          <w:ilvl w:val="0"/>
          <w:numId w:val="2"/>
        </w:numPr>
        <w:spacing w:after="80"/>
      </w:pPr>
      <w:r>
        <w:rPr>
          <w:rFonts w:ascii="Arial" w:cs="Arial" w:eastAsia="Arial" w:hAnsi="Arial"/>
          <w:b/>
          <w:bCs/>
          <w:color w:val="111111"/>
          <w:sz w:val="20"/>
          <w:szCs w:val="20"/>
        </w:rPr>
        <w:t xml:space="preserve">US-F2.5: </w:t>
      </w:r>
      <w:r>
        <w:rPr>
          <w:rFonts w:ascii="Arial" w:cs="Arial" w:eastAsia="Arial" w:hAnsi="Arial"/>
          <w:color w:val="333333"/>
          <w:sz w:val="20"/>
          <w:szCs w:val="20"/>
        </w:rPr>
        <w:t xml:space="preserve">As a user with a recurring payroll deposit, I want the system to recognize the pattern and pre-confirm it with high confidence so that I don't have to manually confirm the same employer every month.</w:t>
      </w:r>
    </w:p>
    <w:p>
      <w:pPr>
        <w:pStyle w:val="ListParagraph"/>
        <w:numPr>
          <w:ilvl w:val="0"/>
          <w:numId w:val="2"/>
        </w:numPr>
        <w:spacing w:after="80"/>
      </w:pPr>
      <w:r>
        <w:rPr>
          <w:rFonts w:ascii="Arial" w:cs="Arial" w:eastAsia="Arial" w:hAnsi="Arial"/>
          <w:b/>
          <w:bCs/>
          <w:color w:val="111111"/>
          <w:sz w:val="20"/>
          <w:szCs w:val="20"/>
        </w:rPr>
        <w:t xml:space="preserve">US-F2.6: </w:t>
      </w:r>
      <w:r>
        <w:rPr>
          <w:rFonts w:ascii="Arial" w:cs="Arial" w:eastAsia="Arial" w:hAnsi="Arial"/>
          <w:color w:val="333333"/>
          <w:sz w:val="20"/>
          <w:szCs w:val="20"/>
        </w:rPr>
        <w:t xml:space="preserve">As a user, I want to add a custom label (e.g., 'Acme Corp consulting') to a confirmed income so that I can distinguish multiple freelance clients in my income breakdown.</w:t>
      </w:r>
    </w:p>
    <w:p>
      <w:pPr>
        <w:pStyle w:val="ListParagraph"/>
        <w:numPr>
          <w:ilvl w:val="0"/>
          <w:numId w:val="2"/>
        </w:numPr>
        <w:spacing w:after="80"/>
      </w:pPr>
      <w:r>
        <w:rPr>
          <w:rFonts w:ascii="Arial" w:cs="Arial" w:eastAsia="Arial" w:hAnsi="Arial"/>
          <w:b/>
          <w:bCs/>
          <w:color w:val="111111"/>
          <w:sz w:val="20"/>
          <w:szCs w:val="20"/>
        </w:rPr>
        <w:t xml:space="preserve">US-F2.7: </w:t>
      </w:r>
      <w:r>
        <w:rPr>
          <w:rFonts w:ascii="Arial" w:cs="Arial" w:eastAsia="Arial" w:hAnsi="Arial"/>
          <w:color w:val="333333"/>
          <w:sz w:val="20"/>
          <w:szCs w:val="20"/>
        </w:rPr>
        <w:t xml:space="preserve">As a user, I want to complete income confirmation and move to the main dashboard without being forced to review every single transaction.</w:t>
      </w:r>
    </w:p>
    <w:p>
      <w:pPr>
        <w:spacing w:after="80"/>
      </w:pPr>
      <w:r>
        <w:t xml:space="preserve"/>
      </w:r>
    </w:p>
    <w:p>
      <w:pPr>
        <w:pStyle w:val="Heading2"/>
        <w:spacing w:after="160" w:before="360"/>
      </w:pPr>
      <w:r>
        <w:rPr>
          <w:rFonts w:ascii="Arial" w:cs="Arial" w:eastAsia="Arial" w:hAnsi="Arial"/>
          <w:b/>
          <w:bCs/>
          <w:color w:val="2E4D7B"/>
          <w:sz w:val="26"/>
          <w:szCs w:val="26"/>
        </w:rPr>
        <w:t xml:space="preserve">Income Review Screen — UX Specification</w:t>
      </w:r>
    </w:p>
    <w:p>
      <w:pPr>
        <w:spacing w:after="120"/>
      </w:pPr>
      <w:r>
        <w:rPr>
          <w:rFonts w:ascii="Arial" w:cs="Arial" w:eastAsia="Arial" w:hAnsi="Arial"/>
          <w:color w:val="333333"/>
          <w:sz w:val="20"/>
          <w:szCs w:val="20"/>
        </w:rPr>
        <w:t xml:space="preserve">The income review screen appears immediately after every import. It is a focused, single-purpose screen with no navigation away until the user completes or explicitly skips.</w:t>
      </w:r>
    </w:p>
    <w:p>
      <w:pPr>
        <w:spacing w:after="80"/>
      </w:pPr>
      <w:r>
        <w:t xml:space="preserve"/>
      </w:r>
    </w:p>
    <w:p>
      <w:pPr>
        <w:pStyle w:val="Heading3"/>
        <w:spacing w:after="120" w:before="280"/>
      </w:pPr>
      <w:r>
        <w:rPr>
          <w:rFonts w:ascii="Arial" w:cs="Arial" w:eastAsia="Arial" w:hAnsi="Arial"/>
          <w:b/>
          <w:bCs/>
          <w:color w:val="222222"/>
          <w:sz w:val="22"/>
          <w:szCs w:val="22"/>
        </w:rPr>
        <w:t xml:space="preserve">Layout</w:t>
      </w:r>
    </w:p>
    <w:p>
      <w:pPr>
        <w:pStyle w:val="ListParagraph"/>
        <w:numPr>
          <w:ilvl w:val="0"/>
          <w:numId w:val="2"/>
        </w:numPr>
        <w:spacing w:after="80"/>
      </w:pPr>
      <w:r>
        <w:rPr>
          <w:rFonts w:ascii="Arial" w:cs="Arial" w:eastAsia="Arial" w:hAnsi="Arial"/>
          <w:b/>
          <w:bCs/>
          <w:color w:val="111111"/>
          <w:sz w:val="20"/>
          <w:szCs w:val="20"/>
        </w:rPr>
        <w:t xml:space="preserve">Header: </w:t>
      </w:r>
      <w:r>
        <w:rPr>
          <w:rFonts w:ascii="Arial" w:cs="Arial" w:eastAsia="Arial" w:hAnsi="Arial"/>
          <w:color w:val="333333"/>
          <w:sz w:val="20"/>
          <w:szCs w:val="20"/>
        </w:rPr>
        <w:t xml:space="preserve">'Review your income — we found X potential income transactions. Confirm or correct each one.'</w:t>
      </w:r>
    </w:p>
    <w:p>
      <w:pPr>
        <w:pStyle w:val="ListParagraph"/>
        <w:numPr>
          <w:ilvl w:val="0"/>
          <w:numId w:val="2"/>
        </w:numPr>
        <w:spacing w:after="80"/>
      </w:pPr>
      <w:r>
        <w:rPr>
          <w:rFonts w:ascii="Arial" w:cs="Arial" w:eastAsia="Arial" w:hAnsi="Arial"/>
          <w:b/>
          <w:bCs/>
          <w:color w:val="111111"/>
          <w:sz w:val="20"/>
          <w:szCs w:val="20"/>
        </w:rPr>
        <w:t xml:space="preserve">Progress indicator: </w:t>
      </w:r>
      <w:r>
        <w:rPr>
          <w:rFonts w:ascii="Arial" w:cs="Arial" w:eastAsia="Arial" w:hAnsi="Arial"/>
          <w:color w:val="333333"/>
          <w:sz w:val="20"/>
          <w:szCs w:val="20"/>
        </w:rPr>
        <w:t xml:space="preserve">'3 of 7 reviewed' — simple count, no percentage, no time estimate.</w:t>
      </w:r>
    </w:p>
    <w:p>
      <w:pPr>
        <w:pStyle w:val="ListParagraph"/>
        <w:numPr>
          <w:ilvl w:val="0"/>
          <w:numId w:val="2"/>
        </w:numPr>
        <w:spacing w:after="80"/>
      </w:pPr>
      <w:r>
        <w:rPr>
          <w:rFonts w:ascii="Arial" w:cs="Arial" w:eastAsia="Arial" w:hAnsi="Arial"/>
          <w:b/>
          <w:bCs/>
          <w:color w:val="111111"/>
          <w:sz w:val="20"/>
          <w:szCs w:val="20"/>
        </w:rPr>
        <w:t xml:space="preserve">Income candidate cards: </w:t>
      </w:r>
      <w:r>
        <w:rPr>
          <w:rFonts w:ascii="Arial" w:cs="Arial" w:eastAsia="Arial" w:hAnsi="Arial"/>
          <w:color w:val="333333"/>
          <w:sz w:val="20"/>
          <w:szCs w:val="20"/>
        </w:rPr>
        <w:t xml:space="preserve">One card per candidate transaction, sorted by: (1) high-confidence salary/payroll first, (2) other confirmed types, (3) 'Other Income' requiring user decision.</w:t>
      </w:r>
    </w:p>
    <w:p>
      <w:pPr>
        <w:pStyle w:val="ListParagraph"/>
        <w:numPr>
          <w:ilvl w:val="0"/>
          <w:numId w:val="2"/>
        </w:numPr>
        <w:spacing w:after="80"/>
      </w:pPr>
      <w:r>
        <w:rPr>
          <w:rFonts w:ascii="Arial" w:cs="Arial" w:eastAsia="Arial" w:hAnsi="Arial"/>
          <w:b/>
          <w:bCs/>
          <w:color w:val="111111"/>
          <w:sz w:val="20"/>
          <w:szCs w:val="20"/>
        </w:rPr>
        <w:t xml:space="preserve">Card contents: </w:t>
      </w:r>
      <w:r>
        <w:rPr>
          <w:rFonts w:ascii="Arial" w:cs="Arial" w:eastAsia="Arial" w:hAnsi="Arial"/>
          <w:color w:val="333333"/>
          <w:sz w:val="20"/>
          <w:szCs w:val="20"/>
        </w:rPr>
        <w:t xml:space="preserve">Date | Merchant/Payer name (decrypted for display) | Amount | Income type pill (pre-selected) | Confirm / Not Income / Edit Type actions.</w:t>
      </w:r>
    </w:p>
    <w:p>
      <w:pPr>
        <w:pStyle w:val="ListParagraph"/>
        <w:numPr>
          <w:ilvl w:val="0"/>
          <w:numId w:val="2"/>
        </w:numPr>
        <w:spacing w:after="80"/>
      </w:pPr>
      <w:r>
        <w:rPr>
          <w:rFonts w:ascii="Arial" w:cs="Arial" w:eastAsia="Arial" w:hAnsi="Arial"/>
          <w:b/>
          <w:bCs/>
          <w:color w:val="111111"/>
          <w:sz w:val="20"/>
          <w:szCs w:val="20"/>
        </w:rPr>
        <w:t xml:space="preserve">Confirm action: </w:t>
      </w:r>
      <w:r>
        <w:rPr>
          <w:rFonts w:ascii="Arial" w:cs="Arial" w:eastAsia="Arial" w:hAnsi="Arial"/>
          <w:color w:val="333333"/>
          <w:sz w:val="20"/>
          <w:szCs w:val="20"/>
        </w:rPr>
        <w:t xml:space="preserve">Single click. Card collapses with green checkmark.</w:t>
      </w:r>
    </w:p>
    <w:p>
      <w:pPr>
        <w:pStyle w:val="ListParagraph"/>
        <w:numPr>
          <w:ilvl w:val="0"/>
          <w:numId w:val="2"/>
        </w:numPr>
        <w:spacing w:after="80"/>
      </w:pPr>
      <w:r>
        <w:rPr>
          <w:rFonts w:ascii="Arial" w:cs="Arial" w:eastAsia="Arial" w:hAnsi="Arial"/>
          <w:b/>
          <w:bCs/>
          <w:color w:val="111111"/>
          <w:sz w:val="20"/>
          <w:szCs w:val="20"/>
        </w:rPr>
        <w:t xml:space="preserve">Not Income action: </w:t>
      </w:r>
      <w:r>
        <w:rPr>
          <w:rFonts w:ascii="Arial" w:cs="Arial" w:eastAsia="Arial" w:hAnsi="Arial"/>
          <w:color w:val="333333"/>
          <w:sz w:val="20"/>
          <w:szCs w:val="20"/>
        </w:rPr>
        <w:t xml:space="preserve">Single click. Card is marked gray and removed from income totals.</w:t>
      </w:r>
    </w:p>
    <w:p>
      <w:pPr>
        <w:pStyle w:val="ListParagraph"/>
        <w:numPr>
          <w:ilvl w:val="0"/>
          <w:numId w:val="2"/>
        </w:numPr>
        <w:spacing w:after="80"/>
      </w:pPr>
      <w:r>
        <w:rPr>
          <w:rFonts w:ascii="Arial" w:cs="Arial" w:eastAsia="Arial" w:hAnsi="Arial"/>
          <w:b/>
          <w:bCs/>
          <w:color w:val="111111"/>
          <w:sz w:val="20"/>
          <w:szCs w:val="20"/>
        </w:rPr>
        <w:t xml:space="preserve">Edit Type: </w:t>
      </w:r>
      <w:r>
        <w:rPr>
          <w:rFonts w:ascii="Arial" w:cs="Arial" w:eastAsia="Arial" w:hAnsi="Arial"/>
          <w:color w:val="333333"/>
          <w:sz w:val="20"/>
          <w:szCs w:val="20"/>
        </w:rPr>
        <w:t xml:space="preserve">Opens inline dropdown with the 6 income types. User selects and card auto-confirms.</w:t>
      </w:r>
    </w:p>
    <w:p>
      <w:pPr>
        <w:pStyle w:val="ListParagraph"/>
        <w:numPr>
          <w:ilvl w:val="0"/>
          <w:numId w:val="2"/>
        </w:numPr>
        <w:spacing w:after="80"/>
      </w:pPr>
      <w:r>
        <w:rPr>
          <w:rFonts w:ascii="Arial" w:cs="Arial" w:eastAsia="Arial" w:hAnsi="Arial"/>
          <w:b/>
          <w:bCs/>
          <w:color w:val="111111"/>
          <w:sz w:val="20"/>
          <w:szCs w:val="20"/>
        </w:rPr>
        <w:t xml:space="preserve">Bulk action: </w:t>
      </w:r>
      <w:r>
        <w:rPr>
          <w:rFonts w:ascii="Arial" w:cs="Arial" w:eastAsia="Arial" w:hAnsi="Arial"/>
          <w:color w:val="333333"/>
          <w:sz w:val="20"/>
          <w:szCs w:val="20"/>
        </w:rPr>
        <w:t xml:space="preserve">'Confirm all salary/payroll' button when 3+ high-confidence payroll entries exist.</w:t>
      </w:r>
    </w:p>
    <w:p>
      <w:pPr>
        <w:pStyle w:val="ListParagraph"/>
        <w:numPr>
          <w:ilvl w:val="0"/>
          <w:numId w:val="2"/>
        </w:numPr>
        <w:spacing w:after="80"/>
      </w:pPr>
      <w:r>
        <w:rPr>
          <w:rFonts w:ascii="Arial" w:cs="Arial" w:eastAsia="Arial" w:hAnsi="Arial"/>
          <w:b/>
          <w:bCs/>
          <w:color w:val="111111"/>
          <w:sz w:val="20"/>
          <w:szCs w:val="20"/>
        </w:rPr>
        <w:t xml:space="preserve">Footer: </w:t>
      </w:r>
      <w:r>
        <w:rPr>
          <w:rFonts w:ascii="Arial" w:cs="Arial" w:eastAsia="Arial" w:hAnsi="Arial"/>
          <w:color w:val="333333"/>
          <w:sz w:val="20"/>
          <w:szCs w:val="20"/>
        </w:rPr>
        <w:t xml:space="preserve">'Done reviewing' CTA. Available after all 'Other Income' cards have been actioned (salary/payroll can be left as pre-confirmed).</w:t>
      </w:r>
    </w:p>
    <w:p>
      <w:pPr>
        <w:spacing w:after="80"/>
      </w:pPr>
      <w:r>
        <w:t xml:space="preserve"/>
      </w:r>
    </w:p>
    <w:p>
      <w:pPr>
        <w:pStyle w:val="Heading2"/>
        <w:spacing w:after="160" w:before="360"/>
      </w:pPr>
      <w:r>
        <w:rPr>
          <w:rFonts w:ascii="Arial" w:cs="Arial" w:eastAsia="Arial" w:hAnsi="Arial"/>
          <w:b/>
          <w:bCs/>
          <w:color w:val="2E4D7B"/>
          <w:sz w:val="26"/>
          <w:szCs w:val="26"/>
        </w:rPr>
        <w:t xml:space="preserve">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920"/>
      </w:tblGrid>
      <w:tr>
        <w:tc>
          <w:tcPr>
            <w:tcW w:type="dxa" w:w="6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w:t>
            </w:r>
          </w:p>
        </w:tc>
        <w:tc>
          <w:tcPr>
            <w:tcW w:type="dxa" w:w="42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49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Auto-classification: Every credit transaction is evaluated against income patterns and assigned an income type or excluded from review before the screen loads.</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an import of 120 transactions, 8 are salary, 2 are freelance, 110 are non-income. The review screen shows only the 10 income candidates.</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Confirm/Deny per transaction: User can confirm or deny each income candidate individually.</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card showing 'Freelance', clicking 'Not Income' removes it from income totals immediately. The change is persisted on navigation.</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Income type editing: User can change the pre-selected income type on any candidate.</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card pre-classified as 'Other', the user selects 'Rental Income' from the dropdown and the card confirms with the updated type.</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Income totals summary: After confirmation, show a summary: total confirmed income by type for the imported period.</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After completion, user sees: 'Salary: $8,400 | Freelance: $1,200 | Total: $9,600 for Jan 2026'.</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Skip option: User can skip income review and return later. Skipped imports are flagged as pending review in the dashboard.</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 clicks 'Skip for now'. Dashboard shows a 'Finish income review' prompt for the pending import.</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Recurring income recognition: Transactions matching a previously confirmed income source (same payer, similar amount) are pre-confirmed with a 'Recurring' badge and surfaced at the top.</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user who confirmed 'GUSTO PAYROLL $8,400' last month, the same transaction this month is pre-confirmed and labeled 'Recurring — confirmed last month'.</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Custom income label: User can add a free-text label to any confirmed income transaction (e.g., 'Acme Corp Q1 invoice').</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Label is stored and displayed in income breakdown and chatbot responses when the user queries specific income sources.</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Confidence indicators: Show a confidence level (High / Medium / Review needed) on each card to guide user attention.</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Salary with 3+ months of identical payer/amount history shows 'High confidence'. An unknown $4,000 credit shows 'Review needed'.</w:t>
            </w:r>
          </w:p>
        </w:tc>
      </w:tr>
      <w:tr>
        <w:tc>
          <w:tcPr>
            <w:tcW w:type="dxa" w:w="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7"/>
                <w:szCs w:val="17"/>
              </w:rPr>
              <w:t xml:space="preserve">P2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Income trend comparison: After confirmation, show 'This month's income is 12% higher than your 3-month average' if enough historical data exists.</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Shown only if user has 3+ months of confirmed income data in the system.</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9000"/>
      </w:tblGrid>
      <w:tr>
        <w:tc>
          <w:tcPr>
            <w:tcW w:type="dxa" w:w="720"/>
            <w:tcBorders>
              <w:top w:val="single" w:color="CCCCCC" w:sz="1"/>
              <w:left w:val="single" w:color="CCCCCC" w:sz="1"/>
              <w:bottom w:val="single" w:color="CCCCCC" w:sz="1"/>
              <w:right w:val="single" w:color="CCCCCC" w:sz="1"/>
            </w:tcBorders>
            <w:shd w:fill="2E4D7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F3</w:t>
            </w:r>
          </w:p>
        </w:tc>
        <w:tc>
          <w:tcPr>
            <w:tcW w:type="dxa" w:w="900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20"/>
            </w:tcMar>
            <w:vAlign w:val="center"/>
          </w:tcPr>
          <w:p>
            <w:r>
              <w:rPr>
                <w:rFonts w:ascii="Arial" w:cs="Arial" w:eastAsia="Arial" w:hAnsi="Arial"/>
                <w:b/>
                <w:bCs/>
                <w:color w:val="2E4D7B"/>
                <w:sz w:val="22"/>
                <w:szCs w:val="22"/>
              </w:rPr>
              <w:t xml:space="preserve">AI Transaction Categorization</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Overview</w:t>
      </w:r>
    </w:p>
    <w:p>
      <w:pPr>
        <w:spacing w:after="120"/>
      </w:pPr>
      <w:r>
        <w:rPr>
          <w:rFonts w:ascii="Arial" w:cs="Arial" w:eastAsia="Arial" w:hAnsi="Arial"/>
          <w:color w:val="333333"/>
          <w:sz w:val="20"/>
          <w:szCs w:val="20"/>
        </w:rPr>
        <w:t xml:space="preserve">Every non-income transaction in the ledger must be categorized into a two-level hierarchy (Category &gt; Subcategory) to power spending analysis and chatbot queries. Categorization uses a combination of pattern matching for common merchants and LLM-based classification for ambiguous cases. Users can correct any category; corrections create rules that persist for future imports.</w:t>
      </w:r>
    </w:p>
    <w:p>
      <w:pPr>
        <w:spacing w:after="80"/>
      </w:pPr>
      <w:r>
        <w:t xml:space="preserve"/>
      </w:r>
    </w:p>
    <w:p>
      <w:pPr>
        <w:pStyle w:val="Heading2"/>
        <w:spacing w:after="160" w:before="360"/>
      </w:pPr>
      <w:r>
        <w:rPr>
          <w:rFonts w:ascii="Arial" w:cs="Arial" w:eastAsia="Arial" w:hAnsi="Arial"/>
          <w:b/>
          <w:bCs/>
          <w:color w:val="2E4D7B"/>
          <w:sz w:val="26"/>
          <w:szCs w:val="26"/>
        </w:rPr>
        <w:t xml:space="preserve">Category Taxonomy</w:t>
      </w:r>
    </w:p>
    <w:p>
      <w:pPr>
        <w:spacing w:after="120"/>
      </w:pPr>
      <w:r>
        <w:rPr>
          <w:rFonts w:ascii="Arial" w:cs="Arial" w:eastAsia="Arial" w:hAnsi="Arial"/>
          <w:color w:val="333333"/>
          <w:sz w:val="20"/>
          <w:szCs w:val="20"/>
        </w:rPr>
        <w:t xml:space="preserve">Phase 1 supports the following top-level categories and subcategories: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73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Subcategories</w:t>
            </w:r>
          </w:p>
        </w:tc>
      </w:tr>
      <w:tr>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Food &amp; Drink</w:t>
            </w:r>
          </w:p>
        </w:tc>
        <w:tc>
          <w:tcPr>
            <w:tcW w:type="dxa" w:w="7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Groceries | Restaurants &amp; Dining | Coffee &amp; Cafes | Alcohol &amp; Bars | Delivery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Housing</w:t>
            </w:r>
          </w:p>
        </w:tc>
        <w:tc>
          <w:tcPr>
            <w:tcW w:type="dxa" w:w="7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Rent / Mortgage | Utilities | Internet &amp; Phone | Home Maintenance | Furnishings</w:t>
            </w:r>
          </w:p>
        </w:tc>
      </w:tr>
      <w:tr>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Transportation</w:t>
            </w:r>
          </w:p>
        </w:tc>
        <w:tc>
          <w:tcPr>
            <w:tcW w:type="dxa" w:w="7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Gas &amp; Fuel | Rideshare (Uber/Lyft) | Public Transit | Parking | Car Insurance | Auto Maintenance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Health &amp; Wellness</w:t>
            </w:r>
          </w:p>
        </w:tc>
        <w:tc>
          <w:tcPr>
            <w:tcW w:type="dxa" w:w="7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Medical | Pharmacy | Gym &amp; Fitness | Mental Health | Vision &amp; Dental</w:t>
            </w:r>
          </w:p>
        </w:tc>
      </w:tr>
      <w:tr>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Shopping</w:t>
            </w:r>
          </w:p>
        </w:tc>
        <w:tc>
          <w:tcPr>
            <w:tcW w:type="dxa" w:w="7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Clothing | Electronics | Home Goods | Amazon &amp; Online | Gifts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Entertainment</w:t>
            </w:r>
          </w:p>
        </w:tc>
        <w:tc>
          <w:tcPr>
            <w:tcW w:type="dxa" w:w="7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Streaming Services | Movies &amp; Events | Hobbies | Sports | Books &amp; Music</w:t>
            </w:r>
          </w:p>
        </w:tc>
      </w:tr>
      <w:tr>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Travel</w:t>
            </w:r>
          </w:p>
        </w:tc>
        <w:tc>
          <w:tcPr>
            <w:tcW w:type="dxa" w:w="7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Flights | Hotels | Vacation Rental | Car Rental | Travel Insurance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Personal Care</w:t>
            </w:r>
          </w:p>
        </w:tc>
        <w:tc>
          <w:tcPr>
            <w:tcW w:type="dxa" w:w="7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Haircuts &amp; Salon | Spa | Childcare | Pet Care</w:t>
            </w:r>
          </w:p>
        </w:tc>
      </w:tr>
      <w:tr>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Financial</w:t>
            </w:r>
          </w:p>
        </w:tc>
        <w:tc>
          <w:tcPr>
            <w:tcW w:type="dxa" w:w="7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Bank Fees | Investment Contributions | Loan Payments | Insurance Premiums | Taxes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Subscriptions</w:t>
            </w:r>
          </w:p>
        </w:tc>
        <w:tc>
          <w:tcPr>
            <w:tcW w:type="dxa" w:w="7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Software / Apps | News &amp; Media | Memberships | Professional Services</w:t>
            </w:r>
          </w:p>
        </w:tc>
      </w:tr>
      <w:tr>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Transfers</w:t>
            </w:r>
          </w:p>
        </w:tc>
        <w:tc>
          <w:tcPr>
            <w:tcW w:type="dxa" w:w="7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Between Own Accounts | Credit Card Payments | Savings Transfers [hidden from spending, tracked separately]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Uncategorized</w:t>
            </w:r>
          </w:p>
        </w:tc>
        <w:tc>
          <w:tcPr>
            <w:tcW w:type="dxa" w:w="7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Fallback for transactions the system cannot classify with sufficient confidence.</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Categorization Pipeline</w:t>
      </w:r>
    </w:p>
    <w:p>
      <w:pPr>
        <w:pStyle w:val="ListParagraph"/>
        <w:numPr>
          <w:ilvl w:val="0"/>
          <w:numId w:val="3"/>
        </w:numPr>
        <w:spacing w:after="80"/>
      </w:pPr>
      <w:r>
        <w:rPr>
          <w:rFonts w:ascii="Arial" w:cs="Arial" w:eastAsia="Arial" w:hAnsi="Arial"/>
          <w:color w:val="333333"/>
          <w:sz w:val="20"/>
          <w:szCs w:val="20"/>
        </w:rPr>
        <w:t xml:space="preserve">Pattern matching: Apply a merchant lookup against a curated database of 500+ common US merchants with pre-assigned categories (Starbucks → Food &amp; Drink &gt; Coffee, Netflix → Subscriptions &gt; Streaming Services). Handles ~60% of transactions with high confidence.</w:t>
      </w:r>
    </w:p>
    <w:p>
      <w:pPr>
        <w:pStyle w:val="ListParagraph"/>
        <w:numPr>
          <w:ilvl w:val="0"/>
          <w:numId w:val="3"/>
        </w:numPr>
        <w:spacing w:after="80"/>
      </w:pPr>
      <w:r>
        <w:rPr>
          <w:rFonts w:ascii="Arial" w:cs="Arial" w:eastAsia="Arial" w:hAnsi="Arial"/>
          <w:color w:val="333333"/>
          <w:sz w:val="20"/>
          <w:szCs w:val="20"/>
        </w:rPr>
        <w:t xml:space="preserve">Rule application: Apply any user-defined rules from prior corrections ('Any transaction matching WHOLEFDS* → Food &amp; Drink &gt; Groceries').</w:t>
      </w:r>
    </w:p>
    <w:p>
      <w:pPr>
        <w:pStyle w:val="ListParagraph"/>
        <w:numPr>
          <w:ilvl w:val="0"/>
          <w:numId w:val="3"/>
        </w:numPr>
        <w:spacing w:after="80"/>
      </w:pPr>
      <w:r>
        <w:rPr>
          <w:rFonts w:ascii="Arial" w:cs="Arial" w:eastAsia="Arial" w:hAnsi="Arial"/>
          <w:color w:val="333333"/>
          <w:sz w:val="20"/>
          <w:szCs w:val="20"/>
        </w:rPr>
        <w:t xml:space="preserve">LLM classification: For remaining transactions, send the description (and amount, day of week as context) to the AI model with a structured prompt requesting a category from the taxonomy. Cap at Subcategory level — no hallucinated categories.</w:t>
      </w:r>
    </w:p>
    <w:p>
      <w:pPr>
        <w:pStyle w:val="ListParagraph"/>
        <w:numPr>
          <w:ilvl w:val="0"/>
          <w:numId w:val="3"/>
        </w:numPr>
        <w:spacing w:after="80"/>
      </w:pPr>
      <w:r>
        <w:rPr>
          <w:rFonts w:ascii="Arial" w:cs="Arial" w:eastAsia="Arial" w:hAnsi="Arial"/>
          <w:color w:val="333333"/>
          <w:sz w:val="20"/>
          <w:szCs w:val="20"/>
        </w:rPr>
        <w:t xml:space="preserve">Confidence scoring: Assign High (pattern match or LLM &gt;90%), Medium (LLM 70–90%), Low (LLM &lt;70% or 'Uncategorized').</w:t>
      </w:r>
    </w:p>
    <w:p>
      <w:pPr>
        <w:pStyle w:val="ListParagraph"/>
        <w:numPr>
          <w:ilvl w:val="0"/>
          <w:numId w:val="3"/>
        </w:numPr>
        <w:spacing w:after="80"/>
      </w:pPr>
      <w:r>
        <w:rPr>
          <w:rFonts w:ascii="Arial" w:cs="Arial" w:eastAsia="Arial" w:hAnsi="Arial"/>
          <w:color w:val="333333"/>
          <w:sz w:val="20"/>
          <w:szCs w:val="20"/>
        </w:rPr>
        <w:t xml:space="preserve">Async processing: Categorization runs in the background after import. The income review step is shown immediately; categories are ready by the time the user completes income review.</w:t>
      </w:r>
    </w:p>
    <w:p>
      <w:pPr>
        <w:spacing w:after="80"/>
      </w:pPr>
      <w:r>
        <w:t xml:space="preserve"/>
      </w:r>
    </w:p>
    <w:p>
      <w:pPr>
        <w:pStyle w:val="Heading2"/>
        <w:spacing w:after="160" w:before="360"/>
      </w:pPr>
      <w:r>
        <w:rPr>
          <w:rFonts w:ascii="Arial" w:cs="Arial" w:eastAsia="Arial" w:hAnsi="Arial"/>
          <w:b/>
          <w:bCs/>
          <w:color w:val="2E4D7B"/>
          <w:sz w:val="26"/>
          <w:szCs w:val="26"/>
        </w:rPr>
        <w:t xml:space="preserve">User Stories</w:t>
      </w:r>
    </w:p>
    <w:p>
      <w:pPr>
        <w:pStyle w:val="ListParagraph"/>
        <w:numPr>
          <w:ilvl w:val="0"/>
          <w:numId w:val="2"/>
        </w:numPr>
        <w:spacing w:after="80"/>
      </w:pPr>
      <w:r>
        <w:rPr>
          <w:rFonts w:ascii="Arial" w:cs="Arial" w:eastAsia="Arial" w:hAnsi="Arial"/>
          <w:b/>
          <w:bCs/>
          <w:color w:val="111111"/>
          <w:sz w:val="20"/>
          <w:szCs w:val="20"/>
        </w:rPr>
        <w:t xml:space="preserve">US-F3.1: </w:t>
      </w:r>
      <w:r>
        <w:rPr>
          <w:rFonts w:ascii="Arial" w:cs="Arial" w:eastAsia="Arial" w:hAnsi="Arial"/>
          <w:color w:val="333333"/>
          <w:sz w:val="20"/>
          <w:szCs w:val="20"/>
        </w:rPr>
        <w:t xml:space="preserve">As a user, I want transactions to be automatically categorized so that I don't have to manually label every line item.</w:t>
      </w:r>
    </w:p>
    <w:p>
      <w:pPr>
        <w:pStyle w:val="ListParagraph"/>
        <w:numPr>
          <w:ilvl w:val="0"/>
          <w:numId w:val="2"/>
        </w:numPr>
        <w:spacing w:after="80"/>
      </w:pPr>
      <w:r>
        <w:rPr>
          <w:rFonts w:ascii="Arial" w:cs="Arial" w:eastAsia="Arial" w:hAnsi="Arial"/>
          <w:b/>
          <w:bCs/>
          <w:color w:val="111111"/>
          <w:sz w:val="20"/>
          <w:szCs w:val="20"/>
        </w:rPr>
        <w:t xml:space="preserve">US-F3.2: </w:t>
      </w:r>
      <w:r>
        <w:rPr>
          <w:rFonts w:ascii="Arial" w:cs="Arial" w:eastAsia="Arial" w:hAnsi="Arial"/>
          <w:color w:val="333333"/>
          <w:sz w:val="20"/>
          <w:szCs w:val="20"/>
        </w:rPr>
        <w:t xml:space="preserve">As a user, I want to correct an incorrect category on any transaction so that my spending totals are accurate.</w:t>
      </w:r>
    </w:p>
    <w:p>
      <w:pPr>
        <w:pStyle w:val="ListParagraph"/>
        <w:numPr>
          <w:ilvl w:val="0"/>
          <w:numId w:val="2"/>
        </w:numPr>
        <w:spacing w:after="80"/>
      </w:pPr>
      <w:r>
        <w:rPr>
          <w:rFonts w:ascii="Arial" w:cs="Arial" w:eastAsia="Arial" w:hAnsi="Arial"/>
          <w:b/>
          <w:bCs/>
          <w:color w:val="111111"/>
          <w:sz w:val="20"/>
          <w:szCs w:val="20"/>
        </w:rPr>
        <w:t xml:space="preserve">US-F3.3: </w:t>
      </w:r>
      <w:r>
        <w:rPr>
          <w:rFonts w:ascii="Arial" w:cs="Arial" w:eastAsia="Arial" w:hAnsi="Arial"/>
          <w:color w:val="333333"/>
          <w:sz w:val="20"/>
          <w:szCs w:val="20"/>
        </w:rPr>
        <w:t xml:space="preserve">As a user who corrects a category, I want the same rule applied to matching future transactions so that I don't have to correct the same merchant twice.</w:t>
      </w:r>
    </w:p>
    <w:p>
      <w:pPr>
        <w:pStyle w:val="ListParagraph"/>
        <w:numPr>
          <w:ilvl w:val="0"/>
          <w:numId w:val="2"/>
        </w:numPr>
        <w:spacing w:after="80"/>
      </w:pPr>
      <w:r>
        <w:rPr>
          <w:rFonts w:ascii="Arial" w:cs="Arial" w:eastAsia="Arial" w:hAnsi="Arial"/>
          <w:b/>
          <w:bCs/>
          <w:color w:val="111111"/>
          <w:sz w:val="20"/>
          <w:szCs w:val="20"/>
        </w:rPr>
        <w:t xml:space="preserve">US-F3.4: </w:t>
      </w:r>
      <w:r>
        <w:rPr>
          <w:rFonts w:ascii="Arial" w:cs="Arial" w:eastAsia="Arial" w:hAnsi="Arial"/>
          <w:color w:val="333333"/>
          <w:sz w:val="20"/>
          <w:szCs w:val="20"/>
        </w:rPr>
        <w:t xml:space="preserve">As a user, I want to see which transactions were categorized with low confidence so that I can focus my review on the uncertain ones.</w:t>
      </w:r>
    </w:p>
    <w:p>
      <w:pPr>
        <w:pStyle w:val="ListParagraph"/>
        <w:numPr>
          <w:ilvl w:val="0"/>
          <w:numId w:val="2"/>
        </w:numPr>
        <w:spacing w:after="80"/>
      </w:pPr>
      <w:r>
        <w:rPr>
          <w:rFonts w:ascii="Arial" w:cs="Arial" w:eastAsia="Arial" w:hAnsi="Arial"/>
          <w:b/>
          <w:bCs/>
          <w:color w:val="111111"/>
          <w:sz w:val="20"/>
          <w:szCs w:val="20"/>
        </w:rPr>
        <w:t xml:space="preserve">US-F3.5: </w:t>
      </w:r>
      <w:r>
        <w:rPr>
          <w:rFonts w:ascii="Arial" w:cs="Arial" w:eastAsia="Arial" w:hAnsi="Arial"/>
          <w:color w:val="333333"/>
          <w:sz w:val="20"/>
          <w:szCs w:val="20"/>
        </w:rPr>
        <w:t xml:space="preserve">As a user, I want to split a transaction across two categories (e.g., a Walmart purchase that was partly groceries, partly household) so that my category totals are accurate.</w:t>
      </w:r>
    </w:p>
    <w:p>
      <w:pPr>
        <w:spacing w:after="80"/>
      </w:pPr>
      <w:r>
        <w:t xml:space="preserve"/>
      </w:r>
    </w:p>
    <w:p>
      <w:pPr>
        <w:pStyle w:val="Heading2"/>
        <w:spacing w:after="160" w:before="360"/>
      </w:pPr>
      <w:r>
        <w:rPr>
          <w:rFonts w:ascii="Arial" w:cs="Arial" w:eastAsia="Arial" w:hAnsi="Arial"/>
          <w:b/>
          <w:bCs/>
          <w:color w:val="2E4D7B"/>
          <w:sz w:val="26"/>
          <w:szCs w:val="26"/>
        </w:rPr>
        <w:t xml:space="preserve">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920"/>
      </w:tblGrid>
      <w:tr>
        <w:tc>
          <w:tcPr>
            <w:tcW w:type="dxa" w:w="6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w:t>
            </w:r>
          </w:p>
        </w:tc>
        <w:tc>
          <w:tcPr>
            <w:tcW w:type="dxa" w:w="42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49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Auto-categorize all non-income transactions into the Phase 1 taxonomy on import.</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100 non-income transactions, &lt;10 are left as 'Uncategorized'. All categories are from the approved taxonomy (no hallucinated categories).</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Category edit: User can change any transaction's category and subcategory via an inline control in the transaction list.</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user changes 'Uncategorized' to 'Food &amp; Drink &gt; Groceries', the change is immediately reflected in all spending totals.</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Rule creation on edit: When a user corrects a category, offer to create a merchant rule: 'Apply this category to all future transactions from WHOLEFDS?'</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Rule is stored and applied on next import. Matching transactions are categorized without requiring AI call.</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Transfers excluded from spending: Transactions classified as Transfers are excluded from spending totals and category breakdowns by default.</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A $2,000 'ONLINE TRANSFER TO SAVINGS' does not appear in the Food or any other spending category.</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Uncategorized queue: Low-confidence transactions surface in a dedicated 'Needs review' queue accessible from the dashboard.</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Dashboard shows badge count of uncategorized transactions. Queue shows only Low-confidence items sorted by amount descending.</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Uncategorized threshold alert: If uncategorized transactions exceed 10% of total non-income transaction count OR 15% of total spend dollar value for an import, surface a prominent in-product alert (not just a badge). Alert states the specific count and dollar amount uncategorized and links directly to the review queue.</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an import where $1,240 (18% of spend) is uncategorized, the dashboard shows a yellow alert banner: '$1,240 (18% of your spending this month) is uncategorized — this will affect the accuracy of your insights. Review now.' The alert is dismissible but reappears on next login until the queue drops below threshold.</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Uncategorized queue UX — batch review: The uncategorized review queue enables fast batch categorization. Transactions are sorted by dollar amount descending. User can select multiple rows and apply a single category to all. Each row has a one-click 'Apply to all from this merchant' option that creates a rule.</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15 uncategorized transactions, user can select 8 Amazon transactions, apply 'Shopping &gt; Electronics', and dismiss all 8 in one action. Queue count updates immediately.</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Categorization quality score: After each import, compute and display a Categorization Coverage score: percentage of total spend (by dollar) that is categorized. Display this on the dashboard as a data quality signal.</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Dashboard shows 'Categorization: 94% of spend categorized' with a green/yellow/red indicator. Below 85% = red. 85–94% = yellow. 95%+ = green.</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System-level merchant feedback loop: Every user correction to an uncategorized transaction is logged with the original description and the user-assigned category. When 5+ users assign the same category to the same merchant pattern, the pattern is automatically promoted to the merchant database and applied to all future imports without requiring an LLM call.</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6 users manually categorizing 'OPENAI SUBSCRIPTION' as 'Subscriptions &gt; Software / Apps', the pattern is added to the merchant database. The 7th user's import auto-categorizes it correctly without AI call.</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Categorization improvement tracking: Track uncategorized % as a product metric over time. Generate a weekly internal report of the top 20 merchants by uncategorized transaction volume across all users — these are the highest-priority additions to the merchant pattern database.</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Internal dashboard shows top uncategorized merchants by volume with counts. Product/engineering review weekly to update pattern library.</w:t>
            </w:r>
          </w:p>
        </w:tc>
      </w:tr>
      <w:tr>
        <w:tc>
          <w:tcPr>
            <w:tcW w:type="dxa" w:w="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7"/>
                <w:szCs w:val="17"/>
              </w:rPr>
              <w:t xml:space="preserve">P2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Per-user categorization maturity: After a user's 3rd import, evaluate whether uncategorized spend has dropped below 5%. If not, surface a prompt: 'You still have uncategorized transactions from earlier imports — categorizing them improves your spending insights over time.'</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Shown once per user after their 3rd completed import if uncategorized % &gt; 5%. Links to the full uncategorized queue spanning all imports, not just the latest.</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Transaction splitting: User can split a single transaction into two or more categories with custom amounts.</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$150 Walmart transaction, user splits it: $90 Groceries + $60 Household. Both line items appear in their respective categories. Original transaction is replaced.</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Bulk recategorize: User can select multiple transactions and apply a category change to all at once.</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 selects 12 Amazon transactions, applies 'Shopping &gt; Electronics'. All 12 update simultaneously.</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Rule management: User can view, edit, and delete their active merchant rules.</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Rules list shows: merchant pattern, assigned category, created date, number of transactions matched. User can delete any rule.</w:t>
            </w:r>
          </w:p>
        </w:tc>
      </w:tr>
      <w:tr>
        <w:tc>
          <w:tcPr>
            <w:tcW w:type="dxa" w:w="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7"/>
                <w:szCs w:val="17"/>
              </w:rPr>
              <w:t xml:space="preserve">P2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Category confidence display: Show a subtle indicator on Medium and Low confidence categorizations in the transaction list.</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Low-confidence transactions show a small 'Review?' flag. High-confidence transactions show no indicator.</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9000"/>
      </w:tblGrid>
      <w:tr>
        <w:tc>
          <w:tcPr>
            <w:tcW w:type="dxa" w:w="720"/>
            <w:tcBorders>
              <w:top w:val="single" w:color="CCCCCC" w:sz="1"/>
              <w:left w:val="single" w:color="CCCCCC" w:sz="1"/>
              <w:bottom w:val="single" w:color="CCCCCC" w:sz="1"/>
              <w:right w:val="single" w:color="CCCCCC" w:sz="1"/>
            </w:tcBorders>
            <w:shd w:fill="2E4D7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F4</w:t>
            </w:r>
          </w:p>
        </w:tc>
        <w:tc>
          <w:tcPr>
            <w:tcW w:type="dxa" w:w="900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20"/>
            </w:tcMar>
            <w:vAlign w:val="center"/>
          </w:tcPr>
          <w:p>
            <w:r>
              <w:rPr>
                <w:rFonts w:ascii="Arial" w:cs="Arial" w:eastAsia="Arial" w:hAnsi="Arial"/>
                <w:b/>
                <w:bCs/>
                <w:color w:val="2E4D7B"/>
                <w:sz w:val="22"/>
                <w:szCs w:val="22"/>
              </w:rPr>
              <w:t xml:space="preserve">Financial Chatbot</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Overview</w:t>
      </w:r>
    </w:p>
    <w:p>
      <w:pPr>
        <w:spacing w:after="120"/>
      </w:pPr>
      <w:r>
        <w:rPr>
          <w:rFonts w:ascii="Arial" w:cs="Arial" w:eastAsia="Arial" w:hAnsi="Arial"/>
          <w:color w:val="333333"/>
          <w:sz w:val="20"/>
          <w:szCs w:val="20"/>
        </w:rPr>
        <w:t xml:space="preserve">The chatbot is the primary interaction surface of personalCFO. Users ask natural language questions about their financial data and receive specific, grounded answers derived from their actual transaction ledger — not generic financial advice. The AI uses a set of structured analytics tools to look up real numbers before responding, ensuring every answer is verifiable.</w:t>
      </w:r>
    </w:p>
    <w:p>
      <w:pPr>
        <w:spacing w:after="80"/>
      </w:pPr>
      <w:r>
        <w:t xml:space="preserve"/>
      </w:r>
    </w:p>
    <w:p>
      <w:pPr>
        <w:pBdr>
          <w:left w:val="thick" w:color="1F497D" w:sz="20" w:space="4"/>
        </w:pBdr>
        <w:shd w:fill="FCE4D6" w:val="clear"/>
        <w:spacing w:after="100" w:before="100"/>
        <w:ind w:left="360"/>
      </w:pPr>
      <w:r>
        <w:rPr>
          <w:rFonts w:ascii="Arial" w:cs="Arial" w:eastAsia="Arial" w:hAnsi="Arial"/>
          <w:b/>
          <w:bCs/>
          <w:color w:val="2E4D7B"/>
          <w:sz w:val="20"/>
          <w:szCs w:val="20"/>
        </w:rPr>
        <w:t xml:space="preserve">Design Principle:  </w:t>
      </w:r>
      <w:r>
        <w:rPr>
          <w:rFonts w:ascii="Arial" w:cs="Arial" w:eastAsia="Arial" w:hAnsi="Arial"/>
          <w:color w:val="333333"/>
          <w:sz w:val="20"/>
          <w:szCs w:val="20"/>
        </w:rPr>
        <w:t xml:space="preserve">The chatbot must never make up numbers. Every financial figure in a response must come from a tool call against the actual ledger. If the data doesn't exist to answer the question, the system says so explicitly.</w:t>
      </w:r>
    </w:p>
    <w:p>
      <w:pPr>
        <w:spacing w:after="80"/>
      </w:pPr>
      <w:r>
        <w:t xml:space="preserve"/>
      </w:r>
    </w:p>
    <w:p>
      <w:pPr>
        <w:pStyle w:val="Heading2"/>
        <w:spacing w:after="160" w:before="360"/>
      </w:pPr>
      <w:r>
        <w:rPr>
          <w:rFonts w:ascii="Arial" w:cs="Arial" w:eastAsia="Arial" w:hAnsi="Arial"/>
          <w:b/>
          <w:bCs/>
          <w:color w:val="2E4D7B"/>
          <w:sz w:val="26"/>
          <w:szCs w:val="26"/>
        </w:rPr>
        <w:t xml:space="preserve">Analytics Tool Set</w:t>
      </w:r>
    </w:p>
    <w:p>
      <w:pPr>
        <w:spacing w:after="120"/>
      </w:pPr>
      <w:r>
        <w:rPr>
          <w:rFonts w:ascii="Arial" w:cs="Arial" w:eastAsia="Arial" w:hAnsi="Arial"/>
          <w:color w:val="333333"/>
          <w:sz w:val="20"/>
          <w:szCs w:val="20"/>
        </w:rPr>
        <w:t xml:space="preserve">The chatbot has access to the following structured tools, called before composing a response:</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20"/>
      </w:tblGrid>
      <w:tr>
        <w:tc>
          <w:tcPr>
            <w:tcW w:type="dxa" w:w="24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Tool</w:t>
            </w:r>
          </w:p>
        </w:tc>
        <w:tc>
          <w:tcPr>
            <w:tcW w:type="dxa" w:w="36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returns</w:t>
            </w:r>
          </w:p>
        </w:tc>
        <w:tc>
          <w:tcPr>
            <w:tcW w:type="dxa" w:w="37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Example trigger query</w:t>
            </w:r>
          </w:p>
        </w:tc>
      </w:tr>
      <w:tr>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spending_by_category</w:t>
            </w:r>
          </w:p>
        </w:tc>
        <w:tc>
          <w:tcPr>
            <w:tcW w:type="dxa" w:w="36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Total spend per category/subcategory for a given period, ranked by amount.</w:t>
            </w:r>
          </w:p>
        </w:tc>
        <w:tc>
          <w:tcPr>
            <w:tcW w:type="dxa" w:w="37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'Where did my money go last month?'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cashflow_summary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Total income, total spending, net cash flow for a period.</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'Did I save money in Q1?'</w:t>
            </w:r>
          </w:p>
        </w:tc>
      </w:tr>
      <w:tr>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income_summary</w:t>
            </w:r>
          </w:p>
        </w:tc>
        <w:tc>
          <w:tcPr>
            <w:tcW w:type="dxa" w:w="36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Income by type and source for a period. Confirmed income only.</w:t>
            </w:r>
          </w:p>
        </w:tc>
        <w:tc>
          <w:tcPr>
            <w:tcW w:type="dxa" w:w="37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'How much did I earn from freelance last year?'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compare_periods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Side-by-side comparison of any two time periods across any metric.</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'Was January more expensive than December?'</w:t>
            </w:r>
          </w:p>
        </w:tc>
      </w:tr>
      <w:tr>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recurring_charges</w:t>
            </w:r>
          </w:p>
        </w:tc>
        <w:tc>
          <w:tcPr>
            <w:tcW w:type="dxa" w:w="36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List of transactions appearing monthly (or on a regular cadence), grouped by merchant.</w:t>
            </w:r>
          </w:p>
        </w:tc>
        <w:tc>
          <w:tcPr>
            <w:tcW w:type="dxa" w:w="37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'What subscriptions am I paying for?'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search_transactions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Full-text search over decrypted transaction descriptions, capped at 100 results.</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'Show me all transactions from Whole Foods.'</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User Stories</w:t>
      </w:r>
    </w:p>
    <w:p>
      <w:pPr>
        <w:pStyle w:val="ListParagraph"/>
        <w:numPr>
          <w:ilvl w:val="0"/>
          <w:numId w:val="2"/>
        </w:numPr>
        <w:spacing w:after="80"/>
      </w:pPr>
      <w:r>
        <w:rPr>
          <w:rFonts w:ascii="Arial" w:cs="Arial" w:eastAsia="Arial" w:hAnsi="Arial"/>
          <w:b/>
          <w:bCs/>
          <w:color w:val="111111"/>
          <w:sz w:val="20"/>
          <w:szCs w:val="20"/>
        </w:rPr>
        <w:t xml:space="preserve">US-F4.1: </w:t>
      </w:r>
      <w:r>
        <w:rPr>
          <w:rFonts w:ascii="Arial" w:cs="Arial" w:eastAsia="Arial" w:hAnsi="Arial"/>
          <w:color w:val="333333"/>
          <w:sz w:val="20"/>
          <w:szCs w:val="20"/>
        </w:rPr>
        <w:t xml:space="preserve">As a user, I want to ask 'How much did I spend on dining last month?' and get a specific dollar answer so that I don't have to manually add up transactions.</w:t>
      </w:r>
    </w:p>
    <w:p>
      <w:pPr>
        <w:pStyle w:val="ListParagraph"/>
        <w:numPr>
          <w:ilvl w:val="0"/>
          <w:numId w:val="2"/>
        </w:numPr>
        <w:spacing w:after="80"/>
      </w:pPr>
      <w:r>
        <w:rPr>
          <w:rFonts w:ascii="Arial" w:cs="Arial" w:eastAsia="Arial" w:hAnsi="Arial"/>
          <w:b/>
          <w:bCs/>
          <w:color w:val="111111"/>
          <w:sz w:val="20"/>
          <w:szCs w:val="20"/>
        </w:rPr>
        <w:t xml:space="preserve">US-F4.2: </w:t>
      </w:r>
      <w:r>
        <w:rPr>
          <w:rFonts w:ascii="Arial" w:cs="Arial" w:eastAsia="Arial" w:hAnsi="Arial"/>
          <w:color w:val="333333"/>
          <w:sz w:val="20"/>
          <w:szCs w:val="20"/>
        </w:rPr>
        <w:t xml:space="preserve">As a user, I want to ask questions that span multiple accounts and multiple months so that I get a complete picture, not a siloed view.</w:t>
      </w:r>
    </w:p>
    <w:p>
      <w:pPr>
        <w:pStyle w:val="ListParagraph"/>
        <w:numPr>
          <w:ilvl w:val="0"/>
          <w:numId w:val="2"/>
        </w:numPr>
        <w:spacing w:after="80"/>
      </w:pPr>
      <w:r>
        <w:rPr>
          <w:rFonts w:ascii="Arial" w:cs="Arial" w:eastAsia="Arial" w:hAnsi="Arial"/>
          <w:b/>
          <w:bCs/>
          <w:color w:val="111111"/>
          <w:sz w:val="20"/>
          <w:szCs w:val="20"/>
        </w:rPr>
        <w:t xml:space="preserve">US-F4.3: </w:t>
      </w:r>
      <w:r>
        <w:rPr>
          <w:rFonts w:ascii="Arial" w:cs="Arial" w:eastAsia="Arial" w:hAnsi="Arial"/>
          <w:color w:val="333333"/>
          <w:sz w:val="20"/>
          <w:szCs w:val="20"/>
        </w:rPr>
        <w:t xml:space="preserve">As a user, I want the chatbot to tell me when it doesn't have enough data to answer a question so that I trust the answers it does give.</w:t>
      </w:r>
    </w:p>
    <w:p>
      <w:pPr>
        <w:pStyle w:val="ListParagraph"/>
        <w:numPr>
          <w:ilvl w:val="0"/>
          <w:numId w:val="2"/>
        </w:numPr>
        <w:spacing w:after="80"/>
      </w:pPr>
      <w:r>
        <w:rPr>
          <w:rFonts w:ascii="Arial" w:cs="Arial" w:eastAsia="Arial" w:hAnsi="Arial"/>
          <w:b/>
          <w:bCs/>
          <w:color w:val="111111"/>
          <w:sz w:val="20"/>
          <w:szCs w:val="20"/>
        </w:rPr>
        <w:t xml:space="preserve">US-F4.4: </w:t>
      </w:r>
      <w:r>
        <w:rPr>
          <w:rFonts w:ascii="Arial" w:cs="Arial" w:eastAsia="Arial" w:hAnsi="Arial"/>
          <w:color w:val="333333"/>
          <w:sz w:val="20"/>
          <w:szCs w:val="20"/>
        </w:rPr>
        <w:t xml:space="preserve">As a user, I want to see example questions on the chatbot screen so that I know what kinds of questions are possible.</w:t>
      </w:r>
    </w:p>
    <w:p>
      <w:pPr>
        <w:pStyle w:val="ListParagraph"/>
        <w:numPr>
          <w:ilvl w:val="0"/>
          <w:numId w:val="2"/>
        </w:numPr>
        <w:spacing w:after="80"/>
      </w:pPr>
      <w:r>
        <w:rPr>
          <w:rFonts w:ascii="Arial" w:cs="Arial" w:eastAsia="Arial" w:hAnsi="Arial"/>
          <w:b/>
          <w:bCs/>
          <w:color w:val="111111"/>
          <w:sz w:val="20"/>
          <w:szCs w:val="20"/>
        </w:rPr>
        <w:t xml:space="preserve">US-F4.5: </w:t>
      </w:r>
      <w:r>
        <w:rPr>
          <w:rFonts w:ascii="Arial" w:cs="Arial" w:eastAsia="Arial" w:hAnsi="Arial"/>
          <w:color w:val="333333"/>
          <w:sz w:val="20"/>
          <w:szCs w:val="20"/>
        </w:rPr>
        <w:t xml:space="preserve">As a user, I want the chatbot to proactively surface one or two notable observations after each import so that I don't have to know what to ask.</w:t>
      </w:r>
    </w:p>
    <w:p>
      <w:pPr>
        <w:pStyle w:val="ListParagraph"/>
        <w:numPr>
          <w:ilvl w:val="0"/>
          <w:numId w:val="2"/>
        </w:numPr>
        <w:spacing w:after="80"/>
      </w:pPr>
      <w:r>
        <w:rPr>
          <w:rFonts w:ascii="Arial" w:cs="Arial" w:eastAsia="Arial" w:hAnsi="Arial"/>
          <w:b/>
          <w:bCs/>
          <w:color w:val="111111"/>
          <w:sz w:val="20"/>
          <w:szCs w:val="20"/>
        </w:rPr>
        <w:t xml:space="preserve">US-F4.6: </w:t>
      </w:r>
      <w:r>
        <w:rPr>
          <w:rFonts w:ascii="Arial" w:cs="Arial" w:eastAsia="Arial" w:hAnsi="Arial"/>
          <w:color w:val="333333"/>
          <w:sz w:val="20"/>
          <w:szCs w:val="20"/>
        </w:rPr>
        <w:t xml:space="preserve">As a user, I want to follow up on a chatbot answer with a clarifying question so that I can drill into the details of a response.</w:t>
      </w:r>
    </w:p>
    <w:p>
      <w:pPr>
        <w:spacing w:after="80"/>
      </w:pPr>
      <w:r>
        <w:t xml:space="preserve"/>
      </w:r>
    </w:p>
    <w:p>
      <w:pPr>
        <w:pStyle w:val="Heading2"/>
        <w:spacing w:after="160" w:before="360"/>
      </w:pPr>
      <w:r>
        <w:rPr>
          <w:rFonts w:ascii="Arial" w:cs="Arial" w:eastAsia="Arial" w:hAnsi="Arial"/>
          <w:b/>
          <w:bCs/>
          <w:color w:val="2E4D7B"/>
          <w:sz w:val="26"/>
          <w:szCs w:val="26"/>
        </w:rPr>
        <w:t xml:space="preserve">Chatbot Behavior Specification</w:t>
      </w:r>
    </w:p>
    <w:p>
      <w:pPr>
        <w:pStyle w:val="Heading3"/>
        <w:spacing w:after="120" w:before="280"/>
      </w:pPr>
      <w:r>
        <w:rPr>
          <w:rFonts w:ascii="Arial" w:cs="Arial" w:eastAsia="Arial" w:hAnsi="Arial"/>
          <w:b/>
          <w:bCs/>
          <w:color w:val="222222"/>
          <w:sz w:val="22"/>
          <w:szCs w:val="22"/>
        </w:rPr>
        <w:t xml:space="preserve">Query Loop</w:t>
      </w:r>
    </w:p>
    <w:p>
      <w:pPr>
        <w:pStyle w:val="ListParagraph"/>
        <w:numPr>
          <w:ilvl w:val="0"/>
          <w:numId w:val="3"/>
        </w:numPr>
        <w:spacing w:after="80"/>
      </w:pPr>
      <w:r>
        <w:rPr>
          <w:rFonts w:ascii="Arial" w:cs="Arial" w:eastAsia="Arial" w:hAnsi="Arial"/>
          <w:color w:val="333333"/>
          <w:sz w:val="20"/>
          <w:szCs w:val="20"/>
        </w:rPr>
        <w:t xml:space="preserve">User sends a natural language message.</w:t>
      </w:r>
    </w:p>
    <w:p>
      <w:pPr>
        <w:pStyle w:val="ListParagraph"/>
        <w:numPr>
          <w:ilvl w:val="0"/>
          <w:numId w:val="3"/>
        </w:numPr>
        <w:spacing w:after="80"/>
      </w:pPr>
      <w:r>
        <w:rPr>
          <w:rFonts w:ascii="Arial" w:cs="Arial" w:eastAsia="Arial" w:hAnsi="Arial"/>
          <w:color w:val="333333"/>
          <w:sz w:val="20"/>
          <w:szCs w:val="20"/>
        </w:rPr>
        <w:t xml:space="preserve">The AI model determines which analytics tool(s) to call based on the query intent.</w:t>
      </w:r>
    </w:p>
    <w:p>
      <w:pPr>
        <w:pStyle w:val="ListParagraph"/>
        <w:numPr>
          <w:ilvl w:val="0"/>
          <w:numId w:val="3"/>
        </w:numPr>
        <w:spacing w:after="80"/>
      </w:pPr>
      <w:r>
        <w:rPr>
          <w:rFonts w:ascii="Arial" w:cs="Arial" w:eastAsia="Arial" w:hAnsi="Arial"/>
          <w:color w:val="333333"/>
          <w:sz w:val="20"/>
          <w:szCs w:val="20"/>
        </w:rPr>
        <w:t xml:space="preserve">Tool(s) execute against the user's transaction ledger and return structured data.</w:t>
      </w:r>
    </w:p>
    <w:p>
      <w:pPr>
        <w:pStyle w:val="ListParagraph"/>
        <w:numPr>
          <w:ilvl w:val="0"/>
          <w:numId w:val="3"/>
        </w:numPr>
        <w:spacing w:after="80"/>
      </w:pPr>
      <w:r>
        <w:rPr>
          <w:rFonts w:ascii="Arial" w:cs="Arial" w:eastAsia="Arial" w:hAnsi="Arial"/>
          <w:color w:val="333333"/>
          <w:sz w:val="20"/>
          <w:szCs w:val="20"/>
        </w:rPr>
        <w:t xml:space="preserve">The AI composes a plain-language response using only the tool-returned numbers. No estimates, no generalizations.</w:t>
      </w:r>
    </w:p>
    <w:p>
      <w:pPr>
        <w:pStyle w:val="ListParagraph"/>
        <w:numPr>
          <w:ilvl w:val="0"/>
          <w:numId w:val="3"/>
        </w:numPr>
        <w:spacing w:after="80"/>
      </w:pPr>
      <w:r>
        <w:rPr>
          <w:rFonts w:ascii="Arial" w:cs="Arial" w:eastAsia="Arial" w:hAnsi="Arial"/>
          <w:color w:val="333333"/>
          <w:sz w:val="20"/>
          <w:szCs w:val="20"/>
        </w:rPr>
        <w:t xml:space="preserve">Response is displayed with the source data range noted ('Based on your Jan 1 – Mar 31, 2026 transactions').</w:t>
      </w:r>
    </w:p>
    <w:p>
      <w:pPr>
        <w:spacing w:after="80"/>
      </w:pPr>
      <w:r>
        <w:t xml:space="preserve"/>
      </w:r>
    </w:p>
    <w:p>
      <w:pPr>
        <w:pStyle w:val="Heading3"/>
        <w:spacing w:after="120" w:before="280"/>
      </w:pPr>
      <w:r>
        <w:rPr>
          <w:rFonts w:ascii="Arial" w:cs="Arial" w:eastAsia="Arial" w:hAnsi="Arial"/>
          <w:b/>
          <w:bCs/>
          <w:color w:val="222222"/>
          <w:sz w:val="22"/>
          <w:szCs w:val="22"/>
        </w:rPr>
        <w:t xml:space="preserve">Response Quality Rules</w:t>
      </w:r>
    </w:p>
    <w:p>
      <w:pPr>
        <w:pStyle w:val="ListParagraph"/>
        <w:numPr>
          <w:ilvl w:val="0"/>
          <w:numId w:val="2"/>
        </w:numPr>
        <w:spacing w:after="80"/>
      </w:pPr>
      <w:r>
        <w:rPr>
          <w:rFonts w:ascii="Arial" w:cs="Arial" w:eastAsia="Arial" w:hAnsi="Arial"/>
          <w:b/>
          <w:bCs/>
          <w:color w:val="111111"/>
          <w:sz w:val="20"/>
          <w:szCs w:val="20"/>
        </w:rPr>
        <w:t xml:space="preserve">Grounded only: </w:t>
      </w:r>
      <w:r>
        <w:rPr>
          <w:rFonts w:ascii="Arial" w:cs="Arial" w:eastAsia="Arial" w:hAnsi="Arial"/>
          <w:color w:val="333333"/>
          <w:sz w:val="20"/>
          <w:szCs w:val="20"/>
        </w:rPr>
        <w:t xml:space="preserve">Every dollar figure in a response must come from a tool call. The model may not state or estimate financial figures from its training data.</w:t>
      </w:r>
    </w:p>
    <w:p>
      <w:pPr>
        <w:pStyle w:val="ListParagraph"/>
        <w:numPr>
          <w:ilvl w:val="0"/>
          <w:numId w:val="2"/>
        </w:numPr>
        <w:spacing w:after="80"/>
      </w:pPr>
      <w:r>
        <w:rPr>
          <w:rFonts w:ascii="Arial" w:cs="Arial" w:eastAsia="Arial" w:hAnsi="Arial"/>
          <w:b/>
          <w:bCs/>
          <w:color w:val="111111"/>
          <w:sz w:val="20"/>
          <w:szCs w:val="20"/>
        </w:rPr>
        <w:t xml:space="preserve">Scope disclosure: </w:t>
      </w:r>
      <w:r>
        <w:rPr>
          <w:rFonts w:ascii="Arial" w:cs="Arial" w:eastAsia="Arial" w:hAnsi="Arial"/>
          <w:color w:val="333333"/>
          <w:sz w:val="20"/>
          <w:szCs w:val="20"/>
        </w:rPr>
        <w:t xml:space="preserve">Every response states the date range and accounts used. If the user's data covers only 2 months and they ask about 'last year', the system responds with what it has and tells the user the coverage gap.</w:t>
      </w:r>
    </w:p>
    <w:p>
      <w:pPr>
        <w:pStyle w:val="ListParagraph"/>
        <w:numPr>
          <w:ilvl w:val="0"/>
          <w:numId w:val="2"/>
        </w:numPr>
        <w:spacing w:after="80"/>
      </w:pPr>
      <w:r>
        <w:rPr>
          <w:rFonts w:ascii="Arial" w:cs="Arial" w:eastAsia="Arial" w:hAnsi="Arial"/>
          <w:b/>
          <w:bCs/>
          <w:color w:val="111111"/>
          <w:sz w:val="20"/>
          <w:szCs w:val="20"/>
        </w:rPr>
        <w:t xml:space="preserve">Uncertainty is honest: </w:t>
      </w:r>
      <w:r>
        <w:rPr>
          <w:rFonts w:ascii="Arial" w:cs="Arial" w:eastAsia="Arial" w:hAnsi="Arial"/>
          <w:color w:val="333333"/>
          <w:sz w:val="20"/>
          <w:szCs w:val="20"/>
        </w:rPr>
        <w:t xml:space="preserve">If the system cannot answer (insufficient data, ambiguous query), it says so and suggests an alternative question it can answer.</w:t>
      </w:r>
    </w:p>
    <w:p>
      <w:pPr>
        <w:pStyle w:val="ListParagraph"/>
        <w:numPr>
          <w:ilvl w:val="0"/>
          <w:numId w:val="2"/>
        </w:numPr>
        <w:spacing w:after="80"/>
      </w:pPr>
      <w:r>
        <w:rPr>
          <w:rFonts w:ascii="Arial" w:cs="Arial" w:eastAsia="Arial" w:hAnsi="Arial"/>
          <w:b/>
          <w:bCs/>
          <w:color w:val="111111"/>
          <w:sz w:val="20"/>
          <w:szCs w:val="20"/>
        </w:rPr>
        <w:t xml:space="preserve">No advice: </w:t>
      </w:r>
      <w:r>
        <w:rPr>
          <w:rFonts w:ascii="Arial" w:cs="Arial" w:eastAsia="Arial" w:hAnsi="Arial"/>
          <w:color w:val="333333"/>
          <w:sz w:val="20"/>
          <w:szCs w:val="20"/>
        </w:rPr>
        <w:t xml:space="preserve">The chatbot does not give investment advice, tax advice, or recommend specific financial products. It describes what happened; it does not prescribe what to do.</w:t>
      </w:r>
    </w:p>
    <w:p>
      <w:pPr>
        <w:pStyle w:val="ListParagraph"/>
        <w:numPr>
          <w:ilvl w:val="0"/>
          <w:numId w:val="2"/>
        </w:numPr>
        <w:spacing w:after="80"/>
      </w:pPr>
      <w:r>
        <w:rPr>
          <w:rFonts w:ascii="Arial" w:cs="Arial" w:eastAsia="Arial" w:hAnsi="Arial"/>
          <w:b/>
          <w:bCs/>
          <w:color w:val="111111"/>
          <w:sz w:val="20"/>
          <w:szCs w:val="20"/>
        </w:rPr>
        <w:t xml:space="preserve">Conversation memory: </w:t>
      </w:r>
      <w:r>
        <w:rPr>
          <w:rFonts w:ascii="Arial" w:cs="Arial" w:eastAsia="Arial" w:hAnsi="Arial"/>
          <w:color w:val="333333"/>
          <w:sz w:val="20"/>
          <w:szCs w:val="20"/>
        </w:rPr>
        <w:t xml:space="preserve">Within a session, the chatbot remembers prior questions so users can ask follow-ups ('What about the month before?', 'Break that down by category').</w:t>
      </w:r>
    </w:p>
    <w:p>
      <w:pPr>
        <w:spacing w:after="80"/>
      </w:pPr>
      <w:r>
        <w:t xml:space="preserve"/>
      </w:r>
    </w:p>
    <w:p>
      <w:pPr>
        <w:pStyle w:val="Heading3"/>
        <w:spacing w:after="120" w:before="280"/>
      </w:pPr>
      <w:r>
        <w:rPr>
          <w:rFonts w:ascii="Arial" w:cs="Arial" w:eastAsia="Arial" w:hAnsi="Arial"/>
          <w:b/>
          <w:bCs/>
          <w:color w:val="222222"/>
          <w:sz w:val="22"/>
          <w:szCs w:val="22"/>
        </w:rPr>
        <w:t xml:space="preserve">Proactive Insights (Post-Import)</w:t>
      </w:r>
    </w:p>
    <w:p>
      <w:pPr>
        <w:spacing w:after="120"/>
      </w:pPr>
      <w:r>
        <w:rPr>
          <w:rFonts w:ascii="Arial" w:cs="Arial" w:eastAsia="Arial" w:hAnsi="Arial"/>
          <w:color w:val="333333"/>
          <w:sz w:val="20"/>
          <w:szCs w:val="20"/>
        </w:rPr>
        <w:t xml:space="preserve">After every import, the system generates 2–3 proactive observations surfaced in the chatbot window before the user asks anything:</w:t>
      </w:r>
    </w:p>
    <w:p>
      <w:pPr>
        <w:pStyle w:val="ListParagraph"/>
        <w:numPr>
          <w:ilvl w:val="0"/>
          <w:numId w:val="2"/>
        </w:numPr>
        <w:spacing w:after="80"/>
      </w:pPr>
      <w:r>
        <w:rPr>
          <w:rFonts w:ascii="Arial" w:cs="Arial" w:eastAsia="Arial" w:hAnsi="Arial"/>
          <w:b/>
          <w:bCs/>
          <w:color w:val="111111"/>
          <w:sz w:val="20"/>
          <w:szCs w:val="20"/>
        </w:rPr>
        <w:t xml:space="preserve">Pattern: </w:t>
      </w:r>
      <w:r>
        <w:rPr>
          <w:rFonts w:ascii="Arial" w:cs="Arial" w:eastAsia="Arial" w:hAnsi="Arial"/>
          <w:color w:val="333333"/>
          <w:sz w:val="20"/>
          <w:szCs w:val="20"/>
        </w:rPr>
        <w:t xml:space="preserve">'Your grocery spending was $847 this month, up 22% from your 3-month average of $694.'</w:t>
      </w:r>
    </w:p>
    <w:p>
      <w:pPr>
        <w:pStyle w:val="ListParagraph"/>
        <w:numPr>
          <w:ilvl w:val="0"/>
          <w:numId w:val="2"/>
        </w:numPr>
        <w:spacing w:after="80"/>
      </w:pPr>
      <w:r>
        <w:rPr>
          <w:rFonts w:ascii="Arial" w:cs="Arial" w:eastAsia="Arial" w:hAnsi="Arial"/>
          <w:b/>
          <w:bCs/>
          <w:color w:val="111111"/>
          <w:sz w:val="20"/>
          <w:szCs w:val="20"/>
        </w:rPr>
        <w:t xml:space="preserve">Anomaly: </w:t>
      </w:r>
      <w:r>
        <w:rPr>
          <w:rFonts w:ascii="Arial" w:cs="Arial" w:eastAsia="Arial" w:hAnsi="Arial"/>
          <w:color w:val="333333"/>
          <w:sz w:val="20"/>
          <w:szCs w:val="20"/>
        </w:rPr>
        <w:t xml:space="preserve">'You have 4 charges from Adobe this month — typically you have 1. You may want to check for duplicate subscriptions.'</w:t>
      </w:r>
    </w:p>
    <w:p>
      <w:pPr>
        <w:pStyle w:val="ListParagraph"/>
        <w:numPr>
          <w:ilvl w:val="0"/>
          <w:numId w:val="2"/>
        </w:numPr>
        <w:spacing w:after="80"/>
      </w:pPr>
      <w:r>
        <w:rPr>
          <w:rFonts w:ascii="Arial" w:cs="Arial" w:eastAsia="Arial" w:hAnsi="Arial"/>
          <w:b/>
          <w:bCs/>
          <w:color w:val="111111"/>
          <w:sz w:val="20"/>
          <w:szCs w:val="20"/>
        </w:rPr>
        <w:t xml:space="preserve">Summary: </w:t>
      </w:r>
      <w:r>
        <w:rPr>
          <w:rFonts w:ascii="Arial" w:cs="Arial" w:eastAsia="Arial" w:hAnsi="Arial"/>
          <w:color w:val="333333"/>
          <w:sz w:val="20"/>
          <w:szCs w:val="20"/>
        </w:rPr>
        <w:t xml:space="preserve">'This import added 63 transactions from Jan 2026. Your net cash flow for the month was +$2,140.'</w:t>
      </w:r>
    </w:p>
    <w:p>
      <w:pPr>
        <w:spacing w:after="80"/>
      </w:pPr>
      <w:r>
        <w:t xml:space="preserve"/>
      </w:r>
    </w:p>
    <w:p>
      <w:pPr>
        <w:pStyle w:val="Heading2"/>
        <w:spacing w:after="160" w:before="360"/>
      </w:pPr>
      <w:r>
        <w:rPr>
          <w:rFonts w:ascii="Arial" w:cs="Arial" w:eastAsia="Arial" w:hAnsi="Arial"/>
          <w:b/>
          <w:bCs/>
          <w:color w:val="2E4D7B"/>
          <w:sz w:val="26"/>
          <w:szCs w:val="26"/>
        </w:rPr>
        <w:t xml:space="preserve">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920"/>
      </w:tblGrid>
      <w:tr>
        <w:tc>
          <w:tcPr>
            <w:tcW w:type="dxa" w:w="6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w:t>
            </w:r>
          </w:p>
        </w:tc>
        <w:tc>
          <w:tcPr>
            <w:tcW w:type="dxa" w:w="42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49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Grounded tool-use loop: The AI must call at least one analytics tool before composing any response containing financial figures.</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query 'How much did I spend on food?', the model calls spending_by_category and uses the returned value. If it responds with a number not in the tool response, it is a defect.</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Natural language date parsing: The system correctly interprets relative time expressions ('last month', 'this year', 'Q1', 'the past 3 months') against the current date.</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query 'What did I spend in Q1?' on June 25, 2026, the system queries Jan 1 – Mar 31, 2026.</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Multi-account query: All analytics tools query across all of the user's imported accounts by default.</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user with Chase and Amex imports, 'total spending last month' includes transactions from both.</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Data coverage disclosure: Every response states the date range and accounts it is based on.</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Response footer shows: 'Based on your Jan – May 2026 data from 2 accounts.'</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No-data handling: If the user's imports don't cover the requested period, the system responds with what it has and explains the gap.</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query 'what did I spend in 2024?' and user has only 2026 data, system says 'I only have data from Jan 2026 onward. Here's what I can show you...'</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Starter questions: The chatbot displays 4–6 suggested questions on first load and after each response.</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Suggestions are contextual to the user's data (if they have freelance income, one suggestion is 'How much freelance income did I earn this year?').</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Proactive post-import insights: After each completed import, 2–3 AI-generated observations appear in the chat window automatically.</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Insights include at least one spending observation and one income/cashflow observation. Each cites a specific number from the user's data.</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Conversation continuity: Follow-up questions within a session are handled in context of prior exchanges.</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prior answer about dining spend, 'What about groceries?' returns grocery spend for the same period without re-specifying the time range.</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Response with transaction list: For search queries, the chatbot can display a scrollable list of matching transactions inline.</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'Show me all Starbucks charges', the response includes a compact table of matching transactions with date and amount.</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Feedback on responses: User can thumbs-up or thumbs-down a chatbot response to flag quality issues.</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Feedback is stored with the query and response for model improvement. No UX beyond the icon is required for Phase 1.</w:t>
            </w:r>
          </w:p>
        </w:tc>
      </w:tr>
      <w:tr>
        <w:tc>
          <w:tcPr>
            <w:tcW w:type="dxa" w:w="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7"/>
                <w:szCs w:val="17"/>
              </w:rPr>
              <w:t xml:space="preserve">P2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Saved questions: User can save a frequently asked question and access it from a 'Saved' list.</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Saved queries appear as one-click options in the chatbot interface.</w:t>
            </w:r>
          </w:p>
        </w:tc>
      </w:tr>
      <w:tr>
        <w:tc>
          <w:tcPr>
            <w:tcW w:type="dxa" w:w="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7"/>
                <w:szCs w:val="17"/>
              </w:rPr>
              <w:t xml:space="preserve">P2</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Export answer: User can export a chatbot answer (e.g., a spending breakdown) as a CSV or copy as a table.</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Export button appears on responses containing tabular data.</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9000"/>
      </w:tblGrid>
      <w:tr>
        <w:tc>
          <w:tcPr>
            <w:tcW w:type="dxa" w:w="720"/>
            <w:tcBorders>
              <w:top w:val="single" w:color="CCCCCC" w:sz="1"/>
              <w:left w:val="single" w:color="CCCCCC" w:sz="1"/>
              <w:bottom w:val="single" w:color="CCCCCC" w:sz="1"/>
              <w:right w:val="single" w:color="CCCCCC" w:sz="1"/>
            </w:tcBorders>
            <w:shd w:fill="2E4D7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F5</w:t>
            </w:r>
          </w:p>
        </w:tc>
        <w:tc>
          <w:tcPr>
            <w:tcW w:type="dxa" w:w="900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20"/>
            </w:tcMar>
            <w:vAlign w:val="center"/>
          </w:tcPr>
          <w:p>
            <w:r>
              <w:rPr>
                <w:rFonts w:ascii="Arial" w:cs="Arial" w:eastAsia="Arial" w:hAnsi="Arial"/>
                <w:b/>
                <w:bCs/>
                <w:color w:val="2E4D7B"/>
                <w:sz w:val="22"/>
                <w:szCs w:val="22"/>
              </w:rPr>
              <w:t xml:space="preserve">Live Import Experience — Statement Scan Animation</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Overview</w:t>
      </w:r>
    </w:p>
    <w:p>
      <w:pPr>
        <w:spacing w:after="120"/>
      </w:pPr>
      <w:r>
        <w:rPr>
          <w:rFonts w:ascii="Arial" w:cs="Arial" w:eastAsia="Arial" w:hAnsi="Arial"/>
          <w:color w:val="333333"/>
          <w:sz w:val="20"/>
          <w:szCs w:val="20"/>
        </w:rPr>
        <w:t xml:space="preserve">Today, the gap between upload and the Income Review screen (F2) is a blank wait state — extraction and income classification are already running, but the user sees nothing. F5 replaces that wait with a visual scan: the statement scrolls past a fixed detection line, and as each notable transaction crosses it, an annotation callout marks what the system found. The effect is a 'virtual zoom-in' on the system's reasoning — it makes the invisible classification work in F1 and F2 visible and builds trust before the user is asked to confirm anything.</w:t>
      </w:r>
    </w:p>
    <w:p>
      <w:pPr>
        <w:spacing w:after="80"/>
      </w:pPr>
      <w:r>
        <w:t xml:space="preserve"/>
      </w:r>
    </w:p>
    <w:p>
      <w:pPr>
        <w:pBdr>
          <w:left w:val="thick" w:color="1F497D" w:sz="20" w:space="4"/>
        </w:pBdr>
        <w:shd w:fill="D9E2F3" w:val="clear"/>
        <w:spacing w:after="100" w:before="100"/>
        <w:ind w:left="360"/>
      </w:pPr>
      <w:r>
        <w:rPr>
          <w:rFonts w:ascii="Arial" w:cs="Arial" w:eastAsia="Arial" w:hAnsi="Arial"/>
          <w:b/>
          <w:bCs/>
          <w:color w:val="2E4D7B"/>
          <w:sz w:val="20"/>
          <w:szCs w:val="20"/>
        </w:rPr>
        <w:t xml:space="preserve">Design Intent:  </w:t>
      </w:r>
      <w:r>
        <w:rPr>
          <w:rFonts w:ascii="Arial" w:cs="Arial" w:eastAsia="Arial" w:hAnsi="Arial"/>
          <w:color w:val="333333"/>
          <w:sz w:val="20"/>
          <w:szCs w:val="20"/>
        </w:rPr>
        <w:t xml:space="preserve">This is a presentation layer over work that is already complete by the time the animation starts. It must never feel like an artificial delay. A user who skips it loses nothing — Income Review is fully populated either way.</w:t>
      </w:r>
    </w:p>
    <w:p>
      <w:pPr>
        <w:spacing w:after="80"/>
      </w:pPr>
      <w:r>
        <w:t xml:space="preserve"/>
      </w:r>
    </w:p>
    <w:p>
      <w:pPr>
        <w:pStyle w:val="Heading2"/>
        <w:spacing w:after="160" w:before="360"/>
      </w:pPr>
      <w:r>
        <w:rPr>
          <w:rFonts w:ascii="Arial" w:cs="Arial" w:eastAsia="Arial" w:hAnsi="Arial"/>
          <w:b/>
          <w:bCs/>
          <w:color w:val="2E4D7B"/>
          <w:sz w:val="26"/>
          <w:szCs w:val="26"/>
        </w:rPr>
        <w:t xml:space="preserve">How It Works</w:t>
      </w:r>
    </w:p>
    <w:p>
      <w:pPr>
        <w:pStyle w:val="ListParagraph"/>
        <w:numPr>
          <w:ilvl w:val="0"/>
          <w:numId w:val="3"/>
        </w:numPr>
        <w:spacing w:after="80"/>
      </w:pPr>
      <w:r>
        <w:rPr>
          <w:rFonts w:ascii="Arial" w:cs="Arial" w:eastAsia="Arial" w:hAnsi="Arial"/>
          <w:color w:val="333333"/>
          <w:sz w:val="20"/>
          <w:szCs w:val="20"/>
        </w:rPr>
        <w:t xml:space="preserve">Upload finishes processing: F1 extraction and F2 income classification have already run server-side and returned a single response containing every transaction plus its detection flags.</w:t>
      </w:r>
    </w:p>
    <w:p>
      <w:pPr>
        <w:pStyle w:val="ListParagraph"/>
        <w:numPr>
          <w:ilvl w:val="0"/>
          <w:numId w:val="3"/>
        </w:numPr>
        <w:spacing w:after="80"/>
      </w:pPr>
      <w:r>
        <w:rPr>
          <w:rFonts w:ascii="Arial" w:cs="Arial" w:eastAsia="Arial" w:hAnsi="Arial"/>
          <w:color w:val="333333"/>
          <w:sz w:val="20"/>
          <w:szCs w:val="20"/>
        </w:rPr>
        <w:t xml:space="preserve">The scan view opens automatically, replacing the upload spinner.</w:t>
      </w:r>
    </w:p>
    <w:p>
      <w:pPr>
        <w:pStyle w:val="ListParagraph"/>
        <w:numPr>
          <w:ilvl w:val="0"/>
          <w:numId w:val="3"/>
        </w:numPr>
        <w:spacing w:after="80"/>
      </w:pPr>
      <w:r>
        <w:rPr>
          <w:rFonts w:ascii="Arial" w:cs="Arial" w:eastAsia="Arial" w:hAnsi="Arial"/>
          <w:color w:val="333333"/>
          <w:sz w:val="20"/>
          <w:szCs w:val="20"/>
        </w:rPr>
        <w:t xml:space="preserve">Transaction rows scroll upward through a fixed detection line at the vertical center of the viewport.</w:t>
      </w:r>
    </w:p>
    <w:p>
      <w:pPr>
        <w:pStyle w:val="ListParagraph"/>
        <w:numPr>
          <w:ilvl w:val="0"/>
          <w:numId w:val="3"/>
        </w:numPr>
        <w:spacing w:after="80"/>
      </w:pPr>
      <w:r>
        <w:rPr>
          <w:rFonts w:ascii="Arial" w:cs="Arial" w:eastAsia="Arial" w:hAnsi="Arial"/>
          <w:color w:val="333333"/>
          <w:sz w:val="20"/>
          <w:szCs w:val="20"/>
        </w:rPr>
        <w:t xml:space="preserve">As a flagged row crosses the line, it highlights and an annotation badge slides in identifying what was found (income, large expense, or excluded transfer).</w:t>
      </w:r>
    </w:p>
    <w:p>
      <w:pPr>
        <w:pStyle w:val="ListParagraph"/>
        <w:numPr>
          <w:ilvl w:val="0"/>
          <w:numId w:val="3"/>
        </w:numPr>
        <w:spacing w:after="80"/>
      </w:pPr>
      <w:r>
        <w:rPr>
          <w:rFonts w:ascii="Arial" w:cs="Arial" w:eastAsia="Arial" w:hAnsi="Arial"/>
          <w:color w:val="333333"/>
          <w:sz w:val="20"/>
          <w:szCs w:val="20"/>
        </w:rPr>
        <w:t xml:space="preserve">Running counters tally each detection type live as the scan progresses.</w:t>
      </w:r>
    </w:p>
    <w:p>
      <w:pPr>
        <w:pStyle w:val="ListParagraph"/>
        <w:numPr>
          <w:ilvl w:val="0"/>
          <w:numId w:val="3"/>
        </w:numPr>
        <w:spacing w:after="80"/>
      </w:pPr>
      <w:r>
        <w:rPr>
          <w:rFonts w:ascii="Arial" w:cs="Arial" w:eastAsia="Arial" w:hAnsi="Arial"/>
          <w:color w:val="333333"/>
          <w:sz w:val="20"/>
          <w:szCs w:val="20"/>
        </w:rPr>
        <w:t xml:space="preserve">On completion, the view settles on an import summary line, then automatically hands off into Income Review (F2) — which is already fully populated.</w:t>
      </w:r>
    </w:p>
    <w:p>
      <w:pPr>
        <w:spacing w:after="80"/>
      </w:pPr>
      <w:r>
        <w:t xml:space="preserve"/>
      </w:r>
    </w:p>
    <w:p>
      <w:pPr>
        <w:pStyle w:val="Heading2"/>
        <w:spacing w:after="160" w:before="360"/>
      </w:pPr>
      <w:r>
        <w:rPr>
          <w:rFonts w:ascii="Arial" w:cs="Arial" w:eastAsia="Arial" w:hAnsi="Arial"/>
          <w:b/>
          <w:bCs/>
          <w:color w:val="2E4D7B"/>
          <w:sz w:val="26"/>
          <w:szCs w:val="26"/>
        </w:rPr>
        <w:t xml:space="preserve">Detection Signals</w:t>
      </w:r>
    </w:p>
    <w:p>
      <w:pPr>
        <w:spacing w:after="120"/>
      </w:pPr>
      <w:r>
        <w:rPr>
          <w:rFonts w:ascii="Arial" w:cs="Arial" w:eastAsia="Arial" w:hAnsi="Arial"/>
          <w:color w:val="333333"/>
          <w:sz w:val="20"/>
          <w:szCs w:val="20"/>
        </w:rPr>
        <w:t xml:space="preserve">Every signal used by the animation is already computed synchronously during F1/F2 processing, before the screen loads. None of them depend on AI categorization (F3), which is slower and continues in the background — this keeps the scan's pace decoupled from LLM latency.</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760"/>
      </w:tblGrid>
      <w:tr>
        <w:tc>
          <w:tcPr>
            <w:tcW w:type="dxa" w:w="22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Signal</w:t>
            </w:r>
          </w:p>
        </w:tc>
        <w:tc>
          <w:tcPr>
            <w:tcW w:type="dxa" w:w="376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376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it's fast enough</w:t>
            </w:r>
          </w:p>
        </w:tc>
      </w:tr>
      <w:tr>
        <w:tc>
          <w:tcPr>
            <w:tcW w:type="dxa" w:w="2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Income candidate</w:t>
            </w:r>
          </w:p>
        </w:tc>
        <w:tc>
          <w:tcPr>
            <w:tcW w:type="dxa" w:w="376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F2 income-classification regex patterns (same logic that populates Income Review).</w:t>
            </w:r>
          </w:p>
        </w:tc>
        <w:tc>
          <w:tcPr>
            <w:tcW w:type="dxa" w:w="376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Pattern matching, no AI call — already runs before the screen loads.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Large expense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Single debit exceeding an absolute dollar threshold (default $500, see Open Question Q8).</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Simple amount comparison, no category data required.</w:t>
            </w:r>
          </w:p>
        </w:tc>
      </w:tr>
      <w:tr>
        <w:tc>
          <w:tcPr>
            <w:tcW w:type="dxa" w:w="2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Transfer / CC payment</w:t>
            </w:r>
          </w:p>
        </w:tc>
        <w:tc>
          <w:tcPr>
            <w:tcW w:type="dxa" w:w="376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F1 transfer-pairing and CC-payment detection patterns (checking-side autopay, card-side payment acknowledgment).</w:t>
            </w:r>
          </w:p>
        </w:tc>
        <w:tc>
          <w:tcPr>
            <w:tcW w:type="dxa" w:w="376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Regex-based, synchronous — same detection that excludes these from spending and income today.</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Interaction States</w:t>
      </w:r>
    </w:p>
    <w:p>
      <w:pPr>
        <w:pStyle w:val="Heading3"/>
        <w:spacing w:after="120" w:before="280"/>
      </w:pPr>
      <w:r>
        <w:rPr>
          <w:rFonts w:ascii="Arial" w:cs="Arial" w:eastAsia="Arial" w:hAnsi="Arial"/>
          <w:b/>
          <w:bCs/>
          <w:color w:val="222222"/>
          <w:sz w:val="22"/>
          <w:szCs w:val="22"/>
        </w:rPr>
        <w:t xml:space="preserve">Scanning</w:t>
      </w:r>
    </w:p>
    <w:p>
      <w:pPr>
        <w:pStyle w:val="ListParagraph"/>
        <w:numPr>
          <w:ilvl w:val="0"/>
          <w:numId w:val="2"/>
        </w:numPr>
        <w:spacing w:after="80"/>
      </w:pPr>
      <w:r>
        <w:rPr>
          <w:rFonts w:ascii="Arial" w:cs="Arial" w:eastAsia="Arial" w:hAnsi="Arial"/>
          <w:b/>
          <w:bCs/>
          <w:color w:val="111111"/>
          <w:sz w:val="20"/>
          <w:szCs w:val="20"/>
        </w:rPr>
        <w:t xml:space="preserve">Viewport: </w:t>
      </w:r>
      <w:r>
        <w:rPr>
          <w:rFonts w:ascii="Arial" w:cs="Arial" w:eastAsia="Arial" w:hAnsi="Arial"/>
          <w:color w:val="333333"/>
          <w:sz w:val="20"/>
          <w:szCs w:val="20"/>
        </w:rPr>
        <w:t xml:space="preserve">A fixed-height row window with a visible detection line at center. Rows scroll continuously at a steady pace.</w:t>
      </w:r>
    </w:p>
    <w:p>
      <w:pPr>
        <w:pStyle w:val="ListParagraph"/>
        <w:numPr>
          <w:ilvl w:val="0"/>
          <w:numId w:val="2"/>
        </w:numPr>
        <w:spacing w:after="80"/>
      </w:pPr>
      <w:r>
        <w:rPr>
          <w:rFonts w:ascii="Arial" w:cs="Arial" w:eastAsia="Arial" w:hAnsi="Arial"/>
          <w:b/>
          <w:bCs/>
          <w:color w:val="111111"/>
          <w:sz w:val="20"/>
          <w:szCs w:val="20"/>
        </w:rPr>
        <w:t xml:space="preserve">Badges: </w:t>
      </w:r>
      <w:r>
        <w:rPr>
          <w:rFonts w:ascii="Arial" w:cs="Arial" w:eastAsia="Arial" w:hAnsi="Arial"/>
          <w:color w:val="333333"/>
          <w:sz w:val="20"/>
          <w:szCs w:val="20"/>
        </w:rPr>
        <w:t xml:space="preserve">Slide in beside the detection line when a flagged row crosses it; fade out as the next flagged row approaches.</w:t>
      </w:r>
    </w:p>
    <w:p>
      <w:pPr>
        <w:pStyle w:val="ListParagraph"/>
        <w:numPr>
          <w:ilvl w:val="0"/>
          <w:numId w:val="2"/>
        </w:numPr>
        <w:spacing w:after="80"/>
      </w:pPr>
      <w:r>
        <w:rPr>
          <w:rFonts w:ascii="Arial" w:cs="Arial" w:eastAsia="Arial" w:hAnsi="Arial"/>
          <w:b/>
          <w:bCs/>
          <w:color w:val="111111"/>
          <w:sz w:val="20"/>
          <w:szCs w:val="20"/>
        </w:rPr>
        <w:t xml:space="preserve">Live counters: </w:t>
      </w:r>
      <w:r>
        <w:rPr>
          <w:rFonts w:ascii="Arial" w:cs="Arial" w:eastAsia="Arial" w:hAnsi="Arial"/>
          <w:color w:val="333333"/>
          <w:sz w:val="20"/>
          <w:szCs w:val="20"/>
        </w:rPr>
        <w:t xml:space="preserve">Income found / Large expenses / Transfers excluded, each incrementing as detected.</w:t>
      </w:r>
    </w:p>
    <w:p>
      <w:pPr>
        <w:pStyle w:val="ListParagraph"/>
        <w:numPr>
          <w:ilvl w:val="0"/>
          <w:numId w:val="2"/>
        </w:numPr>
        <w:spacing w:after="80"/>
      </w:pPr>
      <w:r>
        <w:rPr>
          <w:rFonts w:ascii="Arial" w:cs="Arial" w:eastAsia="Arial" w:hAnsi="Arial"/>
          <w:b/>
          <w:bCs/>
          <w:color w:val="111111"/>
          <w:sz w:val="20"/>
          <w:szCs w:val="20"/>
        </w:rPr>
        <w:t xml:space="preserve">Progress: </w:t>
      </w:r>
      <w:r>
        <w:rPr>
          <w:rFonts w:ascii="Arial" w:cs="Arial" w:eastAsia="Arial" w:hAnsi="Arial"/>
          <w:color w:val="333333"/>
          <w:sz w:val="20"/>
          <w:szCs w:val="20"/>
        </w:rPr>
        <w:t xml:space="preserve">A simple progress bar reflecting position in the statement, not elapsed time.</w:t>
      </w:r>
    </w:p>
    <w:p>
      <w:pPr>
        <w:spacing w:after="80"/>
      </w:pPr>
      <w:r>
        <w:t xml:space="preserve"/>
      </w:r>
    </w:p>
    <w:p>
      <w:pPr>
        <w:pStyle w:val="Heading3"/>
        <w:spacing w:after="120" w:before="280"/>
      </w:pPr>
      <w:r>
        <w:rPr>
          <w:rFonts w:ascii="Arial" w:cs="Arial" w:eastAsia="Arial" w:hAnsi="Arial"/>
          <w:b/>
          <w:bCs/>
          <w:color w:val="222222"/>
          <w:sz w:val="22"/>
          <w:szCs w:val="22"/>
        </w:rPr>
        <w:t xml:space="preserve">Completion &amp; handoff</w:t>
      </w:r>
    </w:p>
    <w:p>
      <w:pPr>
        <w:pStyle w:val="ListParagraph"/>
        <w:numPr>
          <w:ilvl w:val="0"/>
          <w:numId w:val="2"/>
        </w:numPr>
        <w:spacing w:after="80"/>
      </w:pPr>
      <w:r>
        <w:rPr>
          <w:rFonts w:ascii="Arial" w:cs="Arial" w:eastAsia="Arial" w:hAnsi="Arial"/>
          <w:b/>
          <w:bCs/>
          <w:color w:val="111111"/>
          <w:sz w:val="20"/>
          <w:szCs w:val="20"/>
        </w:rPr>
        <w:t xml:space="preserve">Summary line: </w:t>
      </w:r>
      <w:r>
        <w:rPr>
          <w:rFonts w:ascii="Arial" w:cs="Arial" w:eastAsia="Arial" w:hAnsi="Arial"/>
          <w:color w:val="333333"/>
          <w:sz w:val="20"/>
          <w:szCs w:val="20"/>
        </w:rPr>
        <w:t xml:space="preserve">'X transactions imported' replaces the scan view briefly on completion.</w:t>
      </w:r>
    </w:p>
    <w:p>
      <w:pPr>
        <w:pStyle w:val="ListParagraph"/>
        <w:numPr>
          <w:ilvl w:val="0"/>
          <w:numId w:val="2"/>
        </w:numPr>
        <w:spacing w:after="80"/>
      </w:pPr>
      <w:r>
        <w:rPr>
          <w:rFonts w:ascii="Arial" w:cs="Arial" w:eastAsia="Arial" w:hAnsi="Arial"/>
          <w:b/>
          <w:bCs/>
          <w:color w:val="111111"/>
          <w:sz w:val="20"/>
          <w:szCs w:val="20"/>
        </w:rPr>
        <w:t xml:space="preserve">Auto-advance: </w:t>
      </w:r>
      <w:r>
        <w:rPr>
          <w:rFonts w:ascii="Arial" w:cs="Arial" w:eastAsia="Arial" w:hAnsi="Arial"/>
          <w:color w:val="333333"/>
          <w:sz w:val="20"/>
          <w:szCs w:val="20"/>
        </w:rPr>
        <w:t xml:space="preserve">The product automatically continues into Income Review (F2) — no extra click required, since that data is already populated.</w:t>
      </w:r>
    </w:p>
    <w:p>
      <w:pPr>
        <w:spacing w:after="80"/>
      </w:pPr>
      <w:r>
        <w:t xml:space="preserve"/>
      </w:r>
    </w:p>
    <w:p>
      <w:pPr>
        <w:pStyle w:val="Heading3"/>
        <w:spacing w:after="120" w:before="280"/>
      </w:pPr>
      <w:r>
        <w:rPr>
          <w:rFonts w:ascii="Arial" w:cs="Arial" w:eastAsia="Arial" w:hAnsi="Arial"/>
          <w:b/>
          <w:bCs/>
          <w:color w:val="222222"/>
          <w:sz w:val="22"/>
          <w:szCs w:val="22"/>
        </w:rPr>
        <w:t xml:space="preserve">Skip &amp; accessibility</w:t>
      </w:r>
    </w:p>
    <w:p>
      <w:pPr>
        <w:pStyle w:val="ListParagraph"/>
        <w:numPr>
          <w:ilvl w:val="0"/>
          <w:numId w:val="2"/>
        </w:numPr>
        <w:spacing w:after="80"/>
      </w:pPr>
      <w:r>
        <w:rPr>
          <w:rFonts w:ascii="Arial" w:cs="Arial" w:eastAsia="Arial" w:hAnsi="Arial"/>
          <w:b/>
          <w:bCs/>
          <w:color w:val="111111"/>
          <w:sz w:val="20"/>
          <w:szCs w:val="20"/>
        </w:rPr>
        <w:t xml:space="preserve">Skip control: </w:t>
      </w:r>
      <w:r>
        <w:rPr>
          <w:rFonts w:ascii="Arial" w:cs="Arial" w:eastAsia="Arial" w:hAnsi="Arial"/>
          <w:color w:val="333333"/>
          <w:sz w:val="20"/>
          <w:szCs w:val="20"/>
        </w:rPr>
        <w:t xml:space="preserve">A persistently visible 'Skip' action is available from the first frame and routes straight to Income Review.</w:t>
      </w:r>
    </w:p>
    <w:p>
      <w:pPr>
        <w:pStyle w:val="ListParagraph"/>
        <w:numPr>
          <w:ilvl w:val="0"/>
          <w:numId w:val="2"/>
        </w:numPr>
        <w:spacing w:after="80"/>
      </w:pPr>
      <w:r>
        <w:rPr>
          <w:rFonts w:ascii="Arial" w:cs="Arial" w:eastAsia="Arial" w:hAnsi="Arial"/>
          <w:b/>
          <w:bCs/>
          <w:color w:val="111111"/>
          <w:sz w:val="20"/>
          <w:szCs w:val="20"/>
        </w:rPr>
        <w:t xml:space="preserve">Reduced motion: </w:t>
      </w:r>
      <w:r>
        <w:rPr>
          <w:rFonts w:ascii="Arial" w:cs="Arial" w:eastAsia="Arial" w:hAnsi="Arial"/>
          <w:color w:val="333333"/>
          <w:sz w:val="20"/>
          <w:szCs w:val="20"/>
        </w:rPr>
        <w:t xml:space="preserve">If the OS/browser signals a reduced-motion preference, the scrolling animation is replaced by a static list of the same flagged transactions with the same badges — no motion, same information.</w:t>
      </w:r>
    </w:p>
    <w:p>
      <w:pPr>
        <w:pStyle w:val="ListParagraph"/>
        <w:numPr>
          <w:ilvl w:val="0"/>
          <w:numId w:val="2"/>
        </w:numPr>
        <w:spacing w:after="80"/>
      </w:pPr>
      <w:r>
        <w:rPr>
          <w:rFonts w:ascii="Arial" w:cs="Arial" w:eastAsia="Arial" w:hAnsi="Arial"/>
          <w:b/>
          <w:bCs/>
          <w:color w:val="111111"/>
          <w:sz w:val="20"/>
          <w:szCs w:val="20"/>
        </w:rPr>
        <w:t xml:space="preserve">Bounded duration: </w:t>
      </w:r>
      <w:r>
        <w:rPr>
          <w:rFonts w:ascii="Arial" w:cs="Arial" w:eastAsia="Arial" w:hAnsi="Arial"/>
          <w:color w:val="333333"/>
          <w:sz w:val="20"/>
          <w:szCs w:val="20"/>
        </w:rPr>
        <w:t xml:space="preserve">Long statements are capped: the first ~40 transactions animate normally, the remainder fast-forwards with a '+N more scanned' tick so total runtime stays roughly constant regardless of statement length.</w:t>
      </w:r>
    </w:p>
    <w:p>
      <w:pPr>
        <w:spacing w:after="80"/>
      </w:pPr>
      <w:r>
        <w:t xml:space="preserve"/>
      </w:r>
    </w:p>
    <w:p>
      <w:pPr>
        <w:pStyle w:val="Heading3"/>
        <w:spacing w:after="120" w:before="280"/>
      </w:pPr>
      <w:r>
        <w:rPr>
          <w:rFonts w:ascii="Arial" w:cs="Arial" w:eastAsia="Arial" w:hAnsi="Arial"/>
          <w:b/>
          <w:bCs/>
          <w:color w:val="222222"/>
          <w:sz w:val="22"/>
          <w:szCs w:val="22"/>
        </w:rPr>
        <w:t xml:space="preserve">Mobile</w:t>
      </w:r>
    </w:p>
    <w:p>
      <w:pPr>
        <w:pStyle w:val="ListParagraph"/>
        <w:numPr>
          <w:ilvl w:val="0"/>
          <w:numId w:val="2"/>
        </w:numPr>
        <w:spacing w:after="80"/>
      </w:pPr>
      <w:r>
        <w:rPr>
          <w:rFonts w:ascii="Arial" w:cs="Arial" w:eastAsia="Arial" w:hAnsi="Arial"/>
          <w:b/>
          <w:bCs/>
          <w:color w:val="111111"/>
          <w:sz w:val="20"/>
          <w:szCs w:val="20"/>
        </w:rPr>
        <w:t xml:space="preserve">Reduced viewport: </w:t>
      </w:r>
      <w:r>
        <w:rPr>
          <w:rFonts w:ascii="Arial" w:cs="Arial" w:eastAsia="Arial" w:hAnsi="Arial"/>
          <w:color w:val="333333"/>
          <w:sz w:val="20"/>
          <w:szCs w:val="20"/>
        </w:rPr>
        <w:t xml:space="preserve">Fewer visible rows given limited vertical space.</w:t>
      </w:r>
    </w:p>
    <w:p>
      <w:pPr>
        <w:pStyle w:val="ListParagraph"/>
        <w:numPr>
          <w:ilvl w:val="0"/>
          <w:numId w:val="2"/>
        </w:numPr>
        <w:spacing w:after="80"/>
      </w:pPr>
      <w:r>
        <w:rPr>
          <w:rFonts w:ascii="Arial" w:cs="Arial" w:eastAsia="Arial" w:hAnsi="Arial"/>
          <w:b/>
          <w:bCs/>
          <w:color w:val="111111"/>
          <w:sz w:val="20"/>
          <w:szCs w:val="20"/>
        </w:rPr>
        <w:t xml:space="preserve">Badges as bottom sheet: </w:t>
      </w:r>
      <w:r>
        <w:rPr>
          <w:rFonts w:ascii="Arial" w:cs="Arial" w:eastAsia="Arial" w:hAnsi="Arial"/>
          <w:color w:val="333333"/>
          <w:sz w:val="20"/>
          <w:szCs w:val="20"/>
        </w:rPr>
        <w:t xml:space="preserve">Annotation callouts surface from the bottom of the screen instead of inline, to avoid clipping on narrow viewports.</w:t>
      </w:r>
    </w:p>
    <w:p>
      <w:pPr>
        <w:spacing w:after="80"/>
      </w:pPr>
      <w:r>
        <w:t xml:space="preserve"/>
      </w:r>
    </w:p>
    <w:p>
      <w:pPr>
        <w:pStyle w:val="Heading2"/>
        <w:spacing w:after="160" w:before="360"/>
      </w:pPr>
      <w:r>
        <w:rPr>
          <w:rFonts w:ascii="Arial" w:cs="Arial" w:eastAsia="Arial" w:hAnsi="Arial"/>
          <w:b/>
          <w:bCs/>
          <w:color w:val="2E4D7B"/>
          <w:sz w:val="26"/>
          <w:szCs w:val="26"/>
        </w:rPr>
        <w:t xml:space="preserve">Non-Goals</w:t>
      </w:r>
    </w:p>
    <w:p>
      <w:pPr>
        <w:pStyle w:val="ListParagraph"/>
        <w:numPr>
          <w:ilvl w:val="0"/>
          <w:numId w:val="2"/>
        </w:numPr>
        <w:spacing w:after="80"/>
      </w:pPr>
      <w:r>
        <w:rPr>
          <w:rFonts w:ascii="Arial" w:cs="Arial" w:eastAsia="Arial" w:hAnsi="Arial"/>
          <w:b/>
          <w:bCs/>
          <w:color w:val="111111"/>
          <w:sz w:val="20"/>
          <w:szCs w:val="20"/>
        </w:rPr>
        <w:t xml:space="preserve">No change to classification logic: </w:t>
      </w:r>
      <w:r>
        <w:rPr>
          <w:rFonts w:ascii="Arial" w:cs="Arial" w:eastAsia="Arial" w:hAnsi="Arial"/>
          <w:color w:val="333333"/>
          <w:sz w:val="20"/>
          <w:szCs w:val="20"/>
        </w:rPr>
        <w:t xml:space="preserve">F5 visualizes the existing F1/F2 detection outputs. It does not alter income-classification accuracy, transfer-detection rules, or thresholds defined elsewhere in this document.</w:t>
      </w:r>
    </w:p>
    <w:p>
      <w:pPr>
        <w:pStyle w:val="ListParagraph"/>
        <w:numPr>
          <w:ilvl w:val="0"/>
          <w:numId w:val="2"/>
        </w:numPr>
        <w:spacing w:after="80"/>
      </w:pPr>
      <w:r>
        <w:rPr>
          <w:rFonts w:ascii="Arial" w:cs="Arial" w:eastAsia="Arial" w:hAnsi="Arial"/>
          <w:b/>
          <w:bCs/>
          <w:color w:val="111111"/>
          <w:sz w:val="20"/>
          <w:szCs w:val="20"/>
        </w:rPr>
        <w:t xml:space="preserve">Not a loading gate: </w:t>
      </w:r>
      <w:r>
        <w:rPr>
          <w:rFonts w:ascii="Arial" w:cs="Arial" w:eastAsia="Arial" w:hAnsi="Arial"/>
          <w:color w:val="333333"/>
          <w:sz w:val="20"/>
          <w:szCs w:val="20"/>
        </w:rPr>
        <w:t xml:space="preserve">The animation never blocks or delays access to Income Review — it is purely decorative over already-complete results. Skipping it costs the user nothing.</w:t>
      </w:r>
    </w:p>
    <w:p>
      <w:pPr>
        <w:pStyle w:val="ListParagraph"/>
        <w:numPr>
          <w:ilvl w:val="0"/>
          <w:numId w:val="2"/>
        </w:numPr>
        <w:spacing w:after="80"/>
      </w:pPr>
      <w:r>
        <w:rPr>
          <w:rFonts w:ascii="Arial" w:cs="Arial" w:eastAsia="Arial" w:hAnsi="Arial"/>
          <w:b/>
          <w:bCs/>
          <w:color w:val="111111"/>
          <w:sz w:val="20"/>
          <w:szCs w:val="20"/>
        </w:rPr>
        <w:t xml:space="preserve">No AI-categorization tie-in: </w:t>
      </w:r>
      <w:r>
        <w:rPr>
          <w:rFonts w:ascii="Arial" w:cs="Arial" w:eastAsia="Arial" w:hAnsi="Arial"/>
          <w:color w:val="333333"/>
          <w:sz w:val="20"/>
          <w:szCs w:val="20"/>
        </w:rPr>
        <w:t xml:space="preserve">Large-expense and transfer flags use fast, synchronous signals only. F3's AI categorization is intentionally out of scope for this animation so its pace isn't gated on LLM latency.</w:t>
      </w:r>
    </w:p>
    <w:p>
      <w:pPr>
        <w:spacing w:after="80"/>
      </w:pPr>
      <w:r>
        <w:t xml:space="preserve"/>
      </w:r>
    </w:p>
    <w:p>
      <w:pPr>
        <w:pStyle w:val="Heading2"/>
        <w:spacing w:after="160" w:before="360"/>
      </w:pPr>
      <w:r>
        <w:rPr>
          <w:rFonts w:ascii="Arial" w:cs="Arial" w:eastAsia="Arial" w:hAnsi="Arial"/>
          <w:b/>
          <w:bCs/>
          <w:color w:val="2E4D7B"/>
          <w:sz w:val="26"/>
          <w:szCs w:val="26"/>
        </w:rPr>
        <w:t xml:space="preserve">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920"/>
      </w:tblGrid>
      <w:tr>
        <w:tc>
          <w:tcPr>
            <w:tcW w:type="dxa" w:w="6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w:t>
            </w:r>
          </w:p>
        </w:tc>
        <w:tc>
          <w:tcPr>
            <w:tcW w:type="dxa" w:w="42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49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Auto-trigger: The scan view opens automatically the moment extraction + income classification results are returned, replacing the generic upload spinner.</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an upload completes processing, the scan view opens with no additional user action required.</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Detection badges: As each flagged row crosses the detection line, an annotation badge identifies it as income, large expense, or excluded transfer using the signals defined above.</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statement with 3 income credits, 2 large-expense debits, and 1 CC autopay, all 6 receive the correct badge as they cross the line; normal transactions receive none.</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Skip control: A 'Skip' action is visible from the first frame and immediately routes to a fully populated Income Review screen.</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user clicks Skip 1 second into the scan, Income Review loads instantly with all income candidates already present — no re-computation or wait.</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Reduced-motion fallback: If the user's system signals a reduced-motion preference, the scrolling animation is replaced by a static annotated list with identical badge information.</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prefers-reduced-motion is set, no scrolling or auto-playing motion occurs; the same flagged transactions and badges are shown in a static list.</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Bounded duration: Total scan runtime is capped regardless of statement size by fast-forwarding through transactions beyond the first ~40.</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300-transaction statement, the scan completes in roughly the same time as a 40-transaction statement, with a '+260 more scanned' tick for the remainder.</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33C00"/>
                <w:sz w:val="17"/>
                <w:szCs w:val="17"/>
              </w:rPr>
              <w:t xml:space="preserve">P0</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Seamless handoff: On completion or skip, the user lands directly on Income Review with no additional loading step.</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the scan finishes naturally, Income Review appears within 1 second with no spinner, since classification already completed before the scan began.</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Live counters: Running totals for income found, large expenses, and transfers excluded update as the scan progresses.</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3 income detections during the scan, the 'Income found' counter reads 3 by the time the scan completes.</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Click-through: Clicking an active badge pauses the scan and surfaces that transaction's detail inline.</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user clicks a large-expense badge, the scan pauses and the transaction's date, description, and amount expand inline; resuming continues the scan.</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Configurable large-expense threshold: The absolute dollar threshold used for the large-expense signal is a user-adjustable setting (default $500).</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user sets the threshold to $1,000, only debits over $1,000 receive the large-expense badge on subsequent imports.</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17"/>
                <w:szCs w:val="17"/>
              </w:rPr>
              <w:t xml:space="preserve">P1</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Mobile-optimized layout: The scan view adapts row count and badge placement (bottom sheet) for narrow viewports.</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viewport under 480px wide, badges render as a bottom sheet and the row window shows 3 rows instead of 5.</w:t>
            </w:r>
          </w:p>
        </w:tc>
      </w:tr>
      <w:tr>
        <w:tc>
          <w:tcPr>
            <w:tcW w:type="dxa" w:w="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7"/>
                <w:szCs w:val="17"/>
              </w:rPr>
              <w:t xml:space="preserve">P2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Replay control: From the completion screen, a 'Replay' action re-runs the scan animation for the just-completed import.</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user clicks Replay after the scan finishes, the animation restarts from the first transaction with the same detections.</w:t>
            </w:r>
          </w:p>
        </w:tc>
      </w:tr>
      <w:tr>
        <w:tc>
          <w:tcPr>
            <w:tcW w:type="dxa" w:w="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7"/>
                <w:szCs w:val="17"/>
              </w:rPr>
              <w:t xml:space="preserve">P2</w:t>
            </w:r>
          </w:p>
        </w:tc>
        <w:tc>
          <w:tcPr>
            <w:tcW w:type="dxa" w:w="4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Condensed mode for repeat imports: After a user's 3rd completed import, default to a condensed (non-animated) summary with an option to re-enable the full scan.</w:t>
            </w:r>
          </w:p>
        </w:tc>
        <w:tc>
          <w:tcPr>
            <w:tcW w:type="dxa" w:w="4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Given a user's 4th import, the condensed summary is shown by default; a toggle in settings restores the full animation.</w:t>
            </w:r>
          </w:p>
        </w:tc>
      </w:tr>
    </w:tbl>
    <w:p>
      <w:r>
        <w:br w:type="page"/>
      </w:r>
    </w:p>
    <w:p>
      <w:pPr>
        <w:pStyle w:val="Heading1"/>
        <w:pBdr>
          <w:bottom w:val="single" w:color="1F497D" w:sz="8" w:space="1"/>
        </w:pBdr>
        <w:spacing w:after="200" w:before="480"/>
      </w:pPr>
      <w:r>
        <w:rPr>
          <w:rFonts w:ascii="Arial" w:cs="Arial" w:eastAsia="Arial" w:hAnsi="Arial"/>
          <w:b/>
          <w:bCs/>
          <w:color w:val="1F497D"/>
          <w:sz w:val="34"/>
          <w:szCs w:val="34"/>
        </w:rPr>
        <w:t xml:space="preserve">8. Success Metrics</w:t>
      </w:r>
    </w:p>
    <w:p>
      <w:pPr>
        <w:pStyle w:val="Heading2"/>
        <w:spacing w:after="160" w:before="360"/>
      </w:pPr>
      <w:r>
        <w:rPr>
          <w:rFonts w:ascii="Arial" w:cs="Arial" w:eastAsia="Arial" w:hAnsi="Arial"/>
          <w:b/>
          <w:bCs/>
          <w:color w:val="2E4D7B"/>
          <w:sz w:val="26"/>
          <w:szCs w:val="26"/>
        </w:rPr>
        <w:t xml:space="preserve">8.1 Leading Indicators (First 30 Days)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520"/>
        <w:gridCol w:w="3000"/>
      </w:tblGrid>
      <w:tr>
        <w:tc>
          <w:tcPr>
            <w:tcW w:type="dxa" w:w="32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35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w:t>
            </w:r>
          </w:p>
        </w:tc>
        <w:tc>
          <w:tcPr>
            <w:tcW w:type="dxa" w:w="30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w:t>
            </w:r>
          </w:p>
        </w:tc>
      </w:tr>
      <w:tr>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Import success rate</w:t>
            </w:r>
          </w:p>
        </w:tc>
        <w:tc>
          <w:tcPr>
            <w:tcW w:type="dxa" w:w="3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&gt;90% of uploads result in &gt;=1 extracted transaction</w:t>
            </w:r>
          </w:p>
        </w:tc>
        <w:tc>
          <w:tcPr>
            <w:tcW w:type="dxa" w:w="3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Backend: (jobs with transactions) / total jobs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Income confirmation completion rate</w:t>
            </w:r>
          </w:p>
        </w:tc>
        <w:tc>
          <w:tcPr>
            <w:tcW w:type="dxa" w:w="3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&gt;80% of users who start income review complete 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Sessions reaching 'Done' / sessions starting review</w:t>
            </w:r>
          </w:p>
        </w:tc>
      </w:tr>
      <w:tr>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Income review time</w:t>
            </w:r>
          </w:p>
        </w:tc>
        <w:tc>
          <w:tcPr>
            <w:tcW w:type="dxa" w:w="3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Median &lt;3 minutes</w:t>
            </w:r>
          </w:p>
        </w:tc>
        <w:tc>
          <w:tcPr>
            <w:tcW w:type="dxa" w:w="3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Timestamp delta: review start → completion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Categorization accuracy (user-perceived)</w:t>
            </w:r>
          </w:p>
        </w:tc>
        <w:tc>
          <w:tcPr>
            <w:tcW w:type="dxa" w:w="3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 correction rate &lt;15% per import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Category edits / total non-income transactions</w:t>
            </w:r>
          </w:p>
        </w:tc>
      </w:tr>
      <w:tr>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Uncategorized spend %</w:t>
            </w:r>
          </w:p>
        </w:tc>
        <w:tc>
          <w:tcPr>
            <w:tcW w:type="dxa" w:w="3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&lt;10% of total spend uncategorized per import</w:t>
            </w:r>
          </w:p>
        </w:tc>
        <w:tc>
          <w:tcPr>
            <w:tcW w:type="dxa" w:w="3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Uncategorized $ / total spend $ per import job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Threshold alert action rate</w:t>
            </w:r>
          </w:p>
        </w:tc>
        <w:tc>
          <w:tcPr>
            <w:tcW w:type="dxa" w:w="3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&gt;50% of users who see the uncategorized alert visit the review queue within 24h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Alert shown events → queue visited events within 24h</w:t>
            </w:r>
          </w:p>
        </w:tc>
      </w:tr>
      <w:tr>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CC payment double-count rate</w:t>
            </w:r>
          </w:p>
        </w:tc>
        <w:tc>
          <w:tcPr>
            <w:tcW w:type="dxa" w:w="3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0% of CC payment transactions appear in expense categories</w:t>
            </w:r>
          </w:p>
        </w:tc>
        <w:tc>
          <w:tcPr>
            <w:tcW w:type="dxa" w:w="3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Audit: query for known CC payment description patterns in non-Transfer categories</w:t>
            </w:r>
          </w:p>
        </w:tc>
      </w:tr>
      <w:tr>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Chatbot query rate</w:t>
            </w:r>
          </w:p>
        </w:tc>
        <w:tc>
          <w:tcPr>
            <w:tcW w:type="dxa" w:w="3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&gt;60% of users send &gt;=1 chat query within 24h of import</w:t>
            </w:r>
          </w:p>
        </w:tc>
        <w:tc>
          <w:tcPr>
            <w:tcW w:type="dxa" w:w="3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Users with &gt;=1 query / users with completed import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Chatbot answer quality</w:t>
            </w:r>
          </w:p>
        </w:tc>
        <w:tc>
          <w:tcPr>
            <w:tcW w:type="dxa" w:w="3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&gt;70% of queries return a grounded numerical answer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Responses containing tool-returned data / total responses</w:t>
            </w:r>
          </w:p>
        </w:tc>
      </w:tr>
      <w:tr>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Scan animation watch-through rate</w:t>
            </w:r>
          </w:p>
        </w:tc>
        <w:tc>
          <w:tcPr>
            <w:tcW w:type="dxa" w:w="3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&gt;60% of users let the scan finish naturally rather than clicking Skip</w:t>
            </w:r>
          </w:p>
        </w:tc>
        <w:tc>
          <w:tcPr>
            <w:tcW w:type="dxa" w:w="3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Scans completed naturally / total scans started</w:t>
            </w:r>
          </w:p>
        </w:tc>
      </w:tr>
    </w:tbl>
    <w:p>
      <w:pPr>
        <w:spacing w:after="80"/>
      </w:pPr>
      <w:r>
        <w:t xml:space="preserve"/>
      </w:r>
    </w:p>
    <w:p>
      <w:pPr>
        <w:pStyle w:val="Heading2"/>
        <w:spacing w:after="160" w:before="360"/>
      </w:pPr>
      <w:r>
        <w:rPr>
          <w:rFonts w:ascii="Arial" w:cs="Arial" w:eastAsia="Arial" w:hAnsi="Arial"/>
          <w:b/>
          <w:bCs/>
          <w:color w:val="2E4D7B"/>
          <w:sz w:val="26"/>
          <w:szCs w:val="26"/>
        </w:rPr>
        <w:t xml:space="preserve">8.2 Lagging Indicators (60–90 Days)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520"/>
        <w:gridCol w:w="3000"/>
      </w:tblGrid>
      <w:tr>
        <w:tc>
          <w:tcPr>
            <w:tcW w:type="dxa" w:w="32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35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w:t>
            </w:r>
          </w:p>
        </w:tc>
        <w:tc>
          <w:tcPr>
            <w:tcW w:type="dxa" w:w="30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w:t>
            </w:r>
          </w:p>
        </w:tc>
      </w:tr>
      <w:tr>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D7 retention</w:t>
            </w:r>
          </w:p>
        </w:tc>
        <w:tc>
          <w:tcPr>
            <w:tcW w:type="dxa" w:w="3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&gt;40% of users return within 7 days</w:t>
            </w:r>
          </w:p>
        </w:tc>
        <w:tc>
          <w:tcPr>
            <w:tcW w:type="dxa" w:w="3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Users active on D7 / total users with completed import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Repeat import rate</w:t>
            </w:r>
          </w:p>
        </w:tc>
        <w:tc>
          <w:tcPr>
            <w:tcW w:type="dxa" w:w="3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&gt;50% of users import a second batch of statements within 30 days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Users with &gt;=2 import sessions / total users</w:t>
            </w:r>
          </w:p>
        </w:tc>
      </w:tr>
      <w:tr>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Account breadth</w:t>
            </w:r>
          </w:p>
        </w:tc>
        <w:tc>
          <w:tcPr>
            <w:tcW w:type="dxa" w:w="3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Average &gt;=3 accounts per active user by day 30</w:t>
            </w:r>
          </w:p>
        </w:tc>
        <w:tc>
          <w:tcPr>
            <w:tcW w:type="dxa" w:w="3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Distinct institutions per user (active users only)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Chatbot session depth</w:t>
            </w:r>
          </w:p>
        </w:tc>
        <w:tc>
          <w:tcPr>
            <w:tcW w:type="dxa" w:w="3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Average &gt;=3 queries per chat session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Total queries / total sessions</w:t>
            </w:r>
          </w:p>
        </w:tc>
      </w:tr>
      <w:tr>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NPS</w:t>
            </w:r>
          </w:p>
        </w:tc>
        <w:tc>
          <w:tcPr>
            <w:tcW w:type="dxa" w:w="3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&gt;40 among users who completed 2+ imports</w:t>
            </w:r>
          </w:p>
        </w:tc>
        <w:tc>
          <w:tcPr>
            <w:tcW w:type="dxa" w:w="3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In-app survey at D30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Categorization maturity (post-3 imports)</w:t>
            </w:r>
          </w:p>
        </w:tc>
        <w:tc>
          <w:tcPr>
            <w:tcW w:type="dxa" w:w="3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Uncategorized spend &lt;5% for users with 3+ imports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Uncategorized dollar / total spend dollar for users with import_count &gt;= 3</w:t>
            </w:r>
          </w:p>
        </w:tc>
      </w:tr>
      <w:tr>
        <w:tc>
          <w:tcPr>
            <w:tcW w:type="dxa" w:w="32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Merchant pattern database growth</w:t>
            </w:r>
          </w:p>
        </w:tc>
        <w:tc>
          <w:tcPr>
            <w:tcW w:type="dxa" w:w="35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50+ new merchants added to pattern DB per month via feedback loop</w:t>
            </w:r>
          </w:p>
        </w:tc>
        <w:tc>
          <w:tcPr>
            <w:tcW w:type="dxa" w:w="3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Count of patterns promoted from user corrections to merchant DB per month</w:t>
            </w:r>
          </w:p>
        </w:tc>
      </w:tr>
    </w:tbl>
    <w:p>
      <w:r>
        <w:br w:type="page"/>
      </w:r>
    </w:p>
    <w:p>
      <w:pPr>
        <w:pStyle w:val="Heading1"/>
        <w:pBdr>
          <w:bottom w:val="single" w:color="1F497D" w:sz="8" w:space="1"/>
        </w:pBdr>
        <w:spacing w:after="200" w:before="480"/>
      </w:pPr>
      <w:r>
        <w:rPr>
          <w:rFonts w:ascii="Arial" w:cs="Arial" w:eastAsia="Arial" w:hAnsi="Arial"/>
          <w:b/>
          <w:bCs/>
          <w:color w:val="1F497D"/>
          <w:sz w:val="34"/>
          <w:szCs w:val="34"/>
        </w:rPr>
        <w:t xml:space="preserve">9. Open Questions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1600"/>
        <w:gridCol w:w="2920"/>
      </w:tblGrid>
      <w:tr>
        <w:tc>
          <w:tcPr>
            <w:tcW w:type="dxa" w:w="4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48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Question</w:t>
            </w:r>
          </w:p>
        </w:tc>
        <w:tc>
          <w:tcPr>
            <w:tcW w:type="dxa" w:w="16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Owner</w:t>
            </w:r>
          </w:p>
        </w:tc>
        <w:tc>
          <w:tcPr>
            <w:tcW w:type="dxa" w:w="29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Blocking?</w:t>
            </w:r>
          </w:p>
        </w:tc>
      </w:tr>
      <w:tr>
        <w:tc>
          <w:tcPr>
            <w:tcW w:type="dxa" w:w="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Q1</w:t>
            </w:r>
          </w:p>
        </w:tc>
        <w:tc>
          <w:tcPr>
            <w:tcW w:type="dxa" w:w="48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What is the initial list of supported institutions for PDF parsing? We have Chase, BofA, Amex, Citi, Capital One, Wells Fargo, First Tech. What are the next 5-10 by user priority?</w:t>
            </w:r>
          </w:p>
        </w:tc>
        <w:tc>
          <w:tcPr>
            <w:tcW w:type="dxa" w:w="16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Product + Engineering</w:t>
            </w:r>
          </w:p>
        </w:tc>
        <w:tc>
          <w:tcPr>
            <w:tcW w:type="dxa" w:w="2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Yes -- needed before parser dev begins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Q2</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What LLM model for AI categorization? Claude Haiku (fast, cheap) vs Sonnet (more accurate) -- what is the acceptable latency and cost per import?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Engineering</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Yes -- affects categorization pipeline design</w:t>
            </w:r>
          </w:p>
        </w:tc>
      </w:tr>
      <w:tr>
        <w:tc>
          <w:tcPr>
            <w:tcW w:type="dxa" w:w="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Q3</w:t>
            </w:r>
          </w:p>
        </w:tc>
        <w:tc>
          <w:tcPr>
            <w:tcW w:type="dxa" w:w="48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What is the income threshold for 'Other Income' flagging? Currently $200. Is that right for our target user (household income $150K+)?</w:t>
            </w:r>
          </w:p>
        </w:tc>
        <w:tc>
          <w:tcPr>
            <w:tcW w:type="dxa" w:w="16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Product</w:t>
            </w:r>
          </w:p>
        </w:tc>
        <w:tc>
          <w:tcPr>
            <w:tcW w:type="dxa" w:w="2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 -- can tune post-launch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Q4</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How do we handle multi-currency statements? Phase 1 assumption: USD only. Confirm?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Product</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 -- document as known limitation</w:t>
            </w:r>
          </w:p>
        </w:tc>
      </w:tr>
      <w:tr>
        <w:tc>
          <w:tcPr>
            <w:tcW w:type="dxa" w:w="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Q5</w:t>
            </w:r>
          </w:p>
        </w:tc>
        <w:tc>
          <w:tcPr>
            <w:tcW w:type="dxa" w:w="48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What is the data retention policy? How long do we keep uploaded statement files vs. extracted transaction data? Legal and privacy implications?</w:t>
            </w:r>
          </w:p>
        </w:tc>
        <w:tc>
          <w:tcPr>
            <w:tcW w:type="dxa" w:w="16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Legal + Engineering</w:t>
            </w:r>
          </w:p>
        </w:tc>
        <w:tc>
          <w:tcPr>
            <w:tcW w:type="dxa" w:w="2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Yes -- needed before launch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Q6</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Do proactive post-import insights run synchronously or asynchronously? Tradeoff: sync is simpler but adds to perceived import 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Engineering</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 -- can decide during implementation</w:t>
            </w:r>
          </w:p>
        </w:tc>
      </w:tr>
      <w:tr>
        <w:tc>
          <w:tcPr>
            <w:tcW w:type="dxa" w:w="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Q7</w:t>
            </w:r>
          </w:p>
        </w:tc>
        <w:tc>
          <w:tcPr>
            <w:tcW w:type="dxa" w:w="48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What CC payment description patterns need to be captured for each supported institution? Engineering needs a complete list per bank before implementing cross-account transfer detection.</w:t>
            </w:r>
          </w:p>
        </w:tc>
        <w:tc>
          <w:tcPr>
            <w:tcW w:type="dxa" w:w="16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Engineering + Product</w:t>
            </w:r>
          </w:p>
        </w:tc>
        <w:tc>
          <w:tcPr>
            <w:tcW w:type="dxa" w:w="29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Yes -- needed before F1 transfer detection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Q8</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What is the right default large-expense threshold for the F5 scan animation ($500 proposed)? Should it scale with the user's typical transaction size instead of a flat dollar amount?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Product</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 -- ship with $500 default, tune post-launch</w:t>
            </w:r>
          </w:p>
        </w:tc>
      </w:tr>
    </w:tbl>
    <w:p>
      <w:r>
        <w:br w:type="page"/>
      </w:r>
    </w:p>
    <w:p>
      <w:pPr>
        <w:pStyle w:val="Heading1"/>
        <w:pBdr>
          <w:bottom w:val="single" w:color="1F497D" w:sz="8" w:space="1"/>
        </w:pBdr>
        <w:spacing w:after="200" w:before="480"/>
      </w:pPr>
      <w:r>
        <w:rPr>
          <w:rFonts w:ascii="Arial" w:cs="Arial" w:eastAsia="Arial" w:hAnsi="Arial"/>
          <w:b/>
          <w:bCs/>
          <w:color w:val="1F497D"/>
          <w:sz w:val="34"/>
          <w:szCs w:val="34"/>
        </w:rPr>
        <w:t xml:space="preserve">10. Suggested Phasing</w:t>
      </w:r>
    </w:p>
    <w:p>
      <w:pPr>
        <w:spacing w:after="120"/>
      </w:pPr>
      <w:r>
        <w:rPr>
          <w:rFonts w:ascii="Arial" w:cs="Arial" w:eastAsia="Arial" w:hAnsi="Arial"/>
          <w:color w:val="333333"/>
          <w:sz w:val="20"/>
          <w:szCs w:val="20"/>
        </w:rPr>
        <w:t xml:space="preserve">Phase 1 is intended as a focused, shippable product. Below is a suggested delivery sequence:</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6320"/>
      </w:tblGrid>
      <w:tr>
        <w:tc>
          <w:tcPr>
            <w:tcW w:type="dxa" w:w="10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Sprint</w:t>
            </w:r>
          </w:p>
        </w:tc>
        <w:tc>
          <w:tcPr>
            <w:tcW w:type="dxa" w:w="240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6320"/>
            <w:tcBorders>
              <w:top w:val="single" w:color="CCCCCC" w:sz="1"/>
              <w:left w:val="single" w:color="CCCCCC" w:sz="1"/>
              <w:bottom w:val="single" w:color="CCCCCC" w:sz="1"/>
              <w:right w:val="single" w:color="CCCCCC" w:sz="1"/>
            </w:tcBorders>
            <w:shd w:fill="2E4D7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Deliverables</w:t>
            </w:r>
          </w:p>
        </w:tc>
      </w:tr>
      <w:tr>
        <w:tc>
          <w:tcPr>
            <w:tcW w:type="dxa" w:w="1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1-2</w:t>
            </w:r>
          </w:p>
        </w:tc>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Parser Foundation (F1 P0s)</w:t>
            </w:r>
          </w:p>
        </w:tc>
        <w:tc>
          <w:tcPr>
            <w:tcW w:type="dxa" w:w="6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Multi-file upload UI, institution detection, transaction extraction for top 6 institutions, import job lifecycle, basic import summary.</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Transfer Detection (F1 P0s)</w:t>
            </w:r>
          </w:p>
        </w:tc>
        <w:tc>
          <w:tcPr>
            <w:tcW w:type="dxa" w:w="6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CC payment detection on checking side, CC payment acknowledgment exclusion, cross-account transfer pairing, unpaired transfer flagging.</w:t>
            </w:r>
          </w:p>
        </w:tc>
      </w:tr>
      <w:tr>
        <w:tc>
          <w:tcPr>
            <w:tcW w:type="dxa" w:w="1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4</w:t>
            </w:r>
          </w:p>
        </w:tc>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Income Review (F2 P0s)</w:t>
            </w:r>
          </w:p>
        </w:tc>
        <w:tc>
          <w:tcPr>
            <w:tcW w:type="dxa" w:w="6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Income classification pipeline, income review UX (cards, confirm/deny/edit type), income summary screen, plus the F5 scan animation that transitions into it (scan view, detection badges, skip control, reduced-motion fallback, bounded duration).</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Categorization (F3 P0s)</w:t>
            </w:r>
          </w:p>
        </w:tc>
        <w:tc>
          <w:tcPr>
            <w:tcW w:type="dxa" w:w="6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Pattern + LLM categorization pipeline, transaction list with category display, inline category edit, rule creation, uncategorized threshold alert, batch review queue.</w:t>
            </w:r>
          </w:p>
        </w:tc>
      </w:tr>
      <w:tr>
        <w:tc>
          <w:tcPr>
            <w:tcW w:type="dxa" w:w="1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6</w:t>
            </w:r>
          </w:p>
        </w:tc>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Chatbot (F4 P0s)</w:t>
            </w:r>
          </w:p>
        </w:tc>
        <w:tc>
          <w:tcPr>
            <w:tcW w:type="dxa" w:w="6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6 analytics tools, tool-use loop, natural language query handling, data coverage disclosure, starter questions.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9"/>
                <w:szCs w:val="19"/>
              </w:rPr>
              <w:t xml:space="preserve">P1s + Feedback Loop</w:t>
            </w:r>
          </w:p>
        </w:tc>
        <w:tc>
          <w:tcPr>
            <w:tcW w:type="dxa" w:w="6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Proactive post-import insights, recurring income recognition, merchant feedback loop, categorization quality score, conversation continuity.</w:t>
            </w:r>
          </w:p>
        </w:tc>
      </w:tr>
      <w:tr>
        <w:tc>
          <w:tcPr>
            <w:tcW w:type="dxa" w:w="10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8</w:t>
            </w:r>
          </w:p>
        </w:tc>
        <w:tc>
          <w:tcPr>
            <w:tcW w:type="dxa" w:w="240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bCs/>
                <w:color w:val="333333"/>
                <w:sz w:val="19"/>
                <w:szCs w:val="19"/>
              </w:rPr>
              <w:t xml:space="preserve">Hardening &amp; Launch</w:t>
            </w:r>
          </w:p>
        </w:tc>
        <w:tc>
          <w:tcPr>
            <w:tcW w:type="dxa" w:w="6320"/>
            <w:tcBorders>
              <w:top w:val="single" w:color="CCCCCC" w:sz="1"/>
              <w:left w:val="single" w:color="CCCCCC" w:sz="1"/>
              <w:bottom w:val="single" w:color="CCCCCC" w:sz="1"/>
              <w:right w:val="single" w:color="CCCCCC" w:sz="1"/>
            </w:tcBorders>
            <w:shd w:fill="EEF2F9" w:val="clear"/>
            <w:tcMar>
              <w:top w:type="dxa" w:w="100"/>
              <w:left w:type="dxa" w:w="140"/>
              <w:bottom w:type="dxa" w:w="100"/>
              <w:right w:type="dxa" w:w="140"/>
            </w:tcMar>
          </w:tcPr>
          <w:p>
            <w:r>
              <w:rPr>
                <w:rFonts w:ascii="Arial" w:cs="Arial" w:eastAsia="Arial" w:hAnsi="Arial"/>
                <w:b w:val="false"/>
                <w:bCs w:val="false"/>
                <w:color w:val="333333"/>
                <w:sz w:val="19"/>
                <w:szCs w:val="19"/>
              </w:rPr>
              <w:t xml:space="preserve">Error handling edge cases, performance testing with large statement sets, security review, transfer detection audit (CC payment double-count rate = 0%), user acceptance testing.</w:t>
            </w:r>
          </w:p>
        </w:tc>
      </w:tr>
    </w:tbl>
    <w:p>
      <w:pPr>
        <w:spacing w:after="80"/>
      </w:pPr>
      <w:r>
        <w:t xml:space="preserve"/>
      </w:r>
    </w:p>
    <w:p>
      <w:pPr>
        <w:pBdr>
          <w:left w:val="thick" w:color="1F497D" w:sz="20" w:space="4"/>
        </w:pBdr>
        <w:shd w:fill="D9E2F3" w:val="clear"/>
        <w:spacing w:after="100" w:before="100"/>
        <w:ind w:left="360"/>
      </w:pPr>
      <w:r>
        <w:rPr>
          <w:rFonts w:ascii="Arial" w:cs="Arial" w:eastAsia="Arial" w:hAnsi="Arial"/>
          <w:b/>
          <w:bCs/>
          <w:color w:val="2E4D7B"/>
          <w:sz w:val="20"/>
          <w:szCs w:val="20"/>
        </w:rPr>
        <w:t xml:space="preserve">Phase 2 Preview:  </w:t>
      </w:r>
      <w:r>
        <w:rPr>
          <w:rFonts w:ascii="Arial" w:cs="Arial" w:eastAsia="Arial" w:hAnsi="Arial"/>
          <w:color w:val="333333"/>
          <w:sz w:val="20"/>
          <w:szCs w:val="20"/>
        </w:rPr>
        <w:t xml:space="preserve">Live bank connections (Plaid/OAuth), Android support, forward-looking forecasting, investment account tracking, behavioral pattern coaching, tax export integrations.</w:t>
      </w:r>
    </w:p>
    <w:p>
      <w:pPr>
        <w:spacing w:after="80"/>
      </w:pPr>
      <w:r>
        <w:t xml:space="preserve"/>
      </w:r>
    </w:p>
    <w:p>
      <w:pPr>
        <w:spacing w:after="80"/>
      </w:pPr>
      <w:r>
        <w:t xml:space="preserve"/>
      </w:r>
    </w:p>
    <w:p>
      <w:pPr>
        <w:jc w:val="center"/>
      </w:pPr>
      <w:r>
        <w:rPr>
          <w:rFonts w:ascii="Arial" w:cs="Arial" w:eastAsia="Arial" w:hAnsi="Arial"/>
          <w:i/>
          <w:iCs/>
          <w:color w:val="AAAAAA"/>
          <w:sz w:val="16"/>
          <w:szCs w:val="16"/>
        </w:rPr>
        <w:t xml:space="preserve">personalCFO Phase 1 PRD  |  v1.2  |  June 2026  |  For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8"/>
        <w:szCs w:val="18"/>
      </w:rPr>
      <w:t xml:space="preserve">personalCFO  |  Phase 1 Product Requirements  |  </w:t>
    </w:r>
    <w:r>
      <w:rPr>
        <w:rFonts w:ascii="Arial" w:cs="Arial" w:eastAsia="Arial" w:hAnsi="Arial"/>
        <w:i/>
        <w:iCs/>
        <w:color w:val="888888"/>
        <w:sz w:val="18"/>
        <w:szCs w:val="18"/>
      </w:rPr>
      <w:t xml:space="preserve">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97D"/>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2E4D7B"/>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2026-06-26T21:24:47.019Z</dcterms:created>
  <dcterms:modified xsi:type="dcterms:W3CDTF">2026-06-26T21:24:47.027Z</dcterms:modified>
</cp:coreProperties>
</file>

<file path=docProps/custom.xml><?xml version="1.0" encoding="utf-8"?>
<Properties xmlns="http://schemas.openxmlformats.org/officeDocument/2006/custom-properties" xmlns:vt="http://schemas.openxmlformats.org/officeDocument/2006/docPropsVTypes"/>
</file>