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42" w:lineRule="auto"/>
      </w:pPr>
      <w:r>
        <w:rPr/>
        <w:t>Financial Time-series Analysis for High-Frequency Trading</w:t>
      </w:r>
    </w:p>
    <w:p>
      <w:pPr>
        <w:pStyle w:val="BodyText"/>
      </w:pPr>
    </w:p>
    <w:p>
      <w:pPr>
        <w:pStyle w:val="BodyText"/>
      </w:pPr>
    </w:p>
    <w:p>
      <w:pPr>
        <w:pStyle w:val="BodyText"/>
        <w:spacing w:before="4"/>
        <w:rPr>
          <w:sz w:val="27"/>
        </w:rPr>
      </w:pPr>
    </w:p>
    <w:p>
      <w:pPr>
        <w:spacing w:after="0"/>
        <w:rPr>
          <w:sz w:val="27"/>
        </w:rPr>
        <w:sectPr>
          <w:type w:val="continuous"/>
          <w:pgSz w:w="12240" w:h="15840"/>
          <w:pgMar w:top="900" w:bottom="280" w:left="860" w:right="780"/>
        </w:sectPr>
      </w:pPr>
    </w:p>
    <w:p>
      <w:pPr>
        <w:pStyle w:val="Heading1"/>
      </w:pPr>
      <w:r>
        <w:rPr/>
        <w:t>Kumsetty Nikhil Venkat - 181IT224</w:t>
      </w:r>
    </w:p>
    <w:p>
      <w:pPr>
        <w:spacing w:line="256" w:lineRule="auto" w:before="15"/>
        <w:ind w:left="1458" w:right="192" w:hanging="664"/>
        <w:jc w:val="left"/>
        <w:rPr>
          <w:sz w:val="20"/>
        </w:rPr>
      </w:pPr>
      <w:r>
        <w:rPr>
          <w:i/>
          <w:sz w:val="20"/>
        </w:rPr>
        <w:t>Dept. of Information Technology </w:t>
      </w:r>
      <w:r>
        <w:rPr>
          <w:i/>
          <w:sz w:val="20"/>
        </w:rPr>
        <w:t>NITK Surathkal </w:t>
      </w:r>
      <w:r>
        <w:rPr>
          <w:sz w:val="20"/>
        </w:rPr>
        <w:t>Mangaluru, India</w:t>
      </w:r>
    </w:p>
    <w:p>
      <w:pPr>
        <w:pStyle w:val="BodyText"/>
        <w:spacing w:before="2"/>
        <w:ind w:left="1048"/>
      </w:pPr>
      <w:hyperlink r:id="rId5">
        <w:r>
          <w:rPr/>
          <w:t>nikhilv</w:t>
        </w:r>
      </w:hyperlink>
      <w:hyperlink r:id="rId6">
        <w:r>
          <w:rPr/>
          <w:t>enkat26@gmail.com</w:t>
        </w:r>
      </w:hyperlink>
    </w:p>
    <w:p>
      <w:pPr>
        <w:pStyle w:val="Heading1"/>
        <w:ind w:left="663"/>
      </w:pPr>
      <w:r>
        <w:rPr/>
        <w:br w:type="column"/>
      </w:r>
      <w:r>
        <w:rPr/>
        <w:t>Amith Bhat - 181IT105</w:t>
      </w:r>
    </w:p>
    <w:p>
      <w:pPr>
        <w:spacing w:line="256" w:lineRule="auto" w:before="15"/>
        <w:ind w:left="959" w:right="0" w:hanging="629"/>
        <w:jc w:val="left"/>
        <w:rPr>
          <w:sz w:val="20"/>
        </w:rPr>
      </w:pPr>
      <w:r>
        <w:rPr>
          <w:i/>
          <w:sz w:val="20"/>
        </w:rPr>
        <w:t>Dept. of Information Technology </w:t>
      </w:r>
      <w:r>
        <w:rPr>
          <w:i/>
          <w:sz w:val="20"/>
        </w:rPr>
        <w:t>NITK Surathkal </w:t>
      </w:r>
      <w:r>
        <w:rPr>
          <w:sz w:val="20"/>
        </w:rPr>
        <w:t>Mangaluru, India</w:t>
      </w:r>
    </w:p>
    <w:p>
      <w:pPr>
        <w:pStyle w:val="BodyText"/>
        <w:spacing w:before="2"/>
        <w:ind w:left="682"/>
      </w:pPr>
      <w:hyperlink r:id="rId7">
        <w:r>
          <w:rPr/>
          <w:t>amithbhat01@gmail.com</w:t>
        </w:r>
      </w:hyperlink>
    </w:p>
    <w:p>
      <w:pPr>
        <w:spacing w:line="256" w:lineRule="auto" w:before="97"/>
        <w:ind w:left="400" w:right="637" w:hanging="7"/>
        <w:jc w:val="center"/>
        <w:rPr>
          <w:i/>
          <w:sz w:val="20"/>
        </w:rPr>
      </w:pPr>
      <w:r>
        <w:rPr/>
        <w:br w:type="column"/>
      </w:r>
      <w:r>
        <w:rPr>
          <w:sz w:val="22"/>
        </w:rPr>
        <w:t>Arya Sharma - 181IT207 </w:t>
      </w:r>
      <w:r>
        <w:rPr>
          <w:i/>
          <w:sz w:val="20"/>
        </w:rPr>
        <w:t>Dept. of Information </w:t>
      </w:r>
      <w:r>
        <w:rPr>
          <w:i/>
          <w:spacing w:val="-5"/>
          <w:sz w:val="20"/>
        </w:rPr>
        <w:t>Technology </w:t>
      </w:r>
      <w:r>
        <w:rPr>
          <w:i/>
          <w:sz w:val="20"/>
        </w:rPr>
        <w:t>NITK</w:t>
      </w:r>
      <w:r>
        <w:rPr>
          <w:i/>
          <w:spacing w:val="18"/>
          <w:sz w:val="20"/>
        </w:rPr>
        <w:t> </w:t>
      </w:r>
      <w:r>
        <w:rPr>
          <w:i/>
          <w:sz w:val="20"/>
        </w:rPr>
        <w:t>Surathkal</w:t>
      </w:r>
    </w:p>
    <w:p>
      <w:pPr>
        <w:pStyle w:val="BodyText"/>
        <w:spacing w:line="256" w:lineRule="auto"/>
        <w:ind w:left="696" w:right="864" w:hanging="70"/>
        <w:jc w:val="center"/>
      </w:pPr>
      <w:r>
        <w:rPr/>
        <w:t>Mangaluru, India </w:t>
      </w:r>
      <w:hyperlink r:id="rId8">
        <w:r>
          <w:rPr>
            <w:w w:val="95"/>
          </w:rPr>
          <w:t>arya.181it207@nitk.edu.in</w:t>
        </w:r>
      </w:hyperlink>
    </w:p>
    <w:p>
      <w:pPr>
        <w:spacing w:after="0" w:line="256" w:lineRule="auto"/>
        <w:jc w:val="center"/>
        <w:sectPr>
          <w:type w:val="continuous"/>
          <w:pgSz w:w="12240" w:h="15840"/>
          <w:pgMar w:top="900" w:bottom="280" w:left="860" w:right="780"/>
          <w:cols w:num="3" w:equalWidth="0">
            <w:col w:w="3830" w:space="40"/>
            <w:col w:w="2991" w:space="39"/>
            <w:col w:w="3700"/>
          </w:cols>
        </w:sectPr>
      </w:pPr>
    </w:p>
    <w:p>
      <w:pPr>
        <w:pStyle w:val="BodyText"/>
      </w:pPr>
    </w:p>
    <w:p>
      <w:pPr>
        <w:pStyle w:val="BodyText"/>
      </w:pPr>
    </w:p>
    <w:p>
      <w:pPr>
        <w:pStyle w:val="BodyText"/>
        <w:spacing w:before="5"/>
        <w:rPr>
          <w:sz w:val="24"/>
        </w:rPr>
      </w:pPr>
    </w:p>
    <w:p>
      <w:pPr>
        <w:spacing w:after="0"/>
        <w:rPr>
          <w:sz w:val="24"/>
        </w:rPr>
        <w:sectPr>
          <w:type w:val="continuous"/>
          <w:pgSz w:w="12240" w:h="15840"/>
          <w:pgMar w:top="900" w:bottom="280" w:left="860" w:right="780"/>
        </w:sectPr>
      </w:pPr>
    </w:p>
    <w:p>
      <w:pPr>
        <w:spacing w:line="230" w:lineRule="auto" w:before="123"/>
        <w:ind w:left="119" w:right="38" w:firstLine="199"/>
        <w:jc w:val="both"/>
        <w:rPr>
          <w:b/>
          <w:sz w:val="18"/>
        </w:rPr>
      </w:pPr>
      <w:r>
        <w:rPr>
          <w:b/>
          <w:i/>
          <w:sz w:val="18"/>
        </w:rPr>
        <w:t>Abstract</w:t>
      </w:r>
      <w:r>
        <w:rPr>
          <w:b/>
          <w:sz w:val="18"/>
        </w:rPr>
        <w:t>—The noisy and volatile nature of the stock </w:t>
      </w:r>
      <w:r>
        <w:rPr>
          <w:b/>
          <w:spacing w:val="-4"/>
          <w:sz w:val="18"/>
        </w:rPr>
        <w:t>market </w:t>
      </w:r>
      <w:r>
        <w:rPr>
          <w:b/>
          <w:sz w:val="18"/>
        </w:rPr>
        <w:t>makes financial time-series analysis a highly challenging </w:t>
      </w:r>
      <w:r>
        <w:rPr>
          <w:b/>
          <w:spacing w:val="-3"/>
          <w:sz w:val="18"/>
        </w:rPr>
        <w:t>topic    </w:t>
      </w:r>
      <w:r>
        <w:rPr>
          <w:b/>
          <w:sz w:val="18"/>
        </w:rPr>
        <w:t>in the field of deep learning. This has often been attributed </w:t>
      </w:r>
      <w:r>
        <w:rPr>
          <w:b/>
          <w:spacing w:val="-7"/>
          <w:sz w:val="18"/>
        </w:rPr>
        <w:t>to </w:t>
      </w:r>
      <w:r>
        <w:rPr>
          <w:b/>
          <w:spacing w:val="31"/>
          <w:sz w:val="18"/>
        </w:rPr>
        <w:t> </w:t>
      </w:r>
      <w:r>
        <w:rPr>
          <w:b/>
          <w:sz w:val="18"/>
        </w:rPr>
        <w:t>the noisy and volatile nature of the stock market. Especially,      in the field of High-Frequency Trading (HFT), prediction is a very challenging task because the automated inference </w:t>
      </w:r>
      <w:r>
        <w:rPr>
          <w:b/>
          <w:spacing w:val="-3"/>
          <w:sz w:val="18"/>
        </w:rPr>
        <w:t>system </w:t>
      </w:r>
      <w:r>
        <w:rPr>
          <w:b/>
          <w:sz w:val="18"/>
        </w:rPr>
        <w:t>requires both precision and speed. In this  project,  we  have  used an unconventional construction method for predicting </w:t>
      </w:r>
      <w:r>
        <w:rPr>
          <w:b/>
          <w:spacing w:val="-4"/>
          <w:sz w:val="18"/>
        </w:rPr>
        <w:t>time </w:t>
      </w:r>
      <w:r>
        <w:rPr>
          <w:b/>
          <w:sz w:val="18"/>
        </w:rPr>
        <w:t>series data, with positive results. These technologies are trained and tested with the benchmark LOB FI-2010 dataset, and </w:t>
      </w:r>
      <w:r>
        <w:rPr>
          <w:b/>
          <w:spacing w:val="-5"/>
          <w:sz w:val="18"/>
        </w:rPr>
        <w:t>the </w:t>
      </w:r>
      <w:r>
        <w:rPr>
          <w:b/>
          <w:sz w:val="18"/>
        </w:rPr>
        <w:t>corresponding results are compared and analyzed using a </w:t>
      </w:r>
      <w:r>
        <w:rPr>
          <w:b/>
          <w:spacing w:val="-3"/>
          <w:sz w:val="18"/>
        </w:rPr>
        <w:t>variety </w:t>
      </w:r>
      <w:r>
        <w:rPr>
          <w:b/>
          <w:sz w:val="18"/>
        </w:rPr>
        <w:t>of</w:t>
      </w:r>
      <w:r>
        <w:rPr>
          <w:b/>
          <w:spacing w:val="21"/>
          <w:sz w:val="18"/>
        </w:rPr>
        <w:t> </w:t>
      </w:r>
      <w:r>
        <w:rPr>
          <w:b/>
          <w:sz w:val="18"/>
        </w:rPr>
        <w:t>methods.</w:t>
      </w:r>
    </w:p>
    <w:p>
      <w:pPr>
        <w:spacing w:line="230" w:lineRule="auto" w:before="1"/>
        <w:ind w:left="119" w:right="38" w:firstLine="199"/>
        <w:jc w:val="both"/>
        <w:rPr>
          <w:b/>
          <w:sz w:val="18"/>
        </w:rPr>
      </w:pPr>
      <w:r>
        <w:rPr>
          <w:b/>
          <w:i/>
          <w:sz w:val="18"/>
        </w:rPr>
        <w:t>Index </w:t>
      </w:r>
      <w:r>
        <w:rPr>
          <w:b/>
          <w:i/>
          <w:spacing w:val="-3"/>
          <w:sz w:val="18"/>
        </w:rPr>
        <w:t>Terms</w:t>
      </w:r>
      <w:r>
        <w:rPr>
          <w:b/>
          <w:spacing w:val="-3"/>
          <w:sz w:val="18"/>
        </w:rPr>
        <w:t>—Temporal </w:t>
      </w:r>
      <w:r>
        <w:rPr>
          <w:b/>
          <w:sz w:val="18"/>
        </w:rPr>
        <w:t>attention , shallow neural </w:t>
      </w:r>
      <w:r>
        <w:rPr>
          <w:b/>
          <w:spacing w:val="-3"/>
          <w:sz w:val="18"/>
        </w:rPr>
        <w:t>networks, </w:t>
      </w:r>
      <w:r>
        <w:rPr>
          <w:b/>
          <w:sz w:val="18"/>
        </w:rPr>
        <w:t>financial time-series, prediction horizon, attention mask, </w:t>
      </w:r>
      <w:r>
        <w:rPr>
          <w:b/>
          <w:spacing w:val="-3"/>
          <w:sz w:val="18"/>
        </w:rPr>
        <w:t>limit </w:t>
      </w:r>
      <w:r>
        <w:rPr>
          <w:b/>
          <w:sz w:val="18"/>
        </w:rPr>
        <w:t>order</w:t>
      </w:r>
      <w:r>
        <w:rPr>
          <w:b/>
          <w:spacing w:val="21"/>
          <w:sz w:val="18"/>
        </w:rPr>
        <w:t> </w:t>
      </w:r>
      <w:r>
        <w:rPr>
          <w:b/>
          <w:sz w:val="18"/>
        </w:rPr>
        <w:t>book.</w:t>
      </w:r>
    </w:p>
    <w:p>
      <w:pPr>
        <w:pStyle w:val="ListParagraph"/>
        <w:numPr>
          <w:ilvl w:val="0"/>
          <w:numId w:val="1"/>
        </w:numPr>
        <w:tabs>
          <w:tab w:pos="2089" w:val="left" w:leader="none"/>
        </w:tabs>
        <w:spacing w:line="240" w:lineRule="auto" w:before="176" w:after="0"/>
        <w:ind w:left="2088" w:right="0" w:hanging="237"/>
        <w:jc w:val="left"/>
        <w:rPr>
          <w:sz w:val="16"/>
        </w:rPr>
      </w:pPr>
      <w:r>
        <w:rPr>
          <w:spacing w:val="7"/>
          <w:sz w:val="20"/>
        </w:rPr>
        <w:t>I</w:t>
      </w:r>
      <w:r>
        <w:rPr>
          <w:spacing w:val="7"/>
          <w:sz w:val="16"/>
        </w:rPr>
        <w:t>NTRODUCTION</w:t>
      </w:r>
    </w:p>
    <w:p>
      <w:pPr>
        <w:pStyle w:val="BodyText"/>
        <w:spacing w:line="249" w:lineRule="auto" w:before="66"/>
        <w:ind w:left="119" w:right="38" w:firstLine="199"/>
        <w:jc w:val="both"/>
      </w:pPr>
      <w:r>
        <w:rPr/>
        <w:t>Time-series analysis and prediction has been a </w:t>
      </w:r>
      <w:r>
        <w:rPr>
          <w:spacing w:val="-3"/>
        </w:rPr>
        <w:t>widely </w:t>
      </w:r>
      <w:r>
        <w:rPr/>
        <w:t>researched problem in the preceding decades. </w:t>
      </w:r>
      <w:r>
        <w:rPr>
          <w:spacing w:val="-3"/>
        </w:rPr>
        <w:t>Time-series </w:t>
      </w:r>
      <w:r>
        <w:rPr/>
        <w:t>analysis has been applied  to  problems  in  fields  as  </w:t>
      </w:r>
      <w:r>
        <w:rPr>
          <w:spacing w:val="-3"/>
        </w:rPr>
        <w:t>varied  </w:t>
      </w:r>
      <w:r>
        <w:rPr/>
        <w:t>as natural language processing, finance and economics, meteorology, human behaviour analysis and a range of </w:t>
      </w:r>
      <w:r>
        <w:rPr>
          <w:spacing w:val="-9"/>
        </w:rPr>
        <w:t>of </w:t>
      </w:r>
      <w:r>
        <w:rPr/>
        <w:t>other fields. Moreover,the complex dynamics of financial markets results in highly non-stationary and noisy </w:t>
      </w:r>
      <w:r>
        <w:rPr>
          <w:spacing w:val="-3"/>
        </w:rPr>
        <w:t>observed </w:t>
      </w:r>
      <w:r>
        <w:rPr/>
        <w:t>data. Hence, this represents a very limited perspective of </w:t>
      </w:r>
      <w:r>
        <w:rPr>
          <w:spacing w:val="-4"/>
        </w:rPr>
        <w:t>the </w:t>
      </w:r>
      <w:r>
        <w:rPr/>
        <w:t>actual price generating</w:t>
      </w:r>
      <w:r>
        <w:rPr>
          <w:spacing w:val="6"/>
        </w:rPr>
        <w:t> </w:t>
      </w:r>
      <w:r>
        <w:rPr/>
        <w:t>process.</w:t>
      </w:r>
    </w:p>
    <w:p>
      <w:pPr>
        <w:pStyle w:val="BodyText"/>
        <w:spacing w:before="4"/>
      </w:pPr>
    </w:p>
    <w:p>
      <w:pPr>
        <w:pStyle w:val="BodyText"/>
        <w:spacing w:line="249" w:lineRule="auto"/>
        <w:ind w:left="119" w:right="38" w:firstLine="199"/>
        <w:jc w:val="both"/>
      </w:pPr>
      <w:r>
        <w:rPr/>
        <w:t>Over the decades, several types of mathematical features have been proposed to extract meaningful and useful </w:t>
      </w:r>
      <w:r>
        <w:rPr>
          <w:spacing w:val="-4"/>
        </w:rPr>
        <w:t>data </w:t>
      </w:r>
      <w:r>
        <w:rPr/>
        <w:t>from the stock market time-series data and systems. some </w:t>
      </w:r>
      <w:r>
        <w:rPr>
          <w:spacing w:val="-6"/>
        </w:rPr>
        <w:t>of </w:t>
      </w:r>
      <w:r>
        <w:rPr/>
        <w:t>the features include the Auto-Regressive Integrated </w:t>
      </w:r>
      <w:r>
        <w:rPr>
          <w:spacing w:val="-4"/>
        </w:rPr>
        <w:t>Moving </w:t>
      </w:r>
      <w:r>
        <w:rPr>
          <w:spacing w:val="-3"/>
        </w:rPr>
        <w:t>Average </w:t>
      </w:r>
      <w:r>
        <w:rPr/>
        <w:t>(ARIMA) [4], [3]. </w:t>
      </w:r>
      <w:r>
        <w:rPr>
          <w:spacing w:val="-3"/>
        </w:rPr>
        <w:t>However, </w:t>
      </w:r>
      <w:r>
        <w:rPr/>
        <w:t>these type of features  are often made with several base assumptions, leading </w:t>
      </w:r>
      <w:r>
        <w:rPr>
          <w:spacing w:val="-6"/>
        </w:rPr>
        <w:t>to </w:t>
      </w:r>
      <w:r>
        <w:rPr/>
        <w:t>misalignment in future observations. Therefore, </w:t>
      </w:r>
      <w:r>
        <w:rPr>
          <w:spacing w:val="-3"/>
        </w:rPr>
        <w:t>machine </w:t>
      </w:r>
      <w:r>
        <w:rPr/>
        <w:t>learning models such as Logistic Regression and </w:t>
      </w:r>
      <w:r>
        <w:rPr>
          <w:spacing w:val="-3"/>
        </w:rPr>
        <w:t>Support </w:t>
      </w:r>
      <w:r>
        <w:rPr>
          <w:spacing w:val="-4"/>
        </w:rPr>
        <w:t>Vector </w:t>
      </w:r>
      <w:r>
        <w:rPr/>
        <w:t>Machines were used, which give better results </w:t>
      </w:r>
      <w:r>
        <w:rPr>
          <w:spacing w:val="-4"/>
        </w:rPr>
        <w:t>than </w:t>
      </w:r>
      <w:r>
        <w:rPr/>
        <w:t>ARIMA in various</w:t>
      </w:r>
      <w:r>
        <w:rPr>
          <w:spacing w:val="6"/>
        </w:rPr>
        <w:t> </w:t>
      </w:r>
      <w:r>
        <w:rPr/>
        <w:t>situations.</w:t>
      </w:r>
    </w:p>
    <w:p>
      <w:pPr>
        <w:pStyle w:val="BodyText"/>
        <w:spacing w:before="3"/>
      </w:pPr>
    </w:p>
    <w:p>
      <w:pPr>
        <w:pStyle w:val="BodyText"/>
        <w:spacing w:line="249" w:lineRule="auto"/>
        <w:ind w:left="119" w:right="38" w:firstLine="199"/>
        <w:jc w:val="both"/>
      </w:pPr>
      <w:r>
        <w:rPr/>
        <w:t>Although the above-mentioned machine learning models perform well, they are not specifically designed to integrate</w:t>
      </w:r>
    </w:p>
    <w:p>
      <w:pPr>
        <w:pStyle w:val="BodyText"/>
        <w:spacing w:line="249" w:lineRule="auto" w:before="98"/>
        <w:ind w:left="119" w:right="197"/>
        <w:jc w:val="both"/>
      </w:pPr>
      <w:r>
        <w:rPr/>
        <w:br w:type="column"/>
      </w:r>
      <w:r>
        <w:rPr/>
        <w:t>temporal data such as financial data into time series </w:t>
      </w:r>
      <w:r>
        <w:rPr>
          <w:spacing w:val="-3"/>
        </w:rPr>
        <w:t>data. However, </w:t>
      </w:r>
      <w:r>
        <w:rPr/>
        <w:t>Recurrent Neural Networks (RNN) is </w:t>
      </w:r>
      <w:r>
        <w:rPr>
          <w:spacing w:val="-2"/>
        </w:rPr>
        <w:t>specifically </w:t>
      </w:r>
      <w:r>
        <w:rPr/>
        <w:t>designed to extract temporal data from the sequential </w:t>
      </w:r>
      <w:r>
        <w:rPr>
          <w:spacing w:val="-3"/>
        </w:rPr>
        <w:t>data. </w:t>
      </w:r>
      <w:r>
        <w:rPr/>
        <w:t>RNNs began to gain popularity in many different application areas [1], [5], [6] recently due to improved computer </w:t>
      </w:r>
      <w:r>
        <w:rPr>
          <w:spacing w:val="-4"/>
        </w:rPr>
        <w:t>and </w:t>
      </w:r>
      <w:r>
        <w:rPr/>
        <w:t>computation hardware. Deep neural networks work directly </w:t>
      </w:r>
      <w:r>
        <w:rPr>
          <w:spacing w:val="-8"/>
        </w:rPr>
        <w:t>on </w:t>
      </w:r>
      <w:r>
        <w:rPr/>
        <w:t>the introduction of raw data instead of hand-made objects. </w:t>
      </w:r>
      <w:r>
        <w:rPr>
          <w:spacing w:val="-6"/>
        </w:rPr>
        <w:t>As </w:t>
      </w:r>
      <w:r>
        <w:rPr/>
        <w:t>a result, irrelevant data is automatically removed, </w:t>
      </w:r>
      <w:r>
        <w:rPr>
          <w:spacing w:val="-3"/>
        </w:rPr>
        <w:t>improving </w:t>
      </w:r>
      <w:r>
        <w:rPr/>
        <w:t>the overall system</w:t>
      </w:r>
      <w:r>
        <w:rPr>
          <w:spacing w:val="5"/>
        </w:rPr>
        <w:t> </w:t>
      </w:r>
      <w:r>
        <w:rPr/>
        <w:t>performance.</w:t>
      </w:r>
    </w:p>
    <w:p>
      <w:pPr>
        <w:pStyle w:val="BodyText"/>
        <w:spacing w:before="6"/>
      </w:pPr>
    </w:p>
    <w:p>
      <w:pPr>
        <w:pStyle w:val="BodyText"/>
        <w:spacing w:line="249" w:lineRule="auto"/>
        <w:ind w:left="119" w:right="197" w:firstLine="199"/>
        <w:jc w:val="both"/>
      </w:pPr>
      <w:r>
        <w:rPr/>
        <w:t>While RNNs in general are quite efficient at work, trained structures are often difficult to interpret. Also, while </w:t>
      </w:r>
      <w:r>
        <w:rPr>
          <w:spacing w:val="-5"/>
        </w:rPr>
        <w:t>not </w:t>
      </w:r>
      <w:r>
        <w:rPr/>
        <w:t>focusing on architecture that often improves performance </w:t>
      </w:r>
      <w:r>
        <w:rPr>
          <w:spacing w:val="-6"/>
        </w:rPr>
        <w:t>and </w:t>
      </w:r>
      <w:r>
        <w:rPr/>
        <w:t>comprehension, it also includes higher computer costs </w:t>
      </w:r>
      <w:r>
        <w:rPr>
          <w:spacing w:val="-3"/>
        </w:rPr>
        <w:t>across </w:t>
      </w:r>
      <w:r>
        <w:rPr/>
        <w:t>the model. This precludes the implementation of the </w:t>
      </w:r>
      <w:r>
        <w:rPr>
          <w:spacing w:val="-3"/>
        </w:rPr>
        <w:t>model    </w:t>
      </w:r>
      <w:r>
        <w:rPr/>
        <w:t>in many financial forecasting scenarios where the ability </w:t>
      </w:r>
      <w:r>
        <w:rPr>
          <w:spacing w:val="-6"/>
        </w:rPr>
        <w:t>to </w:t>
      </w:r>
      <w:r>
        <w:rPr/>
        <w:t>quickly train the system and make predictions with </w:t>
      </w:r>
      <w:r>
        <w:rPr>
          <w:spacing w:val="-4"/>
        </w:rPr>
        <w:t>large </w:t>
      </w:r>
      <w:r>
        <w:rPr/>
        <w:t>degrees of continuous input data plays an important </w:t>
      </w:r>
      <w:r>
        <w:rPr>
          <w:spacing w:val="-4"/>
        </w:rPr>
        <w:t>role. </w:t>
      </w:r>
      <w:r>
        <w:rPr/>
        <w:t>Therefore, RNNs are not usually used for financial</w:t>
      </w:r>
      <w:r>
        <w:rPr>
          <w:spacing w:val="-26"/>
        </w:rPr>
        <w:t> </w:t>
      </w:r>
      <w:r>
        <w:rPr>
          <w:spacing w:val="-2"/>
        </w:rPr>
        <w:t>forecasting.</w:t>
      </w:r>
    </w:p>
    <w:p>
      <w:pPr>
        <w:pStyle w:val="BodyText"/>
        <w:spacing w:before="7"/>
      </w:pPr>
    </w:p>
    <w:p>
      <w:pPr>
        <w:pStyle w:val="BodyText"/>
        <w:spacing w:line="249" w:lineRule="auto"/>
        <w:ind w:left="119" w:right="197" w:firstLine="199"/>
        <w:jc w:val="both"/>
      </w:pPr>
      <w:r>
        <w:rPr/>
        <w:t>Therefore, in this project, we have implemented  a  </w:t>
      </w:r>
      <w:r>
        <w:rPr>
          <w:spacing w:val="-7"/>
        </w:rPr>
        <w:t>new  </w:t>
      </w:r>
      <w:r>
        <w:rPr/>
        <w:t>type of multivariate time-series data layer construction. </w:t>
      </w:r>
      <w:r>
        <w:rPr>
          <w:spacing w:val="-6"/>
        </w:rPr>
        <w:t>The </w:t>
      </w:r>
      <w:r>
        <w:rPr/>
        <w:t>proposed structure is designed to use the concept of bilinear layers by introducing attention mechanism to the temporal mode. The LOB benchmark dataset, the FI-2010 database, was used in this</w:t>
      </w:r>
      <w:r>
        <w:rPr>
          <w:spacing w:val="25"/>
        </w:rPr>
        <w:t> </w:t>
      </w:r>
      <w:r>
        <w:rPr/>
        <w:t>project.</w:t>
      </w:r>
    </w:p>
    <w:p>
      <w:pPr>
        <w:pStyle w:val="BodyText"/>
        <w:spacing w:before="5"/>
        <w:rPr>
          <w:sz w:val="31"/>
        </w:rPr>
      </w:pPr>
    </w:p>
    <w:p>
      <w:pPr>
        <w:pStyle w:val="ListParagraph"/>
        <w:numPr>
          <w:ilvl w:val="0"/>
          <w:numId w:val="1"/>
        </w:numPr>
        <w:tabs>
          <w:tab w:pos="1869" w:val="left" w:leader="none"/>
        </w:tabs>
        <w:spacing w:line="240" w:lineRule="auto" w:before="0" w:after="0"/>
        <w:ind w:left="1868" w:right="0" w:hanging="313"/>
        <w:jc w:val="left"/>
        <w:rPr>
          <w:sz w:val="16"/>
        </w:rPr>
      </w:pPr>
      <w:r>
        <w:rPr>
          <w:spacing w:val="6"/>
          <w:sz w:val="20"/>
        </w:rPr>
        <w:t>L</w:t>
      </w:r>
      <w:r>
        <w:rPr>
          <w:spacing w:val="6"/>
          <w:sz w:val="16"/>
        </w:rPr>
        <w:t>ITERATURE</w:t>
      </w:r>
      <w:r>
        <w:rPr>
          <w:spacing w:val="19"/>
          <w:sz w:val="16"/>
        </w:rPr>
        <w:t> </w:t>
      </w:r>
      <w:r>
        <w:rPr>
          <w:spacing w:val="5"/>
          <w:sz w:val="20"/>
        </w:rPr>
        <w:t>S</w:t>
      </w:r>
      <w:r>
        <w:rPr>
          <w:spacing w:val="5"/>
          <w:sz w:val="16"/>
        </w:rPr>
        <w:t>URVEY</w:t>
      </w:r>
    </w:p>
    <w:p>
      <w:pPr>
        <w:pStyle w:val="ListParagraph"/>
        <w:numPr>
          <w:ilvl w:val="0"/>
          <w:numId w:val="2"/>
        </w:numPr>
        <w:tabs>
          <w:tab w:pos="391" w:val="left" w:leader="none"/>
        </w:tabs>
        <w:spacing w:line="240" w:lineRule="auto" w:before="70" w:after="0"/>
        <w:ind w:left="390" w:right="0" w:hanging="272"/>
        <w:jc w:val="left"/>
        <w:rPr>
          <w:i/>
          <w:sz w:val="20"/>
        </w:rPr>
      </w:pPr>
      <w:r>
        <w:rPr>
          <w:i/>
          <w:sz w:val="20"/>
        </w:rPr>
        <w:t>Related</w:t>
      </w:r>
      <w:r>
        <w:rPr>
          <w:i/>
          <w:spacing w:val="18"/>
          <w:sz w:val="20"/>
        </w:rPr>
        <w:t> </w:t>
      </w:r>
      <w:r>
        <w:rPr>
          <w:i/>
          <w:spacing w:val="-5"/>
          <w:sz w:val="20"/>
        </w:rPr>
        <w:t>Work</w:t>
      </w:r>
    </w:p>
    <w:p>
      <w:pPr>
        <w:pStyle w:val="BodyText"/>
        <w:spacing w:line="249" w:lineRule="auto" w:before="70"/>
        <w:ind w:left="119" w:right="197" w:firstLine="199"/>
        <w:jc w:val="both"/>
      </w:pPr>
      <w:r>
        <w:rPr/>
        <w:t>In this project, we have taken [20] as a basic paper - using and developing the model proposed by its authors.</w:t>
      </w:r>
    </w:p>
    <w:p>
      <w:pPr>
        <w:pStyle w:val="BodyText"/>
        <w:spacing w:before="7"/>
      </w:pPr>
    </w:p>
    <w:p>
      <w:pPr>
        <w:pStyle w:val="BodyText"/>
        <w:spacing w:line="249" w:lineRule="auto"/>
        <w:ind w:left="119" w:right="197" w:firstLine="199"/>
        <w:jc w:val="both"/>
      </w:pPr>
      <w:r>
        <w:rPr/>
        <w:t>In financial time-series analysis, portfolio trading models were derived using Deep Belief Networks and Auto Encoders in [7], [8]. A 3 hidden layer MLP (Multi-Layer Perceptron) modelling the joint distribution of bid and ask prices was also used to study the spatial relations between LOB levels in [9].</w:t>
      </w:r>
    </w:p>
    <w:p>
      <w:pPr>
        <w:spacing w:after="0" w:line="249" w:lineRule="auto"/>
        <w:jc w:val="both"/>
        <w:sectPr>
          <w:type w:val="continuous"/>
          <w:pgSz w:w="12240" w:h="15840"/>
          <w:pgMar w:top="900" w:bottom="280" w:left="860" w:right="780"/>
          <w:cols w:num="2" w:equalWidth="0">
            <w:col w:w="5181" w:space="79"/>
            <w:col w:w="5340"/>
          </w:cols>
        </w:sectPr>
      </w:pPr>
    </w:p>
    <w:p>
      <w:pPr>
        <w:pStyle w:val="BodyText"/>
        <w:spacing w:line="249" w:lineRule="auto" w:before="71"/>
        <w:ind w:left="119" w:right="38" w:firstLine="199"/>
        <w:jc w:val="both"/>
      </w:pPr>
      <w:r>
        <w:rPr/>
        <w:t>Many deep neural networks for financial time-series analysis were proposed within a complex forecasting pipeline to account for the noisy and volatile nature of the market. </w:t>
      </w:r>
      <w:r>
        <w:rPr>
          <w:spacing w:val="-8"/>
        </w:rPr>
        <w:t>In </w:t>
      </w:r>
      <w:r>
        <w:rPr/>
        <w:t>context of high-frequency LOB data (which is what we use as a dataset), the authors proposed to normalize the LOB </w:t>
      </w:r>
      <w:r>
        <w:rPr>
          <w:spacing w:val="-3"/>
        </w:rPr>
        <w:t>states </w:t>
      </w:r>
      <w:r>
        <w:rPr/>
        <w:t>by the preceding days’ statistics. These normalized </w:t>
      </w:r>
      <w:r>
        <w:rPr>
          <w:spacing w:val="-5"/>
        </w:rPr>
        <w:t>LOB  </w:t>
      </w:r>
      <w:r>
        <w:rPr/>
        <w:t>states are then fed into a CNN [10] or an LSTM </w:t>
      </w:r>
      <w:r>
        <w:rPr>
          <w:spacing w:val="-3"/>
        </w:rPr>
        <w:t>network </w:t>
      </w:r>
      <w:r>
        <w:rPr>
          <w:spacing w:val="44"/>
        </w:rPr>
        <w:t> </w:t>
      </w:r>
      <w:r>
        <w:rPr/>
        <w:t>[11]. Finally, the authors in [21] proposed a DeepLOB model which made heavy use of multiple CNN layers, </w:t>
      </w:r>
      <w:r>
        <w:rPr>
          <w:spacing w:val="-3"/>
        </w:rPr>
        <w:t>before </w:t>
      </w:r>
      <w:r>
        <w:rPr/>
        <w:t>wrapping</w:t>
      </w:r>
      <w:r>
        <w:rPr>
          <w:spacing w:val="17"/>
        </w:rPr>
        <w:t> </w:t>
      </w:r>
      <w:r>
        <w:rPr/>
        <w:t>them</w:t>
      </w:r>
      <w:r>
        <w:rPr>
          <w:spacing w:val="18"/>
        </w:rPr>
        <w:t> </w:t>
      </w:r>
      <w:r>
        <w:rPr/>
        <w:t>in</w:t>
      </w:r>
      <w:r>
        <w:rPr>
          <w:spacing w:val="18"/>
        </w:rPr>
        <w:t> </w:t>
      </w:r>
      <w:r>
        <w:rPr/>
        <w:t>LSTM</w:t>
      </w:r>
      <w:r>
        <w:rPr>
          <w:spacing w:val="18"/>
        </w:rPr>
        <w:t> </w:t>
      </w:r>
      <w:r>
        <w:rPr/>
        <w:t>layers</w:t>
      </w:r>
      <w:r>
        <w:rPr>
          <w:spacing w:val="18"/>
        </w:rPr>
        <w:t> </w:t>
      </w:r>
      <w:r>
        <w:rPr/>
        <w:t>for</w:t>
      </w:r>
      <w:r>
        <w:rPr>
          <w:spacing w:val="18"/>
        </w:rPr>
        <w:t> </w:t>
      </w:r>
      <w:r>
        <w:rPr/>
        <w:t>reinforced</w:t>
      </w:r>
      <w:r>
        <w:rPr>
          <w:spacing w:val="18"/>
        </w:rPr>
        <w:t> </w:t>
      </w:r>
      <w:r>
        <w:rPr/>
        <w:t>learning.</w:t>
      </w:r>
    </w:p>
    <w:p>
      <w:pPr>
        <w:pStyle w:val="BodyText"/>
        <w:rPr>
          <w:sz w:val="32"/>
        </w:rPr>
      </w:pPr>
    </w:p>
    <w:p>
      <w:pPr>
        <w:pStyle w:val="ListParagraph"/>
        <w:numPr>
          <w:ilvl w:val="0"/>
          <w:numId w:val="2"/>
        </w:numPr>
        <w:tabs>
          <w:tab w:pos="391" w:val="left" w:leader="none"/>
        </w:tabs>
        <w:spacing w:line="240" w:lineRule="auto" w:before="0" w:after="0"/>
        <w:ind w:left="390" w:right="0" w:hanging="272"/>
        <w:jc w:val="both"/>
        <w:rPr>
          <w:i/>
          <w:sz w:val="20"/>
        </w:rPr>
      </w:pPr>
      <w:r>
        <w:rPr>
          <w:i/>
          <w:sz w:val="20"/>
        </w:rPr>
        <w:t>Motivation</w:t>
      </w:r>
    </w:p>
    <w:p>
      <w:pPr>
        <w:pStyle w:val="BodyText"/>
        <w:spacing w:line="249" w:lineRule="auto" w:before="71"/>
        <w:ind w:left="119" w:right="38" w:firstLine="199"/>
        <w:jc w:val="both"/>
      </w:pPr>
      <w:r>
        <w:rPr/>
        <w:t>Most of the deep learning models in the market for </w:t>
      </w:r>
      <w:r>
        <w:rPr>
          <w:spacing w:val="-3"/>
        </w:rPr>
        <w:t>High  </w:t>
      </w:r>
      <w:r>
        <w:rPr/>
        <w:t>Frequency Trading(HFT) at the moment consist of </w:t>
      </w:r>
      <w:r>
        <w:rPr>
          <w:spacing w:val="-5"/>
        </w:rPr>
        <w:t>non- </w:t>
      </w:r>
      <w:r>
        <w:rPr/>
        <w:t>specific classical models such as SVM, CNNs or recurrent structures such as LSTMs. Other custom-made DL </w:t>
      </w:r>
      <w:r>
        <w:rPr>
          <w:spacing w:val="-3"/>
        </w:rPr>
        <w:t>models   </w:t>
      </w:r>
      <w:r>
        <w:rPr/>
        <w:t>are very deep in nature or are not efficient, both of </w:t>
      </w:r>
      <w:r>
        <w:rPr>
          <w:spacing w:val="-3"/>
        </w:rPr>
        <w:t>which   </w:t>
      </w:r>
      <w:r>
        <w:rPr>
          <w:spacing w:val="44"/>
        </w:rPr>
        <w:t> </w:t>
      </w:r>
      <w:r>
        <w:rPr/>
        <w:t>are huge disadvantages in the highly competitive field of</w:t>
      </w:r>
      <w:r>
        <w:rPr>
          <w:spacing w:val="16"/>
        </w:rPr>
        <w:t> </w:t>
      </w:r>
      <w:r>
        <w:rPr>
          <w:spacing w:val="-8"/>
        </w:rPr>
        <w:t>HFT.</w:t>
      </w:r>
    </w:p>
    <w:p>
      <w:pPr>
        <w:pStyle w:val="BodyText"/>
        <w:rPr>
          <w:sz w:val="32"/>
        </w:rPr>
      </w:pPr>
    </w:p>
    <w:p>
      <w:pPr>
        <w:pStyle w:val="ListParagraph"/>
        <w:numPr>
          <w:ilvl w:val="0"/>
          <w:numId w:val="2"/>
        </w:numPr>
        <w:tabs>
          <w:tab w:pos="402" w:val="left" w:leader="none"/>
        </w:tabs>
        <w:spacing w:line="240" w:lineRule="auto" w:before="0" w:after="0"/>
        <w:ind w:left="401" w:right="0" w:hanging="283"/>
        <w:jc w:val="both"/>
        <w:rPr>
          <w:i/>
          <w:sz w:val="20"/>
        </w:rPr>
      </w:pPr>
      <w:r>
        <w:rPr>
          <w:i/>
          <w:sz w:val="20"/>
        </w:rPr>
        <w:t>Problem</w:t>
      </w:r>
      <w:r>
        <w:rPr>
          <w:i/>
          <w:spacing w:val="18"/>
          <w:sz w:val="20"/>
        </w:rPr>
        <w:t> </w:t>
      </w:r>
      <w:r>
        <w:rPr>
          <w:i/>
          <w:sz w:val="20"/>
        </w:rPr>
        <w:t>Statement</w:t>
      </w:r>
    </w:p>
    <w:p>
      <w:pPr>
        <w:pStyle w:val="BodyText"/>
        <w:spacing w:line="249" w:lineRule="auto" w:before="71"/>
        <w:ind w:left="119" w:right="38" w:firstLine="199"/>
        <w:jc w:val="both"/>
      </w:pPr>
      <w:r>
        <w:rPr/>
        <w:t>To create a custom-built deep learning model with two hidden layers to classify whether the stock price will increase, decrease or remain stationary over some prediction horizon. This is done by leveraging the idea of bilinear projection and incorporating an attention mechanism in the temporal mode, for maximum efficiency.</w:t>
      </w:r>
    </w:p>
    <w:p>
      <w:pPr>
        <w:pStyle w:val="BodyText"/>
        <w:rPr>
          <w:sz w:val="32"/>
        </w:rPr>
      </w:pPr>
    </w:p>
    <w:p>
      <w:pPr>
        <w:pStyle w:val="ListParagraph"/>
        <w:numPr>
          <w:ilvl w:val="0"/>
          <w:numId w:val="2"/>
        </w:numPr>
        <w:tabs>
          <w:tab w:pos="413" w:val="left" w:leader="none"/>
        </w:tabs>
        <w:spacing w:line="240" w:lineRule="auto" w:before="0" w:after="0"/>
        <w:ind w:left="412" w:right="0" w:hanging="294"/>
        <w:jc w:val="both"/>
        <w:rPr>
          <w:i/>
          <w:sz w:val="20"/>
        </w:rPr>
      </w:pPr>
      <w:r>
        <w:rPr>
          <w:i/>
          <w:sz w:val="20"/>
        </w:rPr>
        <w:t>Objectives</w:t>
      </w:r>
    </w:p>
    <w:p>
      <w:pPr>
        <w:pStyle w:val="ListParagraph"/>
        <w:numPr>
          <w:ilvl w:val="1"/>
          <w:numId w:val="2"/>
        </w:numPr>
        <w:tabs>
          <w:tab w:pos="520" w:val="left" w:leader="none"/>
        </w:tabs>
        <w:spacing w:line="249" w:lineRule="auto" w:before="72" w:after="0"/>
        <w:ind w:left="519" w:right="38" w:hanging="202"/>
        <w:jc w:val="both"/>
        <w:rPr>
          <w:sz w:val="20"/>
        </w:rPr>
      </w:pPr>
      <w:r>
        <w:rPr>
          <w:spacing w:val="-8"/>
          <w:sz w:val="20"/>
        </w:rPr>
        <w:t>To </w:t>
      </w:r>
      <w:r>
        <w:rPr>
          <w:sz w:val="20"/>
        </w:rPr>
        <w:t>create a model with an extremely shallow layered architecture</w:t>
      </w:r>
      <w:r>
        <w:rPr>
          <w:spacing w:val="-8"/>
          <w:sz w:val="20"/>
        </w:rPr>
        <w:t> </w:t>
      </w:r>
      <w:r>
        <w:rPr>
          <w:sz w:val="20"/>
        </w:rPr>
        <w:t>so</w:t>
      </w:r>
      <w:r>
        <w:rPr>
          <w:spacing w:val="-8"/>
          <w:sz w:val="20"/>
        </w:rPr>
        <w:t> </w:t>
      </w:r>
      <w:r>
        <w:rPr>
          <w:sz w:val="20"/>
        </w:rPr>
        <w:t>as</w:t>
      </w:r>
      <w:r>
        <w:rPr>
          <w:spacing w:val="-8"/>
          <w:sz w:val="20"/>
        </w:rPr>
        <w:t> </w:t>
      </w:r>
      <w:r>
        <w:rPr>
          <w:sz w:val="20"/>
        </w:rPr>
        <w:t>to</w:t>
      </w:r>
      <w:r>
        <w:rPr>
          <w:spacing w:val="-8"/>
          <w:sz w:val="20"/>
        </w:rPr>
        <w:t> </w:t>
      </w:r>
      <w:r>
        <w:rPr>
          <w:sz w:val="20"/>
        </w:rPr>
        <w:t>maximise</w:t>
      </w:r>
      <w:r>
        <w:rPr>
          <w:spacing w:val="-8"/>
          <w:sz w:val="20"/>
        </w:rPr>
        <w:t> </w:t>
      </w:r>
      <w:r>
        <w:rPr>
          <w:sz w:val="20"/>
        </w:rPr>
        <w:t>the</w:t>
      </w:r>
      <w:r>
        <w:rPr>
          <w:spacing w:val="-7"/>
          <w:sz w:val="20"/>
        </w:rPr>
        <w:t> </w:t>
      </w:r>
      <w:r>
        <w:rPr>
          <w:sz w:val="20"/>
        </w:rPr>
        <w:t>efficiency</w:t>
      </w:r>
      <w:r>
        <w:rPr>
          <w:spacing w:val="-8"/>
          <w:sz w:val="20"/>
        </w:rPr>
        <w:t> </w:t>
      </w:r>
      <w:r>
        <w:rPr>
          <w:sz w:val="20"/>
        </w:rPr>
        <w:t>of</w:t>
      </w:r>
      <w:r>
        <w:rPr>
          <w:spacing w:val="-8"/>
          <w:sz w:val="20"/>
        </w:rPr>
        <w:t> </w:t>
      </w:r>
      <w:r>
        <w:rPr>
          <w:sz w:val="20"/>
        </w:rPr>
        <w:t>the</w:t>
      </w:r>
      <w:r>
        <w:rPr>
          <w:spacing w:val="-8"/>
          <w:sz w:val="20"/>
        </w:rPr>
        <w:t> </w:t>
      </w:r>
      <w:r>
        <w:rPr>
          <w:sz w:val="20"/>
        </w:rPr>
        <w:t>model, with respect to time, hence building practicable </w:t>
      </w:r>
      <w:r>
        <w:rPr>
          <w:spacing w:val="-5"/>
          <w:sz w:val="20"/>
        </w:rPr>
        <w:t>HFT </w:t>
      </w:r>
      <w:r>
        <w:rPr>
          <w:sz w:val="20"/>
        </w:rPr>
        <w:t>models</w:t>
      </w:r>
      <w:r>
        <w:rPr>
          <w:spacing w:val="18"/>
          <w:sz w:val="20"/>
        </w:rPr>
        <w:t> </w:t>
      </w:r>
      <w:r>
        <w:rPr>
          <w:sz w:val="20"/>
        </w:rPr>
        <w:t>which</w:t>
      </w:r>
      <w:r>
        <w:rPr>
          <w:spacing w:val="18"/>
          <w:sz w:val="20"/>
        </w:rPr>
        <w:t> </w:t>
      </w:r>
      <w:r>
        <w:rPr>
          <w:sz w:val="20"/>
        </w:rPr>
        <w:t>can</w:t>
      </w:r>
      <w:r>
        <w:rPr>
          <w:spacing w:val="19"/>
          <w:sz w:val="20"/>
        </w:rPr>
        <w:t> </w:t>
      </w:r>
      <w:r>
        <w:rPr>
          <w:sz w:val="20"/>
        </w:rPr>
        <w:t>be</w:t>
      </w:r>
      <w:r>
        <w:rPr>
          <w:spacing w:val="18"/>
          <w:sz w:val="20"/>
        </w:rPr>
        <w:t> </w:t>
      </w:r>
      <w:r>
        <w:rPr>
          <w:sz w:val="20"/>
        </w:rPr>
        <w:t>used</w:t>
      </w:r>
      <w:r>
        <w:rPr>
          <w:spacing w:val="18"/>
          <w:sz w:val="20"/>
        </w:rPr>
        <w:t> </w:t>
      </w:r>
      <w:r>
        <w:rPr>
          <w:sz w:val="20"/>
        </w:rPr>
        <w:t>in</w:t>
      </w:r>
      <w:r>
        <w:rPr>
          <w:spacing w:val="19"/>
          <w:sz w:val="20"/>
        </w:rPr>
        <w:t> </w:t>
      </w:r>
      <w:r>
        <w:rPr>
          <w:sz w:val="20"/>
        </w:rPr>
        <w:t>the</w:t>
      </w:r>
      <w:r>
        <w:rPr>
          <w:spacing w:val="18"/>
          <w:sz w:val="20"/>
        </w:rPr>
        <w:t> </w:t>
      </w:r>
      <w:r>
        <w:rPr>
          <w:sz w:val="20"/>
        </w:rPr>
        <w:t>real</w:t>
      </w:r>
      <w:r>
        <w:rPr>
          <w:spacing w:val="19"/>
          <w:sz w:val="20"/>
        </w:rPr>
        <w:t> </w:t>
      </w:r>
      <w:r>
        <w:rPr>
          <w:sz w:val="20"/>
        </w:rPr>
        <w:t>world.</w:t>
      </w:r>
    </w:p>
    <w:p>
      <w:pPr>
        <w:pStyle w:val="ListParagraph"/>
        <w:numPr>
          <w:ilvl w:val="1"/>
          <w:numId w:val="2"/>
        </w:numPr>
        <w:tabs>
          <w:tab w:pos="520" w:val="left" w:leader="none"/>
        </w:tabs>
        <w:spacing w:line="249" w:lineRule="auto" w:before="0" w:after="0"/>
        <w:ind w:left="519" w:right="38" w:hanging="202"/>
        <w:jc w:val="both"/>
        <w:rPr>
          <w:sz w:val="20"/>
        </w:rPr>
      </w:pPr>
      <w:r>
        <w:rPr>
          <w:sz w:val="20"/>
        </w:rPr>
        <w:t>The model must be very accurate, giving results comparable</w:t>
      </w:r>
      <w:r>
        <w:rPr>
          <w:spacing w:val="18"/>
          <w:sz w:val="20"/>
        </w:rPr>
        <w:t> </w:t>
      </w:r>
      <w:r>
        <w:rPr>
          <w:sz w:val="20"/>
        </w:rPr>
        <w:t>to</w:t>
      </w:r>
      <w:r>
        <w:rPr>
          <w:spacing w:val="18"/>
          <w:sz w:val="20"/>
        </w:rPr>
        <w:t> </w:t>
      </w:r>
      <w:r>
        <w:rPr>
          <w:sz w:val="20"/>
        </w:rPr>
        <w:t>other</w:t>
      </w:r>
      <w:r>
        <w:rPr>
          <w:spacing w:val="19"/>
          <w:sz w:val="20"/>
        </w:rPr>
        <w:t> </w:t>
      </w:r>
      <w:r>
        <w:rPr>
          <w:sz w:val="20"/>
        </w:rPr>
        <w:t>state-of-the</w:t>
      </w:r>
      <w:r>
        <w:rPr>
          <w:spacing w:val="18"/>
          <w:sz w:val="20"/>
        </w:rPr>
        <w:t> </w:t>
      </w:r>
      <w:r>
        <w:rPr>
          <w:sz w:val="20"/>
        </w:rPr>
        <w:t>art</w:t>
      </w:r>
      <w:r>
        <w:rPr>
          <w:spacing w:val="19"/>
          <w:sz w:val="20"/>
        </w:rPr>
        <w:t> </w:t>
      </w:r>
      <w:r>
        <w:rPr>
          <w:sz w:val="20"/>
        </w:rPr>
        <w:t>models.</w:t>
      </w:r>
    </w:p>
    <w:p>
      <w:pPr>
        <w:pStyle w:val="BodyText"/>
        <w:rPr>
          <w:sz w:val="32"/>
        </w:rPr>
      </w:pPr>
    </w:p>
    <w:p>
      <w:pPr>
        <w:pStyle w:val="ListParagraph"/>
        <w:numPr>
          <w:ilvl w:val="0"/>
          <w:numId w:val="1"/>
        </w:numPr>
        <w:tabs>
          <w:tab w:pos="2138" w:val="left" w:leader="none"/>
        </w:tabs>
        <w:spacing w:line="240" w:lineRule="auto" w:before="0" w:after="0"/>
        <w:ind w:left="2137" w:right="0" w:hanging="389"/>
        <w:jc w:val="left"/>
        <w:rPr>
          <w:sz w:val="16"/>
        </w:rPr>
      </w:pPr>
      <w:r>
        <w:rPr>
          <w:spacing w:val="8"/>
          <w:sz w:val="20"/>
        </w:rPr>
        <w:t>M</w:t>
      </w:r>
      <w:r>
        <w:rPr>
          <w:spacing w:val="8"/>
          <w:sz w:val="16"/>
        </w:rPr>
        <w:t>ETHODOLOGY</w:t>
      </w:r>
    </w:p>
    <w:p>
      <w:pPr>
        <w:pStyle w:val="BodyText"/>
        <w:spacing w:line="249" w:lineRule="auto" w:before="71"/>
        <w:ind w:left="119" w:right="38" w:firstLine="199"/>
        <w:jc w:val="both"/>
      </w:pPr>
      <w:r>
        <w:rPr/>
        <w:t>In this section, we examine our proposed structure in </w:t>
      </w:r>
      <w:r>
        <w:rPr>
          <w:spacing w:val="-6"/>
        </w:rPr>
        <w:t>the </w:t>
      </w:r>
      <w:r>
        <w:rPr/>
        <w:t>problem of predicting medium price movements based </w:t>
      </w:r>
      <w:r>
        <w:rPr>
          <w:spacing w:val="-8"/>
        </w:rPr>
        <w:t>on </w:t>
      </w:r>
      <w:r>
        <w:rPr/>
        <w:t>large LOB high-level databases. Before specifying in the </w:t>
      </w:r>
      <w:r>
        <w:rPr>
          <w:spacing w:val="-3"/>
        </w:rPr>
        <w:t>test </w:t>
      </w:r>
      <w:r>
        <w:rPr/>
        <w:t>settings and numerical results, we first define the data </w:t>
      </w:r>
      <w:r>
        <w:rPr>
          <w:spacing w:val="-6"/>
        </w:rPr>
        <w:t>and </w:t>
      </w:r>
      <w:r>
        <w:rPr/>
        <w:t>predictive</w:t>
      </w:r>
      <w:r>
        <w:rPr>
          <w:spacing w:val="18"/>
        </w:rPr>
        <w:t> </w:t>
      </w:r>
      <w:r>
        <w:rPr/>
        <w:t>function.</w:t>
      </w:r>
    </w:p>
    <w:p>
      <w:pPr>
        <w:pStyle w:val="BodyText"/>
        <w:rPr>
          <w:sz w:val="32"/>
        </w:rPr>
      </w:pPr>
    </w:p>
    <w:p>
      <w:pPr>
        <w:pStyle w:val="ListParagraph"/>
        <w:numPr>
          <w:ilvl w:val="0"/>
          <w:numId w:val="3"/>
        </w:numPr>
        <w:tabs>
          <w:tab w:pos="391" w:val="left" w:leader="none"/>
        </w:tabs>
        <w:spacing w:line="240" w:lineRule="auto" w:before="0" w:after="0"/>
        <w:ind w:left="390" w:right="0" w:hanging="272"/>
        <w:jc w:val="both"/>
        <w:rPr>
          <w:i/>
          <w:sz w:val="20"/>
        </w:rPr>
      </w:pPr>
      <w:r>
        <w:rPr>
          <w:i/>
          <w:spacing w:val="-3"/>
          <w:sz w:val="20"/>
        </w:rPr>
        <w:t>Temporal  </w:t>
      </w:r>
      <w:r>
        <w:rPr>
          <w:i/>
          <w:sz w:val="20"/>
        </w:rPr>
        <w:t>Attention Augmented Bilinear</w:t>
      </w:r>
      <w:r>
        <w:rPr>
          <w:i/>
          <w:spacing w:val="17"/>
          <w:sz w:val="20"/>
        </w:rPr>
        <w:t> </w:t>
      </w:r>
      <w:r>
        <w:rPr>
          <w:i/>
          <w:sz w:val="20"/>
        </w:rPr>
        <w:t>Layer</w:t>
      </w:r>
    </w:p>
    <w:p>
      <w:pPr>
        <w:pStyle w:val="BodyText"/>
        <w:spacing w:line="240" w:lineRule="exact" w:before="66"/>
        <w:ind w:left="119" w:right="38" w:firstLine="199"/>
        <w:jc w:val="both"/>
      </w:pPr>
      <w:r>
        <w:rPr/>
        <w:t>The studied model used only for a certain period of time in the past to predict the future value in a given horizontal </w:t>
      </w:r>
      <w:r>
        <w:rPr>
          <w:spacing w:val="-4"/>
        </w:rPr>
        <w:t>study </w:t>
      </w:r>
      <w:r>
        <w:rPr/>
        <w:t>sequence. </w:t>
      </w:r>
      <w:r>
        <w:rPr>
          <w:spacing w:val="-8"/>
        </w:rPr>
        <w:t>To </w:t>
      </w:r>
      <w:r>
        <w:rPr/>
        <w:t>learn the value of each time in the proposed BL, we suggest that the overridden Bilinear Layer </w:t>
      </w:r>
      <w:r>
        <w:rPr>
          <w:spacing w:val="-4"/>
        </w:rPr>
        <w:t>(TABL) </w:t>
      </w:r>
      <w:r>
        <w:rPr>
          <w:spacing w:val="-5"/>
        </w:rPr>
        <w:t>map </w:t>
      </w:r>
      <w:r>
        <w:rPr/>
        <w:t>input</w:t>
      </w:r>
      <w:r>
        <w:rPr>
          <w:spacing w:val="27"/>
        </w:rPr>
        <w:t> </w:t>
      </w:r>
      <w:r>
        <w:rPr/>
        <w:t>X</w:t>
      </w:r>
      <w:r>
        <w:rPr>
          <w:spacing w:val="28"/>
        </w:rPr>
        <w:t> </w:t>
      </w:r>
      <w:r>
        <w:rPr>
          <w:rFonts w:ascii="Linux Biolinum O" w:hAnsi="Linux Biolinum O"/>
          <w:i/>
        </w:rPr>
        <w:t>∈</w:t>
      </w:r>
      <w:r>
        <w:rPr/>
        <w:t>R</w:t>
      </w:r>
      <w:r>
        <w:rPr>
          <w:i/>
          <w:vertAlign w:val="superscript"/>
        </w:rPr>
        <w:t>D</w:t>
      </w:r>
      <w:r>
        <w:rPr>
          <w:rFonts w:ascii="Verdana" w:hAnsi="Verdana"/>
          <w:i/>
          <w:vertAlign w:val="superscript"/>
        </w:rPr>
        <w:t>×</w:t>
      </w:r>
      <w:r>
        <w:rPr>
          <w:i/>
          <w:vertAlign w:val="superscript"/>
        </w:rPr>
        <w:t>T</w:t>
      </w:r>
      <w:r>
        <w:rPr>
          <w:i/>
          <w:spacing w:val="13"/>
          <w:vertAlign w:val="baseline"/>
        </w:rPr>
        <w:t> </w:t>
      </w:r>
      <w:r>
        <w:rPr>
          <w:vertAlign w:val="baseline"/>
        </w:rPr>
        <w:t>to</w:t>
      </w:r>
      <w:r>
        <w:rPr>
          <w:spacing w:val="28"/>
          <w:vertAlign w:val="baseline"/>
        </w:rPr>
        <w:t> </w:t>
      </w:r>
      <w:r>
        <w:rPr>
          <w:vertAlign w:val="baseline"/>
        </w:rPr>
        <w:t>the</w:t>
      </w:r>
      <w:r>
        <w:rPr>
          <w:spacing w:val="27"/>
          <w:vertAlign w:val="baseline"/>
        </w:rPr>
        <w:t> </w:t>
      </w:r>
      <w:r>
        <w:rPr>
          <w:vertAlign w:val="baseline"/>
        </w:rPr>
        <w:t>output</w:t>
      </w:r>
      <w:r>
        <w:rPr>
          <w:spacing w:val="28"/>
          <w:vertAlign w:val="baseline"/>
        </w:rPr>
        <w:t> </w:t>
      </w:r>
      <w:r>
        <w:rPr>
          <w:vertAlign w:val="baseline"/>
        </w:rPr>
        <w:t>Y</w:t>
      </w:r>
      <w:r>
        <w:rPr>
          <w:spacing w:val="28"/>
          <w:vertAlign w:val="baseline"/>
        </w:rPr>
        <w:t> </w:t>
      </w:r>
      <w:r>
        <w:rPr>
          <w:rFonts w:ascii="Linux Biolinum O" w:hAnsi="Linux Biolinum O"/>
          <w:i/>
          <w:spacing w:val="5"/>
          <w:vertAlign w:val="baseline"/>
        </w:rPr>
        <w:t>∈</w:t>
      </w:r>
      <w:r>
        <w:rPr>
          <w:spacing w:val="5"/>
          <w:vertAlign w:val="baseline"/>
        </w:rPr>
        <w:t>R</w:t>
      </w:r>
      <w:r>
        <w:rPr>
          <w:i/>
          <w:spacing w:val="5"/>
          <w:vertAlign w:val="superscript"/>
        </w:rPr>
        <w:t>D</w:t>
      </w:r>
      <w:r>
        <w:rPr>
          <w:rFonts w:ascii="Trebuchet MS" w:hAnsi="Trebuchet MS"/>
          <w:i/>
          <w:spacing w:val="5"/>
          <w:position w:val="13"/>
          <w:sz w:val="10"/>
          <w:vertAlign w:val="baseline"/>
        </w:rPr>
        <w:t>t</w:t>
      </w:r>
      <w:r>
        <w:rPr>
          <w:rFonts w:ascii="Verdana" w:hAnsi="Verdana"/>
          <w:i/>
          <w:spacing w:val="5"/>
          <w:position w:val="7"/>
          <w:sz w:val="14"/>
          <w:vertAlign w:val="baseline"/>
        </w:rPr>
        <w:t>×</w:t>
      </w:r>
      <w:r>
        <w:rPr>
          <w:i/>
          <w:spacing w:val="5"/>
          <w:position w:val="7"/>
          <w:sz w:val="14"/>
          <w:vertAlign w:val="baseline"/>
        </w:rPr>
        <w:t>T</w:t>
      </w:r>
      <w:r>
        <w:rPr>
          <w:rFonts w:ascii="Trebuchet MS" w:hAnsi="Trebuchet MS"/>
          <w:i/>
          <w:spacing w:val="5"/>
          <w:position w:val="13"/>
          <w:sz w:val="10"/>
          <w:vertAlign w:val="baseline"/>
        </w:rPr>
        <w:t>t</w:t>
      </w:r>
      <w:r>
        <w:rPr>
          <w:rFonts w:ascii="Trebuchet MS" w:hAnsi="Trebuchet MS"/>
          <w:i/>
          <w:spacing w:val="35"/>
          <w:position w:val="13"/>
          <w:sz w:val="10"/>
          <w:vertAlign w:val="baseline"/>
        </w:rPr>
        <w:t> </w:t>
      </w:r>
      <w:r>
        <w:rPr>
          <w:vertAlign w:val="baseline"/>
        </w:rPr>
        <w:t>as</w:t>
      </w:r>
      <w:r>
        <w:rPr>
          <w:spacing w:val="27"/>
          <w:vertAlign w:val="baseline"/>
        </w:rPr>
        <w:t> </w:t>
      </w:r>
      <w:r>
        <w:rPr>
          <w:vertAlign w:val="baseline"/>
        </w:rPr>
        <w:t>follows:</w:t>
      </w:r>
    </w:p>
    <w:p>
      <w:pPr>
        <w:pStyle w:val="BodyText"/>
        <w:spacing w:before="239"/>
        <w:ind w:left="119" w:firstLine="199"/>
        <w:jc w:val="both"/>
      </w:pPr>
      <w:r>
        <w:rPr>
          <w:w w:val="105"/>
        </w:rPr>
        <w:t>where</w:t>
      </w:r>
      <w:r>
        <w:rPr>
          <w:spacing w:val="30"/>
          <w:w w:val="105"/>
        </w:rPr>
        <w:t> </w:t>
      </w:r>
      <w:r>
        <w:rPr>
          <w:rFonts w:ascii="Georgia" w:hAnsi="Georgia"/>
          <w:i/>
          <w:w w:val="110"/>
        </w:rPr>
        <w:t>α</w:t>
      </w:r>
      <w:r>
        <w:rPr>
          <w:i/>
          <w:w w:val="110"/>
          <w:vertAlign w:val="subscript"/>
        </w:rPr>
        <w:t>ij</w:t>
      </w:r>
      <w:r>
        <w:rPr>
          <w:i/>
          <w:spacing w:val="45"/>
          <w:w w:val="110"/>
          <w:vertAlign w:val="baseline"/>
        </w:rPr>
        <w:t> </w:t>
      </w:r>
      <w:r>
        <w:rPr>
          <w:w w:val="105"/>
          <w:vertAlign w:val="baseline"/>
        </w:rPr>
        <w:t>and</w:t>
      </w:r>
      <w:r>
        <w:rPr>
          <w:spacing w:val="31"/>
          <w:w w:val="105"/>
          <w:vertAlign w:val="baseline"/>
        </w:rPr>
        <w:t> </w:t>
      </w:r>
      <w:r>
        <w:rPr>
          <w:rFonts w:ascii="Georgia" w:hAnsi="Georgia"/>
          <w:i/>
          <w:w w:val="110"/>
          <w:vertAlign w:val="baseline"/>
        </w:rPr>
        <w:t>e</w:t>
      </w:r>
      <w:r>
        <w:rPr>
          <w:i/>
          <w:w w:val="110"/>
          <w:vertAlign w:val="subscript"/>
        </w:rPr>
        <w:t>ij</w:t>
      </w:r>
      <w:r>
        <w:rPr>
          <w:i/>
          <w:spacing w:val="45"/>
          <w:w w:val="110"/>
          <w:vertAlign w:val="baseline"/>
        </w:rPr>
        <w:t> </w:t>
      </w:r>
      <w:r>
        <w:rPr>
          <w:w w:val="105"/>
          <w:vertAlign w:val="baseline"/>
        </w:rPr>
        <w:t>mean</w:t>
      </w:r>
      <w:r>
        <w:rPr>
          <w:spacing w:val="31"/>
          <w:w w:val="105"/>
          <w:vertAlign w:val="baseline"/>
        </w:rPr>
        <w:t> </w:t>
      </w:r>
      <w:r>
        <w:rPr>
          <w:w w:val="105"/>
          <w:vertAlign w:val="baseline"/>
        </w:rPr>
        <w:t>something</w:t>
      </w:r>
      <w:r>
        <w:rPr>
          <w:spacing w:val="32"/>
          <w:w w:val="105"/>
          <w:vertAlign w:val="baseline"/>
        </w:rPr>
        <w:t> </w:t>
      </w:r>
      <w:r>
        <w:rPr>
          <w:w w:val="105"/>
          <w:vertAlign w:val="baseline"/>
        </w:rPr>
        <w:t>in</w:t>
      </w:r>
      <w:r>
        <w:rPr>
          <w:spacing w:val="30"/>
          <w:w w:val="105"/>
          <w:vertAlign w:val="baseline"/>
        </w:rPr>
        <w:t> </w:t>
      </w:r>
      <w:r>
        <w:rPr>
          <w:w w:val="105"/>
          <w:vertAlign w:val="baseline"/>
        </w:rPr>
        <w:t>it</w:t>
      </w:r>
      <w:r>
        <w:rPr>
          <w:spacing w:val="31"/>
          <w:w w:val="105"/>
          <w:vertAlign w:val="baseline"/>
        </w:rPr>
        <w:t> </w:t>
      </w:r>
      <w:r>
        <w:rPr>
          <w:w w:val="105"/>
          <w:vertAlign w:val="baseline"/>
        </w:rPr>
        <w:t>(i,</w:t>
      </w:r>
      <w:r>
        <w:rPr>
          <w:spacing w:val="32"/>
          <w:w w:val="105"/>
          <w:vertAlign w:val="baseline"/>
        </w:rPr>
        <w:t> </w:t>
      </w:r>
      <w:r>
        <w:rPr>
          <w:w w:val="105"/>
          <w:vertAlign w:val="baseline"/>
        </w:rPr>
        <w:t>j)</w:t>
      </w:r>
      <w:r>
        <w:rPr>
          <w:spacing w:val="31"/>
          <w:w w:val="105"/>
          <w:vertAlign w:val="baseline"/>
        </w:rPr>
        <w:t> </w:t>
      </w:r>
      <w:r>
        <w:rPr>
          <w:w w:val="105"/>
          <w:vertAlign w:val="baseline"/>
        </w:rPr>
        <w:t>of</w:t>
      </w:r>
      <w:r>
        <w:rPr>
          <w:spacing w:val="30"/>
          <w:w w:val="105"/>
          <w:vertAlign w:val="baseline"/>
        </w:rPr>
        <w:t> </w:t>
      </w:r>
      <w:r>
        <w:rPr>
          <w:w w:val="105"/>
          <w:vertAlign w:val="baseline"/>
        </w:rPr>
        <w:t>A</w:t>
      </w:r>
      <w:r>
        <w:rPr>
          <w:spacing w:val="32"/>
          <w:w w:val="105"/>
          <w:vertAlign w:val="baseline"/>
        </w:rPr>
        <w:t> </w:t>
      </w:r>
      <w:r>
        <w:rPr>
          <w:w w:val="105"/>
          <w:vertAlign w:val="baseline"/>
        </w:rPr>
        <w:t>and</w:t>
      </w:r>
    </w:p>
    <w:p>
      <w:pPr>
        <w:pStyle w:val="BodyText"/>
        <w:spacing w:line="74" w:lineRule="auto" w:before="133"/>
        <w:ind w:left="119" w:right="38"/>
      </w:pPr>
      <w:r>
        <w:rPr/>
        <w:t>and </w:t>
      </w:r>
      <w:r>
        <w:rPr>
          <w:rFonts w:ascii="Latin Modern Math" w:hAnsi="Latin Modern Math"/>
        </w:rPr>
        <w:t>Φ </w:t>
      </w:r>
      <w:r>
        <w:rPr/>
        <w:t>is a non-linear map defined as Eq. 2 </w:t>
      </w:r>
      <w:r>
        <w:rPr>
          <w:rFonts w:ascii="Georgia" w:hAnsi="Georgia"/>
          <w:i/>
        </w:rPr>
        <w:t>W</w:t>
      </w:r>
      <w:r>
        <w:rPr>
          <w:rFonts w:ascii="LM Roman 7" w:hAnsi="LM Roman 7"/>
          <w:vertAlign w:val="subscript"/>
        </w:rPr>
        <w:t>1</w:t>
      </w:r>
      <w:r>
        <w:rPr>
          <w:rFonts w:ascii="LM Roman 7" w:hAnsi="LM Roman 7"/>
          <w:vertAlign w:val="baseline"/>
        </w:rPr>
        <w:t> </w:t>
      </w:r>
      <w:r>
        <w:rPr>
          <w:rFonts w:ascii="Linux Biolinum O" w:hAnsi="Linux Biolinum O"/>
          <w:i/>
          <w:vertAlign w:val="baseline"/>
        </w:rPr>
        <w:t>∈ </w:t>
      </w:r>
      <w:r>
        <w:rPr>
          <w:rFonts w:ascii="Georgia" w:hAnsi="Georgia"/>
          <w:i/>
          <w:vertAlign w:val="baseline"/>
        </w:rPr>
        <w:t>R</w:t>
      </w:r>
      <w:r>
        <w:rPr>
          <w:i/>
          <w:vertAlign w:val="superscript"/>
        </w:rPr>
        <w:t>D</w:t>
      </w:r>
      <w:r>
        <w:rPr>
          <w:rFonts w:ascii="Verdana" w:hAnsi="Verdana"/>
          <w:i/>
          <w:vertAlign w:val="superscript"/>
        </w:rPr>
        <w:t>×</w:t>
      </w:r>
      <w:r>
        <w:rPr>
          <w:i/>
          <w:vertAlign w:val="superscript"/>
        </w:rPr>
        <w:t>T</w:t>
      </w:r>
      <w:r>
        <w:rPr>
          <w:i/>
          <w:vertAlign w:val="baseline"/>
        </w:rPr>
        <w:t> </w:t>
      </w:r>
      <w:r>
        <w:rPr>
          <w:vertAlign w:val="baseline"/>
        </w:rPr>
        <w:t>, W   E,</w:t>
      </w:r>
      <w:r>
        <w:rPr>
          <w:spacing w:val="22"/>
          <w:vertAlign w:val="baseline"/>
        </w:rPr>
        <w:t> </w:t>
      </w:r>
      <w:r>
        <w:rPr>
          <w:vertAlign w:val="baseline"/>
        </w:rPr>
        <w:t>respectively</w:t>
      </w:r>
      <w:r>
        <w:rPr>
          <w:spacing w:val="22"/>
          <w:vertAlign w:val="baseline"/>
        </w:rPr>
        <w:t> </w:t>
      </w:r>
      <w:r>
        <w:rPr>
          <w:vertAlign w:val="baseline"/>
        </w:rPr>
        <w:t>,</w:t>
      </w:r>
      <w:r>
        <w:rPr>
          <w:spacing w:val="23"/>
          <w:vertAlign w:val="baseline"/>
        </w:rPr>
        <w:t> </w:t>
      </w:r>
      <w:r>
        <w:rPr>
          <w:rFonts w:ascii="Linux Biolinum O" w:hAnsi="Linux Biolinum O"/>
          <w:i/>
          <w:vertAlign w:val="baseline"/>
        </w:rPr>
        <w:t>Ⓢ</w:t>
      </w:r>
      <w:r>
        <w:rPr>
          <w:rFonts w:ascii="Linux Biolinum O" w:hAnsi="Linux Biolinum O"/>
          <w:i/>
          <w:spacing w:val="22"/>
          <w:vertAlign w:val="baseline"/>
        </w:rPr>
        <w:t> </w:t>
      </w:r>
      <w:r>
        <w:rPr>
          <w:vertAlign w:val="baseline"/>
        </w:rPr>
        <w:t>it</w:t>
      </w:r>
      <w:r>
        <w:rPr>
          <w:spacing w:val="23"/>
          <w:vertAlign w:val="baseline"/>
        </w:rPr>
        <w:t> </w:t>
      </w:r>
      <w:r>
        <w:rPr>
          <w:vertAlign w:val="baseline"/>
        </w:rPr>
        <w:t>means</w:t>
      </w:r>
      <w:r>
        <w:rPr>
          <w:spacing w:val="22"/>
          <w:vertAlign w:val="baseline"/>
        </w:rPr>
        <w:t> </w:t>
      </w:r>
      <w:r>
        <w:rPr>
          <w:vertAlign w:val="baseline"/>
        </w:rPr>
        <w:t>duplication</w:t>
      </w:r>
      <w:r>
        <w:rPr>
          <w:spacing w:val="23"/>
          <w:vertAlign w:val="baseline"/>
        </w:rPr>
        <w:t> </w:t>
      </w:r>
      <w:r>
        <w:rPr>
          <w:vertAlign w:val="baseline"/>
        </w:rPr>
        <w:t>of</w:t>
      </w:r>
      <w:r>
        <w:rPr>
          <w:spacing w:val="22"/>
          <w:vertAlign w:val="baseline"/>
        </w:rPr>
        <w:t> </w:t>
      </w:r>
      <w:r>
        <w:rPr>
          <w:vertAlign w:val="baseline"/>
        </w:rPr>
        <w:t>wisdom</w:t>
      </w:r>
      <w:r>
        <w:rPr>
          <w:spacing w:val="23"/>
          <w:vertAlign w:val="baseline"/>
        </w:rPr>
        <w:t> </w:t>
      </w:r>
      <w:r>
        <w:rPr>
          <w:spacing w:val="-3"/>
          <w:vertAlign w:val="baseline"/>
        </w:rPr>
        <w:t>operator,</w:t>
      </w:r>
    </w:p>
    <w:p>
      <w:pPr>
        <w:pStyle w:val="BodyText"/>
        <w:spacing w:before="3" w:after="40"/>
        <w:rPr>
          <w:sz w:val="9"/>
        </w:rPr>
      </w:pPr>
      <w:r>
        <w:rPr/>
        <w:br w:type="column"/>
      </w:r>
      <w:r>
        <w:rPr>
          <w:sz w:val="9"/>
        </w:rPr>
      </w:r>
    </w:p>
    <w:p>
      <w:pPr>
        <w:pStyle w:val="BodyText"/>
        <w:ind w:left="2026"/>
      </w:pPr>
      <w:r>
        <w:rPr/>
        <w:drawing>
          <wp:inline distT="0" distB="0" distL="0" distR="0">
            <wp:extent cx="772302" cy="15706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772302" cy="157067"/>
                    </a:xfrm>
                    <a:prstGeom prst="rect">
                      <a:avLst/>
                    </a:prstGeom>
                  </pic:spPr>
                </pic:pic>
              </a:graphicData>
            </a:graphic>
          </wp:inline>
        </w:drawing>
      </w:r>
      <w:r>
        <w:rPr/>
      </w:r>
    </w:p>
    <w:p>
      <w:pPr>
        <w:pStyle w:val="BodyText"/>
        <w:spacing w:before="10"/>
        <w:rPr>
          <w:sz w:val="19"/>
        </w:rPr>
      </w:pPr>
    </w:p>
    <w:p>
      <w:pPr>
        <w:spacing w:before="0"/>
        <w:ind w:left="375" w:right="453" w:firstLine="0"/>
        <w:jc w:val="center"/>
        <w:rPr>
          <w:sz w:val="16"/>
        </w:rPr>
      </w:pPr>
      <w:r>
        <w:rPr>
          <w:sz w:val="16"/>
        </w:rPr>
        <w:t>Fig. 1.   - (Eq.</w:t>
      </w:r>
      <w:r>
        <w:rPr>
          <w:spacing w:val="32"/>
          <w:sz w:val="16"/>
        </w:rPr>
        <w:t> </w:t>
      </w:r>
      <w:r>
        <w:rPr>
          <w:sz w:val="16"/>
        </w:rPr>
        <w:t>5.)</w:t>
      </w:r>
    </w:p>
    <w:p>
      <w:pPr>
        <w:pStyle w:val="BodyText"/>
        <w:spacing w:before="8"/>
        <w:rPr>
          <w:sz w:val="24"/>
        </w:rPr>
      </w:pPr>
      <w:r>
        <w:rPr/>
        <w:drawing>
          <wp:anchor distT="0" distB="0" distL="0" distR="0" allowOverlap="1" layoutInCell="1" locked="0" behindDoc="0" simplePos="0" relativeHeight="0">
            <wp:simplePos x="0" y="0"/>
            <wp:positionH relativeFrom="page">
              <wp:posOffset>5173469</wp:posOffset>
            </wp:positionH>
            <wp:positionV relativeFrom="paragraph">
              <wp:posOffset>205244</wp:posOffset>
            </wp:positionV>
            <wp:extent cx="783737" cy="15087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783737" cy="150875"/>
                    </a:xfrm>
                    <a:prstGeom prst="rect">
                      <a:avLst/>
                    </a:prstGeom>
                  </pic:spPr>
                </pic:pic>
              </a:graphicData>
            </a:graphic>
          </wp:anchor>
        </w:drawing>
      </w:r>
    </w:p>
    <w:p>
      <w:pPr>
        <w:pStyle w:val="BodyText"/>
        <w:spacing w:before="11"/>
        <w:rPr>
          <w:sz w:val="18"/>
        </w:rPr>
      </w:pPr>
    </w:p>
    <w:p>
      <w:pPr>
        <w:spacing w:before="0"/>
        <w:ind w:left="375" w:right="453" w:firstLine="0"/>
        <w:jc w:val="center"/>
        <w:rPr>
          <w:sz w:val="16"/>
        </w:rPr>
      </w:pPr>
      <w:r>
        <w:rPr>
          <w:sz w:val="16"/>
        </w:rPr>
        <w:t>Fig. 2.   - (Eq.</w:t>
      </w:r>
      <w:r>
        <w:rPr>
          <w:spacing w:val="32"/>
          <w:sz w:val="16"/>
        </w:rPr>
        <w:t> </w:t>
      </w:r>
      <w:r>
        <w:rPr>
          <w:sz w:val="16"/>
        </w:rPr>
        <w:t>6.)</w:t>
      </w:r>
    </w:p>
    <w:p>
      <w:pPr>
        <w:pStyle w:val="BodyText"/>
        <w:rPr>
          <w:sz w:val="18"/>
        </w:rPr>
      </w:pPr>
    </w:p>
    <w:p>
      <w:pPr>
        <w:pStyle w:val="BodyText"/>
        <w:spacing w:before="6"/>
        <w:rPr>
          <w:sz w:val="15"/>
        </w:rPr>
      </w:pPr>
    </w:p>
    <w:p>
      <w:pPr>
        <w:pStyle w:val="BodyText"/>
        <w:spacing w:line="244" w:lineRule="auto"/>
        <w:ind w:left="119" w:right="197" w:firstLine="132"/>
        <w:jc w:val="both"/>
      </w:pPr>
      <w:r>
        <w:rPr/>
        <w:pict>
          <v:shapetype id="_x0000_t202" o:spt="202" coordsize="21600,21600" path="m,l,21600r21600,l21600,xe">
            <v:stroke joinstyle="miter"/>
            <v:path gradientshapeok="t" o:connecttype="rect"/>
          </v:shapetype>
          <v:shape style="position:absolute;margin-left:311.977997pt;margin-top:3.518996pt;width:125.25pt;height:17.3pt;mso-position-horizontal-relative:page;mso-position-vertical-relative:paragraph;z-index:-15870976" type="#_x0000_t202" filled="false" stroked="false">
            <v:textbox inset="0,0,0,0">
              <w:txbxContent>
                <w:p>
                  <w:pPr>
                    <w:tabs>
                      <w:tab w:pos="1265" w:val="left" w:leader="none"/>
                      <w:tab w:pos="2372" w:val="left" w:leader="none"/>
                    </w:tabs>
                    <w:spacing w:line="204" w:lineRule="exact" w:before="0"/>
                    <w:ind w:left="0" w:right="0" w:firstLine="0"/>
                    <w:jc w:val="left"/>
                    <w:rPr>
                      <w:rFonts w:ascii="Linux Biolinum O" w:hAnsi="Linux Biolinum O"/>
                      <w:i/>
                      <w:sz w:val="20"/>
                    </w:rPr>
                  </w:pPr>
                  <w:r>
                    <w:rPr>
                      <w:rFonts w:ascii="Linux Biolinum O" w:hAnsi="Linux Biolinum O"/>
                      <w:i/>
                      <w:w w:val="130"/>
                      <w:sz w:val="20"/>
                    </w:rPr>
                    <w:t>∈</w:t>
                    <w:tab/>
                    <w:t>∈</w:t>
                    <w:tab/>
                  </w:r>
                  <w:r>
                    <w:rPr>
                      <w:rFonts w:ascii="Linux Biolinum O" w:hAnsi="Linux Biolinum O"/>
                      <w:i/>
                      <w:spacing w:val="-20"/>
                      <w:w w:val="130"/>
                      <w:sz w:val="20"/>
                    </w:rPr>
                    <w:t>∈</w:t>
                  </w:r>
                </w:p>
              </w:txbxContent>
            </v:textbox>
            <w10:wrap type="none"/>
          </v:shape>
        </w:pict>
      </w:r>
      <w:r>
        <w:rPr/>
        <w:t>R</w:t>
      </w:r>
      <w:r>
        <w:rPr>
          <w:i/>
          <w:vertAlign w:val="superscript"/>
        </w:rPr>
        <w:t>T</w:t>
      </w:r>
      <w:r>
        <w:rPr>
          <w:i/>
          <w:vertAlign w:val="baseline"/>
        </w:rPr>
        <w:t> </w:t>
      </w:r>
      <w:r>
        <w:rPr>
          <w:rFonts w:ascii="Verdana" w:hAnsi="Verdana"/>
          <w:i/>
          <w:vertAlign w:val="superscript"/>
        </w:rPr>
        <w:t>×</w:t>
      </w:r>
      <w:r>
        <w:rPr>
          <w:i/>
          <w:vertAlign w:val="superscript"/>
        </w:rPr>
        <w:t>T</w:t>
      </w:r>
      <w:r>
        <w:rPr>
          <w:i/>
          <w:vertAlign w:val="baseline"/>
        </w:rPr>
        <w:t> </w:t>
      </w:r>
      <w:r>
        <w:rPr>
          <w:rFonts w:ascii="Trebuchet MS" w:hAnsi="Trebuchet MS"/>
          <w:i/>
          <w:position w:val="13"/>
          <w:sz w:val="10"/>
          <w:vertAlign w:val="baseline"/>
        </w:rPr>
        <w:t>t </w:t>
      </w:r>
      <w:r>
        <w:rPr>
          <w:vertAlign w:val="baseline"/>
        </w:rPr>
        <w:t>, </w:t>
      </w:r>
      <w:r>
        <w:rPr>
          <w:rFonts w:ascii="Georgia" w:hAnsi="Georgia"/>
          <w:i/>
          <w:vertAlign w:val="baseline"/>
        </w:rPr>
        <w:t>W</w:t>
      </w:r>
      <w:r>
        <w:rPr>
          <w:rFonts w:ascii="LM Roman 7" w:hAnsi="LM Roman 7"/>
          <w:vertAlign w:val="subscript"/>
        </w:rPr>
        <w:t>2</w:t>
      </w:r>
      <w:r>
        <w:rPr>
          <w:rFonts w:ascii="LM Roman 7" w:hAnsi="LM Roman 7"/>
          <w:vertAlign w:val="baseline"/>
        </w:rPr>
        <w:t> </w:t>
      </w:r>
      <w:r>
        <w:rPr>
          <w:rFonts w:ascii="Georgia" w:hAnsi="Georgia"/>
          <w:i/>
          <w:vertAlign w:val="baseline"/>
        </w:rPr>
        <w:t>R</w:t>
      </w:r>
      <w:r>
        <w:rPr>
          <w:i/>
          <w:vertAlign w:val="superscript"/>
        </w:rPr>
        <w:t>D</w:t>
      </w:r>
      <w:r>
        <w:rPr>
          <w:rFonts w:ascii="Verdana" w:hAnsi="Verdana"/>
          <w:i/>
          <w:vertAlign w:val="superscript"/>
        </w:rPr>
        <w:t>×</w:t>
      </w:r>
      <w:r>
        <w:rPr>
          <w:i/>
          <w:vertAlign w:val="superscript"/>
        </w:rPr>
        <w:t>T</w:t>
      </w:r>
      <w:r>
        <w:rPr>
          <w:i/>
          <w:vertAlign w:val="baseline"/>
        </w:rPr>
        <w:t> </w:t>
      </w:r>
      <w:r>
        <w:rPr>
          <w:vertAlign w:val="baseline"/>
        </w:rPr>
        <w:t>, B  </w:t>
      </w:r>
      <w:r>
        <w:rPr>
          <w:spacing w:val="5"/>
          <w:vertAlign w:val="baseline"/>
        </w:rPr>
        <w:t>R</w:t>
      </w:r>
      <w:r>
        <w:rPr>
          <w:i/>
          <w:spacing w:val="5"/>
          <w:vertAlign w:val="superscript"/>
        </w:rPr>
        <w:t>D</w:t>
      </w:r>
      <w:r>
        <w:rPr>
          <w:rFonts w:ascii="Trebuchet MS" w:hAnsi="Trebuchet MS"/>
          <w:i/>
          <w:spacing w:val="5"/>
          <w:position w:val="13"/>
          <w:sz w:val="10"/>
          <w:vertAlign w:val="baseline"/>
        </w:rPr>
        <w:t>t</w:t>
      </w:r>
      <w:r>
        <w:rPr>
          <w:rFonts w:ascii="Verdana" w:hAnsi="Verdana"/>
          <w:i/>
          <w:spacing w:val="5"/>
          <w:position w:val="7"/>
          <w:sz w:val="14"/>
          <w:vertAlign w:val="baseline"/>
        </w:rPr>
        <w:t>×</w:t>
      </w:r>
      <w:r>
        <w:rPr>
          <w:i/>
          <w:spacing w:val="5"/>
          <w:position w:val="7"/>
          <w:sz w:val="14"/>
          <w:vertAlign w:val="baseline"/>
        </w:rPr>
        <w:t>T</w:t>
      </w:r>
      <w:r>
        <w:rPr>
          <w:rFonts w:ascii="Trebuchet MS" w:hAnsi="Trebuchet MS"/>
          <w:i/>
          <w:spacing w:val="5"/>
          <w:position w:val="13"/>
          <w:sz w:val="10"/>
          <w:vertAlign w:val="baseline"/>
        </w:rPr>
        <w:t>t  </w:t>
      </w:r>
      <w:r>
        <w:rPr>
          <w:vertAlign w:val="baseline"/>
        </w:rPr>
        <w:t>and  </w:t>
      </w:r>
      <w:r>
        <w:rPr>
          <w:rFonts w:ascii="Georgia" w:hAnsi="Georgia"/>
          <w:i/>
          <w:vertAlign w:val="baseline"/>
        </w:rPr>
        <w:t>λ  </w:t>
      </w:r>
      <w:r>
        <w:rPr>
          <w:vertAlign w:val="baseline"/>
        </w:rPr>
        <w:t>are  a  proposed bilinear layer of Temporary Extension. An additional temporary Bilinear Layer models depend on different W1 </w:t>
      </w:r>
      <w:r>
        <w:rPr>
          <w:spacing w:val="-5"/>
          <w:vertAlign w:val="baseline"/>
        </w:rPr>
        <w:t>and </w:t>
      </w:r>
      <w:r>
        <w:rPr>
          <w:vertAlign w:val="baseline"/>
        </w:rPr>
        <w:t>W2 variants for the inclusion of intermediate attention </w:t>
      </w:r>
      <w:r>
        <w:rPr>
          <w:spacing w:val="-5"/>
          <w:vertAlign w:val="baseline"/>
        </w:rPr>
        <w:t>step    </w:t>
      </w:r>
      <w:r>
        <w:rPr>
          <w:vertAlign w:val="baseline"/>
        </w:rPr>
        <w:t>W and</w:t>
      </w:r>
      <w:r>
        <w:rPr>
          <w:spacing w:val="-12"/>
          <w:vertAlign w:val="baseline"/>
        </w:rPr>
        <w:t> </w:t>
      </w:r>
      <w:r>
        <w:rPr>
          <w:rFonts w:ascii="Georgia" w:hAnsi="Georgia"/>
          <w:i/>
          <w:vertAlign w:val="baseline"/>
        </w:rPr>
        <w:t>λ</w:t>
      </w:r>
      <w:r>
        <w:rPr>
          <w:vertAlign w:val="baseline"/>
        </w:rPr>
        <w:t>.</w:t>
      </w:r>
    </w:p>
    <w:p>
      <w:pPr>
        <w:pStyle w:val="BodyText"/>
        <w:spacing w:before="3"/>
        <w:rPr>
          <w:sz w:val="21"/>
        </w:rPr>
      </w:pPr>
    </w:p>
    <w:p>
      <w:pPr>
        <w:pStyle w:val="BodyText"/>
        <w:spacing w:line="249" w:lineRule="auto"/>
        <w:ind w:left="119" w:right="197" w:firstLine="199"/>
        <w:jc w:val="both"/>
      </w:pPr>
      <w:r>
        <w:rPr/>
        <w:t>To proceed with the Temporal Augmentation bilinear layer we have 5 steps, which are described in detail as follows:</w:t>
      </w:r>
    </w:p>
    <w:p>
      <w:pPr>
        <w:pStyle w:val="ListParagraph"/>
        <w:numPr>
          <w:ilvl w:val="1"/>
          <w:numId w:val="3"/>
        </w:numPr>
        <w:tabs>
          <w:tab w:pos="478" w:val="left" w:leader="none"/>
        </w:tabs>
        <w:spacing w:line="230" w:lineRule="auto" w:before="210" w:after="0"/>
        <w:ind w:left="119" w:right="197" w:firstLine="199"/>
        <w:jc w:val="both"/>
        <w:rPr>
          <w:sz w:val="20"/>
        </w:rPr>
      </w:pPr>
      <w:r>
        <w:rPr>
          <w:sz w:val="20"/>
        </w:rPr>
        <w:t>In Eq. 5, </w:t>
      </w:r>
      <w:r>
        <w:rPr>
          <w:rFonts w:ascii="Georgia" w:hAnsi="Georgia"/>
          <w:i/>
          <w:sz w:val="20"/>
        </w:rPr>
        <w:t>w</w:t>
      </w:r>
      <w:r>
        <w:rPr>
          <w:rFonts w:ascii="LM Roman 7" w:hAnsi="LM Roman 7"/>
          <w:sz w:val="20"/>
          <w:vertAlign w:val="subscript"/>
        </w:rPr>
        <w:t>1</w:t>
      </w:r>
      <w:r>
        <w:rPr>
          <w:rFonts w:ascii="LM Roman 7" w:hAnsi="LM Roman 7"/>
          <w:sz w:val="20"/>
          <w:vertAlign w:val="baseline"/>
        </w:rPr>
        <w:t> </w:t>
      </w:r>
      <w:r>
        <w:rPr>
          <w:sz w:val="20"/>
          <w:vertAlign w:val="baseline"/>
        </w:rPr>
        <w:t>is used to change the representation each time </w:t>
      </w:r>
      <w:r>
        <w:rPr>
          <w:rFonts w:ascii="Georgia" w:hAnsi="Georgia"/>
          <w:i/>
          <w:spacing w:val="4"/>
          <w:sz w:val="20"/>
          <w:vertAlign w:val="baseline"/>
        </w:rPr>
        <w:t>X</w:t>
      </w:r>
      <w:r>
        <w:rPr>
          <w:i/>
          <w:spacing w:val="4"/>
          <w:sz w:val="20"/>
          <w:vertAlign w:val="subscript"/>
        </w:rPr>
        <w:t>ct</w:t>
      </w:r>
      <w:r>
        <w:rPr>
          <w:spacing w:val="4"/>
          <w:sz w:val="20"/>
          <w:vertAlign w:val="baseline"/>
        </w:rPr>
        <w:t>, </w:t>
      </w:r>
      <w:r>
        <w:rPr>
          <w:sz w:val="20"/>
          <w:vertAlign w:val="baseline"/>
        </w:rPr>
        <w:t>where t = 1,. . . , T of X in the new feature space   </w:t>
      </w:r>
      <w:r>
        <w:rPr>
          <w:rFonts w:ascii="Georgia" w:hAnsi="Georgia"/>
          <w:i/>
          <w:sz w:val="20"/>
          <w:vertAlign w:val="baseline"/>
        </w:rPr>
        <w:t>R</w:t>
      </w:r>
      <w:r>
        <w:rPr>
          <w:i/>
          <w:sz w:val="20"/>
          <w:vertAlign w:val="superscript"/>
        </w:rPr>
        <w:t>D</w:t>
      </w:r>
      <w:r>
        <w:rPr>
          <w:rFonts w:ascii="Trebuchet MS" w:hAnsi="Trebuchet MS"/>
          <w:i/>
          <w:position w:val="13"/>
          <w:sz w:val="10"/>
          <w:vertAlign w:val="baseline"/>
        </w:rPr>
        <w:t>t </w:t>
      </w:r>
      <w:r>
        <w:rPr>
          <w:sz w:val="20"/>
          <w:vertAlign w:val="baseline"/>
        </w:rPr>
        <w:t>. This model relies on the X mode while keeping the temporary setting</w:t>
      </w:r>
      <w:r>
        <w:rPr>
          <w:spacing w:val="-13"/>
          <w:sz w:val="20"/>
          <w:vertAlign w:val="baseline"/>
        </w:rPr>
        <w:t> </w:t>
      </w:r>
      <w:r>
        <w:rPr>
          <w:sz w:val="20"/>
          <w:vertAlign w:val="baseline"/>
        </w:rPr>
        <w:t>inactive.</w:t>
      </w:r>
    </w:p>
    <w:p>
      <w:pPr>
        <w:pStyle w:val="BodyText"/>
        <w:spacing w:before="11"/>
        <w:rPr>
          <w:sz w:val="21"/>
        </w:rPr>
      </w:pPr>
    </w:p>
    <w:p>
      <w:pPr>
        <w:pStyle w:val="ListParagraph"/>
        <w:numPr>
          <w:ilvl w:val="1"/>
          <w:numId w:val="3"/>
        </w:numPr>
        <w:tabs>
          <w:tab w:pos="467" w:val="left" w:leader="none"/>
        </w:tabs>
        <w:spacing w:line="249" w:lineRule="auto" w:before="0" w:after="0"/>
        <w:ind w:left="119" w:right="197" w:firstLine="199"/>
        <w:jc w:val="both"/>
        <w:rPr>
          <w:sz w:val="20"/>
        </w:rPr>
      </w:pPr>
      <w:r>
        <w:rPr>
          <w:sz w:val="20"/>
        </w:rPr>
        <w:t>The second step aims to learn how important temporary conditions are to each other. This is achieved by reading </w:t>
      </w:r>
      <w:r>
        <w:rPr>
          <w:spacing w:val="-11"/>
          <w:sz w:val="20"/>
        </w:rPr>
        <w:t>a </w:t>
      </w:r>
      <w:r>
        <w:rPr>
          <w:sz w:val="20"/>
        </w:rPr>
        <w:t>structured</w:t>
      </w:r>
      <w:r>
        <w:rPr>
          <w:spacing w:val="29"/>
          <w:sz w:val="20"/>
        </w:rPr>
        <w:t> </w:t>
      </w:r>
      <w:r>
        <w:rPr>
          <w:sz w:val="20"/>
        </w:rPr>
        <w:t>matrix</w:t>
      </w:r>
      <w:r>
        <w:rPr>
          <w:spacing w:val="30"/>
          <w:sz w:val="20"/>
        </w:rPr>
        <w:t> </w:t>
      </w:r>
      <w:r>
        <w:rPr>
          <w:sz w:val="20"/>
        </w:rPr>
        <w:t>W</w:t>
      </w:r>
      <w:r>
        <w:rPr>
          <w:spacing w:val="29"/>
          <w:sz w:val="20"/>
        </w:rPr>
        <w:t> </w:t>
      </w:r>
      <w:r>
        <w:rPr>
          <w:sz w:val="20"/>
        </w:rPr>
        <w:t>with</w:t>
      </w:r>
      <w:r>
        <w:rPr>
          <w:spacing w:val="30"/>
          <w:sz w:val="20"/>
        </w:rPr>
        <w:t> </w:t>
      </w:r>
      <w:r>
        <w:rPr>
          <w:sz w:val="20"/>
        </w:rPr>
        <w:t>dense</w:t>
      </w:r>
      <w:r>
        <w:rPr>
          <w:spacing w:val="30"/>
          <w:sz w:val="20"/>
        </w:rPr>
        <w:t> </w:t>
      </w:r>
      <w:r>
        <w:rPr>
          <w:sz w:val="20"/>
        </w:rPr>
        <w:t>elements</w:t>
      </w:r>
      <w:r>
        <w:rPr>
          <w:spacing w:val="29"/>
          <w:sz w:val="20"/>
        </w:rPr>
        <w:t> </w:t>
      </w:r>
      <w:r>
        <w:rPr>
          <w:sz w:val="20"/>
        </w:rPr>
        <w:t>centered</w:t>
      </w:r>
      <w:r>
        <w:rPr>
          <w:spacing w:val="30"/>
          <w:sz w:val="20"/>
        </w:rPr>
        <w:t> </w:t>
      </w:r>
      <w:r>
        <w:rPr>
          <w:sz w:val="20"/>
        </w:rPr>
        <w:t>on</w:t>
      </w:r>
      <w:r>
        <w:rPr>
          <w:spacing w:val="30"/>
          <w:sz w:val="20"/>
        </w:rPr>
        <w:t> </w:t>
      </w:r>
      <w:r>
        <w:rPr>
          <w:sz w:val="20"/>
        </w:rPr>
        <w:t>1</w:t>
      </w:r>
      <w:r>
        <w:rPr>
          <w:spacing w:val="29"/>
          <w:sz w:val="20"/>
        </w:rPr>
        <w:t> </w:t>
      </w:r>
      <w:r>
        <w:rPr>
          <w:sz w:val="20"/>
        </w:rPr>
        <w:t>/</w:t>
      </w:r>
      <w:r>
        <w:rPr>
          <w:spacing w:val="30"/>
          <w:sz w:val="20"/>
        </w:rPr>
        <w:t> </w:t>
      </w:r>
      <w:r>
        <w:rPr>
          <w:spacing w:val="-15"/>
          <w:sz w:val="20"/>
        </w:rPr>
        <w:t>T.</w:t>
      </w:r>
    </w:p>
    <w:p>
      <w:pPr>
        <w:spacing w:line="365" w:lineRule="exact" w:before="0"/>
        <w:ind w:left="119" w:right="0" w:firstLine="0"/>
        <w:jc w:val="both"/>
        <w:rPr>
          <w:sz w:val="20"/>
        </w:rPr>
      </w:pPr>
      <w:r>
        <w:rPr/>
        <w:pict>
          <v:shape style="position:absolute;margin-left:387.799011pt;margin-top:1.603984pt;width:67.350pt;height:17.3pt;mso-position-horizontal-relative:page;mso-position-vertical-relative:paragraph;z-index:-15871488" type="#_x0000_t202" filled="false" stroked="false">
            <v:textbox inset="0,0,0,0">
              <w:txbxContent>
                <w:p>
                  <w:pPr>
                    <w:tabs>
                      <w:tab w:pos="1213" w:val="left" w:leader="none"/>
                    </w:tabs>
                    <w:spacing w:line="204" w:lineRule="exact" w:before="0"/>
                    <w:ind w:left="0" w:right="0" w:firstLine="0"/>
                    <w:jc w:val="left"/>
                    <w:rPr>
                      <w:rFonts w:ascii="Linux Biolinum O" w:hAnsi="Linux Biolinum O"/>
                      <w:i/>
                      <w:sz w:val="20"/>
                    </w:rPr>
                  </w:pPr>
                  <w:r>
                    <w:rPr>
                      <w:rFonts w:ascii="Linux Biolinum O" w:hAnsi="Linux Biolinum O"/>
                      <w:i/>
                      <w:w w:val="130"/>
                      <w:sz w:val="20"/>
                    </w:rPr>
                    <w:t>∈</w:t>
                    <w:tab/>
                  </w:r>
                  <w:r>
                    <w:rPr>
                      <w:rFonts w:ascii="Linux Biolinum O" w:hAnsi="Linux Biolinum O"/>
                      <w:i/>
                      <w:spacing w:val="-20"/>
                      <w:w w:val="130"/>
                      <w:sz w:val="20"/>
                    </w:rPr>
                    <w:t>∈</w:t>
                  </w:r>
                </w:p>
              </w:txbxContent>
            </v:textbox>
            <w10:wrap type="none"/>
          </v:shape>
        </w:pict>
      </w:r>
      <w:r>
        <w:rPr>
          <w:w w:val="99"/>
          <w:sz w:val="20"/>
        </w:rPr>
        <w:t>Let</w:t>
      </w:r>
      <w:r>
        <w:rPr>
          <w:spacing w:val="-11"/>
          <w:w w:val="99"/>
          <w:sz w:val="20"/>
        </w:rPr>
        <w:t>’</w:t>
      </w:r>
      <w:r>
        <w:rPr>
          <w:w w:val="99"/>
          <w:sz w:val="20"/>
        </w:rPr>
        <w:t>s</w:t>
      </w:r>
      <w:r>
        <w:rPr>
          <w:sz w:val="20"/>
        </w:rPr>
        <w:t> </w:t>
      </w:r>
      <w:r>
        <w:rPr>
          <w:spacing w:val="-1"/>
          <w:sz w:val="20"/>
        </w:rPr>
        <w:t> </w:t>
      </w:r>
      <w:r>
        <w:rPr>
          <w:spacing w:val="-3"/>
          <w:w w:val="99"/>
          <w:sz w:val="20"/>
        </w:rPr>
        <w:t>e</w:t>
      </w:r>
      <w:r>
        <w:rPr>
          <w:w w:val="99"/>
          <w:sz w:val="20"/>
        </w:rPr>
        <w:t>xplain</w:t>
      </w:r>
      <w:r>
        <w:rPr>
          <w:sz w:val="20"/>
        </w:rPr>
        <w:t> </w:t>
      </w:r>
      <w:r>
        <w:rPr>
          <w:spacing w:val="-1"/>
          <w:sz w:val="20"/>
        </w:rPr>
        <w:t> </w:t>
      </w:r>
      <w:r>
        <w:rPr>
          <w:rFonts w:ascii="Georgia" w:hAnsi="Georgia"/>
          <w:i/>
          <w:spacing w:val="-98"/>
          <w:w w:val="116"/>
          <w:sz w:val="20"/>
        </w:rPr>
        <w:t>X</w:t>
      </w:r>
      <w:r>
        <w:rPr>
          <w:rFonts w:ascii="Latin Modern Math" w:hAnsi="Latin Modern Math"/>
          <w:spacing w:val="-3"/>
          <w:w w:val="99"/>
          <w:position w:val="5"/>
          <w:sz w:val="20"/>
        </w:rPr>
        <w:t>¯</w:t>
      </w:r>
      <w:r>
        <w:rPr>
          <w:i/>
          <w:w w:val="154"/>
          <w:position w:val="-2"/>
          <w:sz w:val="14"/>
        </w:rPr>
        <w:t>t</w:t>
      </w:r>
      <w:r>
        <w:rPr>
          <w:i/>
          <w:position w:val="-2"/>
          <w:sz w:val="14"/>
        </w:rPr>
        <w:t>      </w:t>
      </w:r>
      <w:r>
        <w:rPr>
          <w:i/>
          <w:spacing w:val="-3"/>
          <w:position w:val="-2"/>
          <w:sz w:val="14"/>
        </w:rPr>
        <w:t> </w:t>
      </w:r>
      <w:r>
        <w:rPr>
          <w:w w:val="99"/>
          <w:sz w:val="20"/>
        </w:rPr>
        <w:t>R</w:t>
      </w:r>
      <w:r>
        <w:rPr>
          <w:i/>
          <w:spacing w:val="4"/>
          <w:w w:val="126"/>
          <w:sz w:val="20"/>
          <w:vertAlign w:val="superscript"/>
        </w:rPr>
        <w:t>D</w:t>
      </w:r>
      <w:r>
        <w:rPr>
          <w:rFonts w:ascii="Trebuchet MS" w:hAnsi="Trebuchet MS"/>
          <w:i/>
          <w:w w:val="104"/>
          <w:position w:val="13"/>
          <w:sz w:val="10"/>
          <w:vertAlign w:val="baseline"/>
        </w:rPr>
        <w:t>t</w:t>
      </w:r>
      <w:r>
        <w:rPr>
          <w:rFonts w:ascii="Trebuchet MS" w:hAnsi="Trebuchet MS"/>
          <w:i/>
          <w:position w:val="13"/>
          <w:sz w:val="10"/>
          <w:vertAlign w:val="baseline"/>
        </w:rPr>
        <w:t>   </w:t>
      </w:r>
      <w:r>
        <w:rPr>
          <w:rFonts w:ascii="Trebuchet MS" w:hAnsi="Trebuchet MS"/>
          <w:i/>
          <w:spacing w:val="-1"/>
          <w:position w:val="13"/>
          <w:sz w:val="10"/>
          <w:vertAlign w:val="baseline"/>
        </w:rPr>
        <w:t> </w:t>
      </w:r>
      <w:r>
        <w:rPr>
          <w:w w:val="99"/>
          <w:sz w:val="20"/>
          <w:vertAlign w:val="baseline"/>
        </w:rPr>
        <w:t>and</w:t>
      </w:r>
      <w:r>
        <w:rPr>
          <w:sz w:val="20"/>
          <w:vertAlign w:val="baseline"/>
        </w:rPr>
        <w:t> </w:t>
      </w:r>
      <w:r>
        <w:rPr>
          <w:spacing w:val="-1"/>
          <w:sz w:val="20"/>
          <w:vertAlign w:val="baseline"/>
        </w:rPr>
        <w:t> </w:t>
      </w:r>
      <w:r>
        <w:rPr>
          <w:rFonts w:ascii="Georgia" w:hAnsi="Georgia"/>
          <w:i/>
          <w:w w:val="98"/>
          <w:sz w:val="20"/>
          <w:vertAlign w:val="baseline"/>
        </w:rPr>
        <w:t>e</w:t>
      </w:r>
      <w:r>
        <w:rPr>
          <w:i/>
          <w:w w:val="148"/>
          <w:sz w:val="20"/>
          <w:vertAlign w:val="subscript"/>
        </w:rPr>
        <w:t>t</w:t>
      </w:r>
      <w:r>
        <w:rPr>
          <w:i/>
          <w:sz w:val="20"/>
          <w:vertAlign w:val="baseline"/>
        </w:rPr>
        <w:t>    </w:t>
      </w:r>
      <w:r>
        <w:rPr>
          <w:i/>
          <w:spacing w:val="-8"/>
          <w:sz w:val="20"/>
          <w:vertAlign w:val="baseline"/>
        </w:rPr>
        <w:t> </w:t>
      </w:r>
      <w:r>
        <w:rPr>
          <w:w w:val="99"/>
          <w:sz w:val="20"/>
          <w:vertAlign w:val="baseline"/>
        </w:rPr>
        <w:t>R</w:t>
      </w:r>
      <w:r>
        <w:rPr>
          <w:i/>
          <w:spacing w:val="4"/>
          <w:w w:val="126"/>
          <w:sz w:val="20"/>
          <w:vertAlign w:val="superscript"/>
        </w:rPr>
        <w:t>D</w:t>
      </w:r>
      <w:r>
        <w:rPr>
          <w:rFonts w:ascii="Trebuchet MS" w:hAnsi="Trebuchet MS"/>
          <w:i/>
          <w:w w:val="104"/>
          <w:position w:val="13"/>
          <w:sz w:val="10"/>
          <w:vertAlign w:val="baseline"/>
        </w:rPr>
        <w:t>t</w:t>
      </w:r>
      <w:r>
        <w:rPr>
          <w:rFonts w:ascii="Trebuchet MS" w:hAnsi="Trebuchet MS"/>
          <w:i/>
          <w:position w:val="13"/>
          <w:sz w:val="10"/>
          <w:vertAlign w:val="baseline"/>
        </w:rPr>
        <w:t>   </w:t>
      </w:r>
      <w:r>
        <w:rPr>
          <w:rFonts w:ascii="Trebuchet MS" w:hAnsi="Trebuchet MS"/>
          <w:i/>
          <w:spacing w:val="-1"/>
          <w:position w:val="13"/>
          <w:sz w:val="10"/>
          <w:vertAlign w:val="baseline"/>
        </w:rPr>
        <w:t> </w:t>
      </w:r>
      <w:r>
        <w:rPr>
          <w:w w:val="99"/>
          <w:sz w:val="20"/>
          <w:vertAlign w:val="baseline"/>
        </w:rPr>
        <w:t>the</w:t>
      </w:r>
      <w:r>
        <w:rPr>
          <w:sz w:val="20"/>
          <w:vertAlign w:val="baseline"/>
        </w:rPr>
        <w:t> </w:t>
      </w:r>
      <w:r>
        <w:rPr>
          <w:spacing w:val="-1"/>
          <w:sz w:val="20"/>
          <w:vertAlign w:val="baseline"/>
        </w:rPr>
        <w:t> </w:t>
      </w:r>
      <w:r>
        <w:rPr>
          <w:w w:val="99"/>
          <w:sz w:val="20"/>
          <w:vertAlign w:val="baseline"/>
        </w:rPr>
        <w:t>t</w:t>
      </w:r>
      <w:r>
        <w:rPr>
          <w:sz w:val="20"/>
          <w:vertAlign w:val="baseline"/>
        </w:rPr>
        <w:t> </w:t>
      </w:r>
      <w:r>
        <w:rPr>
          <w:spacing w:val="-1"/>
          <w:sz w:val="20"/>
          <w:vertAlign w:val="baseline"/>
        </w:rPr>
        <w:t> </w:t>
      </w:r>
      <w:r>
        <w:rPr>
          <w:w w:val="99"/>
          <w:sz w:val="20"/>
          <w:vertAlign w:val="baseline"/>
        </w:rPr>
        <w:t>column</w:t>
      </w:r>
      <w:r>
        <w:rPr>
          <w:sz w:val="20"/>
          <w:vertAlign w:val="baseline"/>
        </w:rPr>
        <w:t> </w:t>
      </w:r>
      <w:r>
        <w:rPr>
          <w:spacing w:val="-1"/>
          <w:sz w:val="20"/>
          <w:vertAlign w:val="baseline"/>
        </w:rPr>
        <w:t> </w:t>
      </w:r>
      <w:r>
        <w:rPr>
          <w:w w:val="99"/>
          <w:sz w:val="20"/>
          <w:vertAlign w:val="baseline"/>
        </w:rPr>
        <w:t>X</w:t>
      </w:r>
      <w:r>
        <w:rPr>
          <w:sz w:val="20"/>
          <w:vertAlign w:val="baseline"/>
        </w:rPr>
        <w:t> </w:t>
      </w:r>
      <w:r>
        <w:rPr>
          <w:spacing w:val="-1"/>
          <w:sz w:val="20"/>
          <w:vertAlign w:val="baseline"/>
        </w:rPr>
        <w:t> </w:t>
      </w:r>
      <w:r>
        <w:rPr>
          <w:w w:val="99"/>
          <w:sz w:val="20"/>
          <w:vertAlign w:val="baseline"/>
        </w:rPr>
        <w:t>and</w:t>
      </w:r>
    </w:p>
    <w:p>
      <w:pPr>
        <w:pStyle w:val="BodyText"/>
        <w:spacing w:line="91" w:lineRule="exact"/>
        <w:ind w:left="119"/>
        <w:jc w:val="both"/>
      </w:pPr>
      <w:r>
        <w:rPr/>
        <w:t>E  respectively.  From  Eq.  6,  we  see  that  </w:t>
      </w:r>
      <w:r>
        <w:rPr>
          <w:rFonts w:ascii="Georgia"/>
          <w:i/>
        </w:rPr>
        <w:t>e</w:t>
      </w:r>
      <w:r>
        <w:rPr>
          <w:i/>
          <w:vertAlign w:val="subscript"/>
        </w:rPr>
        <w:t>t</w:t>
      </w:r>
      <w:r>
        <w:rPr>
          <w:i/>
          <w:vertAlign w:val="baseline"/>
        </w:rPr>
        <w:t>  </w:t>
      </w:r>
      <w:r>
        <w:rPr>
          <w:vertAlign w:val="baseline"/>
        </w:rPr>
        <w:t>is  a </w:t>
      </w:r>
      <w:r>
        <w:rPr>
          <w:spacing w:val="46"/>
          <w:vertAlign w:val="baseline"/>
        </w:rPr>
        <w:t> </w:t>
      </w:r>
      <w:r>
        <w:rPr>
          <w:vertAlign w:val="baseline"/>
        </w:rPr>
        <w:t>weighted</w:t>
      </w:r>
    </w:p>
    <w:p>
      <w:pPr>
        <w:pStyle w:val="BodyText"/>
        <w:spacing w:line="240" w:lineRule="exact" w:before="18"/>
        <w:ind w:left="119" w:right="197"/>
        <w:jc w:val="both"/>
      </w:pPr>
      <w:r>
        <w:rPr/>
        <w:t>combination of T-temporal positions in the space of </w:t>
      </w:r>
      <w:r>
        <w:rPr>
          <w:rFonts w:ascii="Georgia"/>
          <w:i/>
        </w:rPr>
        <w:t>R</w:t>
      </w:r>
      <w:r>
        <w:rPr>
          <w:i/>
          <w:vertAlign w:val="superscript"/>
        </w:rPr>
        <w:t>D</w:t>
      </w:r>
      <w:r>
        <w:rPr>
          <w:rFonts w:ascii="Trebuchet MS"/>
          <w:i/>
          <w:position w:val="13"/>
          <w:sz w:val="10"/>
          <w:vertAlign w:val="baseline"/>
        </w:rPr>
        <w:t>t </w:t>
      </w:r>
      <w:r>
        <w:rPr>
          <w:vertAlign w:val="baseline"/>
        </w:rPr>
        <w:t>, i.e., </w:t>
      </w:r>
      <w:r>
        <w:rPr>
          <w:spacing w:val="-3"/>
          <w:vertAlign w:val="baseline"/>
        </w:rPr>
        <w:t>T-columns  </w:t>
      </w:r>
      <w:r>
        <w:rPr>
          <w:vertAlign w:val="baseline"/>
        </w:rPr>
        <w:t>of X, which have periods of time always equal to  1</w:t>
      </w:r>
      <w:r>
        <w:rPr>
          <w:spacing w:val="34"/>
          <w:vertAlign w:val="baseline"/>
        </w:rPr>
        <w:t> </w:t>
      </w:r>
      <w:r>
        <w:rPr>
          <w:vertAlign w:val="baseline"/>
        </w:rPr>
        <w:t>/</w:t>
      </w:r>
      <w:r>
        <w:rPr>
          <w:spacing w:val="34"/>
          <w:vertAlign w:val="baseline"/>
        </w:rPr>
        <w:t> </w:t>
      </w:r>
      <w:r>
        <w:rPr>
          <w:vertAlign w:val="baseline"/>
        </w:rPr>
        <w:t>T</w:t>
      </w:r>
      <w:r>
        <w:rPr>
          <w:spacing w:val="34"/>
          <w:vertAlign w:val="baseline"/>
        </w:rPr>
        <w:t> </w:t>
      </w:r>
      <w:r>
        <w:rPr>
          <w:vertAlign w:val="baseline"/>
        </w:rPr>
        <w:t>since</w:t>
      </w:r>
      <w:r>
        <w:rPr>
          <w:spacing w:val="34"/>
          <w:vertAlign w:val="baseline"/>
        </w:rPr>
        <w:t> </w:t>
      </w:r>
      <w:r>
        <w:rPr>
          <w:vertAlign w:val="baseline"/>
        </w:rPr>
        <w:t>the</w:t>
      </w:r>
      <w:r>
        <w:rPr>
          <w:spacing w:val="34"/>
          <w:vertAlign w:val="baseline"/>
        </w:rPr>
        <w:t> </w:t>
      </w:r>
      <w:r>
        <w:rPr>
          <w:vertAlign w:val="baseline"/>
        </w:rPr>
        <w:t>diagonals</w:t>
      </w:r>
      <w:r>
        <w:rPr>
          <w:spacing w:val="34"/>
          <w:vertAlign w:val="baseline"/>
        </w:rPr>
        <w:t> </w:t>
      </w:r>
      <w:r>
        <w:rPr>
          <w:vertAlign w:val="baseline"/>
        </w:rPr>
        <w:t>of</w:t>
      </w:r>
      <w:r>
        <w:rPr>
          <w:spacing w:val="34"/>
          <w:vertAlign w:val="baseline"/>
        </w:rPr>
        <w:t> </w:t>
      </w:r>
      <w:r>
        <w:rPr>
          <w:vertAlign w:val="baseline"/>
        </w:rPr>
        <w:t>W</w:t>
      </w:r>
      <w:r>
        <w:rPr>
          <w:spacing w:val="34"/>
          <w:vertAlign w:val="baseline"/>
        </w:rPr>
        <w:t> </w:t>
      </w:r>
      <w:r>
        <w:rPr>
          <w:vertAlign w:val="baseline"/>
        </w:rPr>
        <w:t>are</w:t>
      </w:r>
      <w:r>
        <w:rPr>
          <w:spacing w:val="34"/>
          <w:vertAlign w:val="baseline"/>
        </w:rPr>
        <w:t> </w:t>
      </w:r>
      <w:r>
        <w:rPr>
          <w:vertAlign w:val="baseline"/>
        </w:rPr>
        <w:t>set</w:t>
      </w:r>
      <w:r>
        <w:rPr>
          <w:spacing w:val="34"/>
          <w:vertAlign w:val="baseline"/>
        </w:rPr>
        <w:t> </w:t>
      </w:r>
      <w:r>
        <w:rPr>
          <w:vertAlign w:val="baseline"/>
        </w:rPr>
        <w:t>to</w:t>
      </w:r>
      <w:r>
        <w:rPr>
          <w:spacing w:val="34"/>
          <w:vertAlign w:val="baseline"/>
        </w:rPr>
        <w:t> </w:t>
      </w:r>
      <w:r>
        <w:rPr>
          <w:vertAlign w:val="baseline"/>
        </w:rPr>
        <w:t>1</w:t>
      </w:r>
      <w:r>
        <w:rPr>
          <w:spacing w:val="34"/>
          <w:vertAlign w:val="baseline"/>
        </w:rPr>
        <w:t> </w:t>
      </w:r>
      <w:r>
        <w:rPr>
          <w:vertAlign w:val="baseline"/>
        </w:rPr>
        <w:t>/</w:t>
      </w:r>
      <w:r>
        <w:rPr>
          <w:spacing w:val="34"/>
          <w:vertAlign w:val="baseline"/>
        </w:rPr>
        <w:t> </w:t>
      </w:r>
      <w:r>
        <w:rPr>
          <w:spacing w:val="-8"/>
          <w:vertAlign w:val="baseline"/>
        </w:rPr>
        <w:t>T. </w:t>
      </w:r>
      <w:r>
        <w:rPr>
          <w:spacing w:val="-7"/>
          <w:vertAlign w:val="baseline"/>
        </w:rPr>
        <w:t> </w:t>
      </w:r>
      <w:r>
        <w:rPr>
          <w:vertAlign w:val="baseline"/>
        </w:rPr>
        <w:t>Therefore,</w:t>
      </w:r>
    </w:p>
    <w:p>
      <w:pPr>
        <w:pStyle w:val="BodyText"/>
        <w:spacing w:line="168" w:lineRule="exact"/>
        <w:ind w:left="119"/>
        <w:jc w:val="both"/>
        <w:rPr>
          <w:i/>
        </w:rPr>
      </w:pPr>
      <w:r>
        <w:rPr>
          <w:w w:val="105"/>
        </w:rPr>
        <w:t>the element </w:t>
      </w:r>
      <w:r>
        <w:rPr>
          <w:rFonts w:ascii="Georgia" w:hAnsi="Georgia"/>
          <w:i/>
          <w:w w:val="105"/>
        </w:rPr>
        <w:t>e</w:t>
      </w:r>
      <w:r>
        <w:rPr>
          <w:i/>
          <w:w w:val="105"/>
          <w:vertAlign w:val="subscript"/>
        </w:rPr>
        <w:t>ij</w:t>
      </w:r>
      <w:r>
        <w:rPr>
          <w:i/>
          <w:w w:val="105"/>
          <w:vertAlign w:val="baseline"/>
        </w:rPr>
        <w:t>  </w:t>
      </w:r>
      <w:r>
        <w:rPr>
          <w:w w:val="105"/>
          <w:vertAlign w:val="baseline"/>
        </w:rPr>
        <w:t>in E adds the corresponding value of the</w:t>
      </w:r>
      <w:r>
        <w:rPr>
          <w:spacing w:val="42"/>
          <w:w w:val="105"/>
          <w:vertAlign w:val="baseline"/>
        </w:rPr>
        <w:t> </w:t>
      </w:r>
      <w:r>
        <w:rPr>
          <w:rFonts w:ascii="Georgia" w:hAnsi="Georgia"/>
          <w:i/>
          <w:spacing w:val="-26"/>
          <w:w w:val="105"/>
          <w:vertAlign w:val="baseline"/>
        </w:rPr>
        <w:t>x</w:t>
      </w:r>
      <w:r>
        <w:rPr>
          <w:rFonts w:ascii="Latin Modern Math" w:hAnsi="Latin Modern Math"/>
          <w:spacing w:val="-26"/>
          <w:w w:val="105"/>
          <w:vertAlign w:val="baseline"/>
        </w:rPr>
        <w:t>¯</w:t>
      </w:r>
      <w:r>
        <w:rPr>
          <w:i/>
          <w:spacing w:val="-26"/>
          <w:w w:val="105"/>
          <w:vertAlign w:val="subscript"/>
        </w:rPr>
        <w:t>ij</w:t>
      </w:r>
    </w:p>
    <w:p>
      <w:pPr>
        <w:pStyle w:val="BodyText"/>
        <w:spacing w:line="673" w:lineRule="exact"/>
        <w:ind w:left="119"/>
        <w:jc w:val="both"/>
        <w:rPr>
          <w:rFonts w:ascii="Georgia" w:hAnsi="Georgia"/>
          <w:i/>
        </w:rPr>
      </w:pPr>
      <w:r>
        <w:rPr>
          <w:w w:val="99"/>
        </w:rPr>
        <w:t>item</w:t>
      </w:r>
      <w:r>
        <w:rPr>
          <w:spacing w:val="19"/>
        </w:rPr>
        <w:t> </w:t>
      </w:r>
      <w:r>
        <w:rPr>
          <w:w w:val="99"/>
        </w:rPr>
        <w:t>to</w:t>
      </w:r>
      <w:r>
        <w:rPr>
          <w:spacing w:val="19"/>
        </w:rPr>
        <w:t> </w:t>
      </w:r>
      <w:r>
        <w:rPr>
          <w:w w:val="99"/>
        </w:rPr>
        <w:t>the</w:t>
      </w:r>
      <w:r>
        <w:rPr>
          <w:spacing w:val="19"/>
        </w:rPr>
        <w:t> </w:t>
      </w:r>
      <w:r>
        <w:rPr>
          <w:w w:val="99"/>
        </w:rPr>
        <w:t>other</w:t>
      </w:r>
      <w:r>
        <w:rPr>
          <w:spacing w:val="19"/>
        </w:rPr>
        <w:t> </w:t>
      </w:r>
      <w:r>
        <w:rPr>
          <w:w w:val="99"/>
        </w:rPr>
        <w:t>-</w:t>
      </w:r>
      <w:r>
        <w:rPr>
          <w:spacing w:val="19"/>
        </w:rPr>
        <w:t> </w:t>
      </w:r>
      <w:r>
        <w:rPr>
          <w:rFonts w:ascii="Georgia" w:hAnsi="Georgia"/>
          <w:i/>
          <w:spacing w:val="-30"/>
          <w:w w:val="113"/>
        </w:rPr>
        <w:t>x</w:t>
      </w:r>
      <w:r>
        <w:rPr>
          <w:rFonts w:ascii="Latin Modern Math" w:hAnsi="Latin Modern Math"/>
          <w:spacing w:val="-71"/>
          <w:w w:val="99"/>
        </w:rPr>
        <w:t>¯</w:t>
      </w:r>
      <w:r>
        <w:rPr>
          <w:i/>
          <w:w w:val="134"/>
          <w:vertAlign w:val="subscript"/>
        </w:rPr>
        <w:t>i</w:t>
      </w:r>
      <w:r>
        <w:rPr>
          <w:i/>
          <w:spacing w:val="13"/>
          <w:w w:val="134"/>
          <w:vertAlign w:val="subscript"/>
        </w:rPr>
        <w:t>k</w:t>
      </w:r>
      <w:r>
        <w:rPr>
          <w:w w:val="99"/>
          <w:vertAlign w:val="baseline"/>
        </w:rPr>
        <w:t>,</w:t>
      </w:r>
      <w:r>
        <w:rPr>
          <w:spacing w:val="19"/>
          <w:vertAlign w:val="baseline"/>
        </w:rPr>
        <w:t> </w:t>
      </w:r>
      <w:r>
        <w:rPr>
          <w:w w:val="99"/>
          <w:vertAlign w:val="baseline"/>
        </w:rPr>
        <w:t>where</w:t>
      </w:r>
      <w:r>
        <w:rPr>
          <w:spacing w:val="19"/>
          <w:vertAlign w:val="baseline"/>
        </w:rPr>
        <w:t> </w:t>
      </w:r>
      <w:r>
        <w:rPr>
          <w:w w:val="99"/>
          <w:vertAlign w:val="baseline"/>
        </w:rPr>
        <w:t>k</w:t>
      </w:r>
      <w:r>
        <w:rPr>
          <w:spacing w:val="19"/>
          <w:vertAlign w:val="baseline"/>
        </w:rPr>
        <w:t> </w:t>
      </w:r>
      <w:r>
        <w:rPr>
          <w:rFonts w:ascii="Linux Biolinum O" w:hAnsi="Linux Biolinum O"/>
          <w:i/>
          <w:w w:val="99"/>
          <w:vertAlign w:val="baseline"/>
        </w:rPr>
        <w:t>ƒ</w:t>
      </w:r>
      <w:r>
        <w:rPr>
          <w:rFonts w:ascii="Latin Modern Math" w:hAnsi="Latin Modern Math"/>
          <w:w w:val="99"/>
          <w:vertAlign w:val="baseline"/>
        </w:rPr>
        <w:t>=</w:t>
      </w:r>
      <w:r>
        <w:rPr>
          <w:rFonts w:ascii="Latin Modern Math" w:hAnsi="Latin Modern Math"/>
          <w:spacing w:val="-11"/>
          <w:vertAlign w:val="baseline"/>
        </w:rPr>
        <w:t> </w:t>
      </w:r>
      <w:r>
        <w:rPr>
          <w:rFonts w:ascii="Georgia" w:hAnsi="Georgia"/>
          <w:i/>
          <w:w w:val="140"/>
          <w:vertAlign w:val="baseline"/>
        </w:rPr>
        <w:t>j</w:t>
      </w:r>
      <w:r>
        <w:rPr>
          <w:rFonts w:ascii="Georgia" w:hAnsi="Georgia"/>
          <w:i/>
          <w:w w:val="102"/>
          <w:vertAlign w:val="baseline"/>
        </w:rPr>
        <w:t>.</w:t>
      </w:r>
    </w:p>
    <w:p>
      <w:pPr>
        <w:pStyle w:val="ListParagraph"/>
        <w:numPr>
          <w:ilvl w:val="0"/>
          <w:numId w:val="4"/>
        </w:numPr>
        <w:tabs>
          <w:tab w:pos="488" w:val="left" w:leader="none"/>
        </w:tabs>
        <w:spacing w:line="109" w:lineRule="exact" w:before="0" w:after="0"/>
        <w:ind w:left="487" w:right="0" w:hanging="170"/>
        <w:jc w:val="left"/>
        <w:rPr>
          <w:sz w:val="20"/>
        </w:rPr>
      </w:pPr>
      <w:r>
        <w:rPr>
          <w:sz w:val="20"/>
        </w:rPr>
        <w:t>Normalize the values of E using the softmax</w:t>
      </w:r>
      <w:r>
        <w:rPr>
          <w:spacing w:val="26"/>
          <w:sz w:val="20"/>
        </w:rPr>
        <w:t> </w:t>
      </w:r>
      <w:r>
        <w:rPr>
          <w:sz w:val="20"/>
        </w:rPr>
        <w:t>function</w:t>
      </w:r>
    </w:p>
    <w:p>
      <w:pPr>
        <w:pStyle w:val="BodyText"/>
        <w:spacing w:line="249" w:lineRule="auto" w:before="9"/>
        <w:ind w:left="119" w:right="197"/>
        <w:jc w:val="both"/>
      </w:pPr>
      <w:r>
        <w:rPr/>
        <w:t>in Eq. 7, the proposed layer pushes many objects to </w:t>
      </w:r>
      <w:r>
        <w:rPr>
          <w:spacing w:val="-4"/>
        </w:rPr>
        <w:t>close       </w:t>
      </w:r>
      <w:r>
        <w:rPr/>
        <w:t>to zero while keeping prices some of them positive. </w:t>
      </w:r>
      <w:r>
        <w:rPr>
          <w:spacing w:val="-5"/>
        </w:rPr>
        <w:t>This </w:t>
      </w:r>
      <w:r>
        <w:rPr/>
        <w:t>process</w:t>
      </w:r>
      <w:r>
        <w:rPr>
          <w:spacing w:val="18"/>
        </w:rPr>
        <w:t> </w:t>
      </w:r>
      <w:r>
        <w:rPr/>
        <w:t>produces</w:t>
      </w:r>
      <w:r>
        <w:rPr>
          <w:spacing w:val="19"/>
        </w:rPr>
        <w:t> </w:t>
      </w:r>
      <w:r>
        <w:rPr/>
        <w:t>the</w:t>
      </w:r>
      <w:r>
        <w:rPr>
          <w:spacing w:val="19"/>
        </w:rPr>
        <w:t> </w:t>
      </w:r>
      <w:r>
        <w:rPr/>
        <w:t>attention</w:t>
      </w:r>
      <w:r>
        <w:rPr>
          <w:spacing w:val="18"/>
        </w:rPr>
        <w:t> </w:t>
      </w:r>
      <w:r>
        <w:rPr/>
        <w:t>mask</w:t>
      </w:r>
      <w:r>
        <w:rPr>
          <w:spacing w:val="19"/>
        </w:rPr>
        <w:t> </w:t>
      </w:r>
      <w:r>
        <w:rPr/>
        <w:t>A.</w:t>
      </w:r>
    </w:p>
    <w:p>
      <w:pPr>
        <w:pStyle w:val="BodyText"/>
        <w:spacing w:before="3"/>
      </w:pPr>
    </w:p>
    <w:p>
      <w:pPr>
        <w:pStyle w:val="ListParagraph"/>
        <w:numPr>
          <w:ilvl w:val="0"/>
          <w:numId w:val="4"/>
        </w:numPr>
        <w:tabs>
          <w:tab w:pos="453" w:val="left" w:leader="none"/>
        </w:tabs>
        <w:spacing w:line="240" w:lineRule="exact" w:before="1" w:after="0"/>
        <w:ind w:left="119" w:right="197" w:firstLine="199"/>
        <w:jc w:val="both"/>
        <w:rPr>
          <w:sz w:val="20"/>
        </w:rPr>
      </w:pPr>
      <w:r>
        <w:rPr>
          <w:sz w:val="20"/>
        </w:rPr>
        <w:t>Attention mask A found in step three is used to eliminate the effect of non-essentials on </w:t>
      </w:r>
      <w:r>
        <w:rPr>
          <w:rFonts w:ascii="Georgia" w:hAnsi="Georgia"/>
          <w:i/>
          <w:sz w:val="20"/>
        </w:rPr>
        <w:t>R</w:t>
      </w:r>
      <w:r>
        <w:rPr>
          <w:i/>
          <w:sz w:val="20"/>
          <w:vertAlign w:val="superscript"/>
        </w:rPr>
        <w:t>D</w:t>
      </w:r>
      <w:r>
        <w:rPr>
          <w:rFonts w:ascii="Trebuchet MS" w:hAnsi="Trebuchet MS"/>
          <w:i/>
          <w:position w:val="13"/>
          <w:sz w:val="10"/>
          <w:vertAlign w:val="baseline"/>
        </w:rPr>
        <w:t>t </w:t>
      </w:r>
      <w:r>
        <w:rPr>
          <w:sz w:val="20"/>
          <w:vertAlign w:val="baseline"/>
        </w:rPr>
        <w:t>. Instead of using the hard-earned approach, the readable scale </w:t>
      </w:r>
      <w:r>
        <w:rPr>
          <w:rFonts w:ascii="Georgia" w:hAnsi="Georgia"/>
          <w:i/>
          <w:sz w:val="20"/>
          <w:vertAlign w:val="baseline"/>
        </w:rPr>
        <w:t>λ  </w:t>
      </w:r>
      <w:r>
        <w:rPr>
          <w:sz w:val="20"/>
          <w:vertAlign w:val="baseline"/>
        </w:rPr>
        <w:t>in Eq. 8 </w:t>
      </w:r>
      <w:r>
        <w:rPr>
          <w:spacing w:val="-4"/>
          <w:sz w:val="20"/>
          <w:vertAlign w:val="baseline"/>
        </w:rPr>
        <w:t>allows </w:t>
      </w:r>
      <w:r>
        <w:rPr>
          <w:spacing w:val="42"/>
          <w:sz w:val="20"/>
          <w:vertAlign w:val="baseline"/>
        </w:rPr>
        <w:t> </w:t>
      </w:r>
      <w:r>
        <w:rPr>
          <w:sz w:val="20"/>
          <w:vertAlign w:val="baseline"/>
        </w:rPr>
        <w:t>the model to learn a soft attention span. In the first stage of  the learning process, the learning features extracted from </w:t>
      </w:r>
      <w:r>
        <w:rPr>
          <w:spacing w:val="-5"/>
          <w:sz w:val="20"/>
          <w:vertAlign w:val="baseline"/>
        </w:rPr>
        <w:t>the </w:t>
      </w:r>
      <w:r>
        <w:rPr>
          <w:sz w:val="20"/>
          <w:vertAlign w:val="baseline"/>
        </w:rPr>
        <w:t>previous layer can be noisy and non-discriminatory, so </w:t>
      </w:r>
      <w:r>
        <w:rPr>
          <w:spacing w:val="-3"/>
          <w:sz w:val="20"/>
          <w:vertAlign w:val="baseline"/>
        </w:rPr>
        <w:t>hard </w:t>
      </w:r>
      <w:r>
        <w:rPr>
          <w:sz w:val="20"/>
          <w:vertAlign w:val="baseline"/>
        </w:rPr>
        <w:t>attention can mislead the model to insignificant </w:t>
      </w:r>
      <w:r>
        <w:rPr>
          <w:spacing w:val="-2"/>
          <w:sz w:val="20"/>
          <w:vertAlign w:val="baseline"/>
        </w:rPr>
        <w:t>information. </w:t>
      </w:r>
      <w:r>
        <w:rPr>
          <w:sz w:val="20"/>
          <w:vertAlign w:val="baseline"/>
        </w:rPr>
        <w:t>In contrast, soft attention may allow the model to </w:t>
      </w:r>
      <w:r>
        <w:rPr>
          <w:spacing w:val="-3"/>
          <w:sz w:val="20"/>
          <w:vertAlign w:val="baseline"/>
        </w:rPr>
        <w:t>learn </w:t>
      </w:r>
      <w:r>
        <w:rPr>
          <w:sz w:val="20"/>
          <w:vertAlign w:val="baseline"/>
        </w:rPr>
        <w:t>discriminatory features at the beginning of the phase. </w:t>
      </w:r>
      <w:r>
        <w:rPr>
          <w:spacing w:val="-4"/>
          <w:sz w:val="20"/>
          <w:vertAlign w:val="baseline"/>
        </w:rPr>
        <w:t>Here </w:t>
      </w:r>
      <w:r>
        <w:rPr>
          <w:spacing w:val="42"/>
          <w:sz w:val="20"/>
          <w:vertAlign w:val="baseline"/>
        </w:rPr>
        <w:t> </w:t>
      </w:r>
      <w:r>
        <w:rPr>
          <w:sz w:val="20"/>
          <w:vertAlign w:val="baseline"/>
        </w:rPr>
        <w:t>we must know that it is compulsory to sleep in it width [0,   1], i.e. 0 </w:t>
      </w:r>
      <w:r>
        <w:rPr>
          <w:rFonts w:ascii="Georgia" w:hAnsi="Georgia"/>
          <w:i/>
          <w:sz w:val="20"/>
          <w:vertAlign w:val="baseline"/>
        </w:rPr>
        <w:t>λ</w:t>
      </w:r>
      <w:r>
        <w:rPr>
          <w:rFonts w:ascii="Georgia" w:hAnsi="Georgia"/>
          <w:i/>
          <w:spacing w:val="19"/>
          <w:sz w:val="20"/>
          <w:vertAlign w:val="baseline"/>
        </w:rPr>
        <w:t> </w:t>
      </w:r>
      <w:r>
        <w:rPr>
          <w:sz w:val="20"/>
          <w:vertAlign w:val="baseline"/>
        </w:rPr>
        <w:t>1.</w:t>
      </w:r>
    </w:p>
    <w:p>
      <w:pPr>
        <w:pStyle w:val="BodyText"/>
        <w:spacing w:before="6"/>
        <w:rPr>
          <w:sz w:val="21"/>
        </w:rPr>
      </w:pPr>
    </w:p>
    <w:p>
      <w:pPr>
        <w:pStyle w:val="ListParagraph"/>
        <w:numPr>
          <w:ilvl w:val="0"/>
          <w:numId w:val="4"/>
        </w:numPr>
        <w:tabs>
          <w:tab w:pos="469" w:val="left" w:leader="none"/>
        </w:tabs>
        <w:spacing w:line="223" w:lineRule="auto" w:before="0" w:after="0"/>
        <w:ind w:left="119" w:right="197" w:firstLine="199"/>
        <w:jc w:val="both"/>
        <w:rPr>
          <w:sz w:val="20"/>
        </w:rPr>
      </w:pPr>
      <w:r>
        <w:rPr>
          <w:sz w:val="20"/>
        </w:rPr>
        <w:t>Similar to Bilinear Layer, the final step of the proposed layout estimates the </w:t>
      </w:r>
      <w:r>
        <w:rPr>
          <w:rFonts w:ascii="Georgia" w:hAnsi="Georgia"/>
          <w:i/>
          <w:sz w:val="20"/>
        </w:rPr>
        <w:t>w</w:t>
      </w:r>
      <w:r>
        <w:rPr>
          <w:rFonts w:ascii="LM Roman 7" w:hAnsi="LM Roman 7"/>
          <w:sz w:val="20"/>
          <w:vertAlign w:val="subscript"/>
        </w:rPr>
        <w:t>2</w:t>
      </w:r>
      <w:r>
        <w:rPr>
          <w:rFonts w:ascii="LM Roman 7" w:hAnsi="LM Roman 7"/>
          <w:sz w:val="20"/>
          <w:vertAlign w:val="baseline"/>
        </w:rPr>
        <w:t> </w:t>
      </w:r>
      <w:r>
        <w:rPr>
          <w:sz w:val="20"/>
          <w:vertAlign w:val="baseline"/>
        </w:rPr>
        <w:t>interim map, excluding high-level representation</w:t>
      </w:r>
      <w:r>
        <w:rPr>
          <w:spacing w:val="17"/>
          <w:sz w:val="20"/>
          <w:vertAlign w:val="baseline"/>
        </w:rPr>
        <w:t> </w:t>
      </w:r>
      <w:r>
        <w:rPr>
          <w:sz w:val="20"/>
          <w:vertAlign w:val="baseline"/>
        </w:rPr>
        <w:t>after</w:t>
      </w:r>
      <w:r>
        <w:rPr>
          <w:spacing w:val="18"/>
          <w:sz w:val="20"/>
          <w:vertAlign w:val="baseline"/>
        </w:rPr>
        <w:t> </w:t>
      </w:r>
      <w:r>
        <w:rPr>
          <w:sz w:val="20"/>
          <w:vertAlign w:val="baseline"/>
        </w:rPr>
        <w:t>a</w:t>
      </w:r>
      <w:r>
        <w:rPr>
          <w:spacing w:val="18"/>
          <w:sz w:val="20"/>
          <w:vertAlign w:val="baseline"/>
        </w:rPr>
        <w:t> </w:t>
      </w:r>
      <w:r>
        <w:rPr>
          <w:sz w:val="20"/>
          <w:vertAlign w:val="baseline"/>
        </w:rPr>
        <w:t>change</w:t>
      </w:r>
      <w:r>
        <w:rPr>
          <w:spacing w:val="17"/>
          <w:sz w:val="20"/>
          <w:vertAlign w:val="baseline"/>
        </w:rPr>
        <w:t> </w:t>
      </w:r>
      <w:r>
        <w:rPr>
          <w:sz w:val="20"/>
          <w:vertAlign w:val="baseline"/>
        </w:rPr>
        <w:t>of</w:t>
      </w:r>
      <w:r>
        <w:rPr>
          <w:spacing w:val="18"/>
          <w:sz w:val="20"/>
          <w:vertAlign w:val="baseline"/>
        </w:rPr>
        <w:t> </w:t>
      </w:r>
      <w:r>
        <w:rPr>
          <w:sz w:val="20"/>
          <w:vertAlign w:val="baseline"/>
        </w:rPr>
        <w:t>bias</w:t>
      </w:r>
      <w:r>
        <w:rPr>
          <w:spacing w:val="18"/>
          <w:sz w:val="20"/>
          <w:vertAlign w:val="baseline"/>
        </w:rPr>
        <w:t> </w:t>
      </w:r>
      <w:r>
        <w:rPr>
          <w:sz w:val="20"/>
          <w:vertAlign w:val="baseline"/>
        </w:rPr>
        <w:t>and</w:t>
      </w:r>
      <w:r>
        <w:rPr>
          <w:spacing w:val="18"/>
          <w:sz w:val="20"/>
          <w:vertAlign w:val="baseline"/>
        </w:rPr>
        <w:t> </w:t>
      </w:r>
      <w:r>
        <w:rPr>
          <w:sz w:val="20"/>
          <w:vertAlign w:val="baseline"/>
        </w:rPr>
        <w:t>linearity.</w:t>
      </w:r>
    </w:p>
    <w:p>
      <w:pPr>
        <w:pStyle w:val="BodyText"/>
        <w:spacing w:before="11"/>
        <w:rPr>
          <w:sz w:val="21"/>
        </w:rPr>
      </w:pPr>
    </w:p>
    <w:p>
      <w:pPr>
        <w:pStyle w:val="BodyText"/>
        <w:ind w:left="318"/>
      </w:pPr>
      <w:r>
        <w:rPr/>
        <w:t>In general, the introduction of a focused approach in the</w:t>
      </w:r>
    </w:p>
    <w:p>
      <w:pPr>
        <w:spacing w:after="0"/>
        <w:sectPr>
          <w:pgSz w:w="12240" w:h="15840"/>
          <w:pgMar w:top="920" w:bottom="280" w:left="860" w:right="780"/>
          <w:cols w:num="2" w:equalWidth="0">
            <w:col w:w="5181" w:space="79"/>
            <w:col w:w="5340"/>
          </w:cols>
        </w:sectPr>
      </w:pPr>
    </w:p>
    <w:p>
      <w:pPr>
        <w:pStyle w:val="BodyText"/>
        <w:ind w:left="6919"/>
      </w:pPr>
      <w:r>
        <w:rPr/>
        <w:drawing>
          <wp:inline distT="0" distB="0" distL="0" distR="0">
            <wp:extent cx="1229155" cy="211454"/>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1229155" cy="211454"/>
                    </a:xfrm>
                    <a:prstGeom prst="rect">
                      <a:avLst/>
                    </a:prstGeom>
                  </pic:spPr>
                </pic:pic>
              </a:graphicData>
            </a:graphic>
          </wp:inline>
        </w:drawing>
      </w:r>
      <w:r>
        <w:rPr/>
      </w:r>
    </w:p>
    <w:p>
      <w:pPr>
        <w:pStyle w:val="BodyText"/>
        <w:spacing w:before="7"/>
        <w:rPr>
          <w:sz w:val="12"/>
        </w:rPr>
      </w:pPr>
    </w:p>
    <w:p>
      <w:pPr>
        <w:spacing w:after="0"/>
        <w:rPr>
          <w:sz w:val="12"/>
        </w:rPr>
        <w:sectPr>
          <w:pgSz w:w="12240" w:h="15840"/>
          <w:pgMar w:top="1040" w:bottom="280" w:left="860" w:right="780"/>
        </w:sectPr>
      </w:pPr>
    </w:p>
    <w:p>
      <w:pPr>
        <w:pStyle w:val="BodyText"/>
        <w:rPr>
          <w:sz w:val="18"/>
        </w:rPr>
      </w:pPr>
    </w:p>
    <w:p>
      <w:pPr>
        <w:pStyle w:val="BodyText"/>
        <w:rPr>
          <w:sz w:val="18"/>
        </w:rPr>
      </w:pPr>
    </w:p>
    <w:p>
      <w:pPr>
        <w:pStyle w:val="BodyText"/>
        <w:spacing w:before="5"/>
        <w:rPr>
          <w:sz w:val="15"/>
        </w:rPr>
      </w:pPr>
    </w:p>
    <w:p>
      <w:pPr>
        <w:spacing w:before="0"/>
        <w:ind w:left="2038" w:right="1959" w:firstLine="0"/>
        <w:jc w:val="center"/>
        <w:rPr>
          <w:sz w:val="16"/>
        </w:rPr>
      </w:pPr>
      <w:r>
        <w:rPr/>
        <w:drawing>
          <wp:anchor distT="0" distB="0" distL="0" distR="0" allowOverlap="1" layoutInCell="1" locked="0" behindDoc="0" simplePos="0" relativeHeight="15732224">
            <wp:simplePos x="0" y="0"/>
            <wp:positionH relativeFrom="page">
              <wp:posOffset>1428052</wp:posOffset>
            </wp:positionH>
            <wp:positionV relativeFrom="paragraph">
              <wp:posOffset>-653901</wp:posOffset>
            </wp:positionV>
            <wp:extent cx="1550687" cy="469799"/>
            <wp:effectExtent l="0" t="0" r="0" b="0"/>
            <wp:wrapNone/>
            <wp:docPr id="7" name="image4.jpeg"/>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1550687" cy="469799"/>
                    </a:xfrm>
                    <a:prstGeom prst="rect">
                      <a:avLst/>
                    </a:prstGeom>
                  </pic:spPr>
                </pic:pic>
              </a:graphicData>
            </a:graphic>
          </wp:anchor>
        </w:drawing>
      </w:r>
      <w:r>
        <w:rPr>
          <w:sz w:val="16"/>
        </w:rPr>
        <w:t>Fig. 3.   - (Eq.</w:t>
      </w:r>
      <w:r>
        <w:rPr>
          <w:spacing w:val="32"/>
          <w:sz w:val="16"/>
        </w:rPr>
        <w:t> </w:t>
      </w:r>
      <w:r>
        <w:rPr>
          <w:sz w:val="16"/>
        </w:rPr>
        <w:t>7.)</w:t>
      </w:r>
    </w:p>
    <w:p>
      <w:pPr>
        <w:pStyle w:val="BodyText"/>
        <w:spacing w:before="2"/>
        <w:rPr>
          <w:sz w:val="25"/>
        </w:rPr>
      </w:pPr>
      <w:r>
        <w:rPr/>
        <w:drawing>
          <wp:anchor distT="0" distB="0" distL="0" distR="0" allowOverlap="1" layoutInCell="1" locked="0" behindDoc="0" simplePos="0" relativeHeight="3">
            <wp:simplePos x="0" y="0"/>
            <wp:positionH relativeFrom="page">
              <wp:posOffset>1424496</wp:posOffset>
            </wp:positionH>
            <wp:positionV relativeFrom="paragraph">
              <wp:posOffset>208942</wp:posOffset>
            </wp:positionV>
            <wp:extent cx="1594094" cy="219455"/>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1594094" cy="219455"/>
                    </a:xfrm>
                    <a:prstGeom prst="rect">
                      <a:avLst/>
                    </a:prstGeom>
                  </pic:spPr>
                </pic:pic>
              </a:graphicData>
            </a:graphic>
          </wp:anchor>
        </w:drawing>
      </w:r>
    </w:p>
    <w:p>
      <w:pPr>
        <w:pStyle w:val="BodyText"/>
        <w:spacing w:before="7"/>
        <w:rPr>
          <w:sz w:val="16"/>
        </w:rPr>
      </w:pPr>
    </w:p>
    <w:p>
      <w:pPr>
        <w:spacing w:before="0"/>
        <w:ind w:left="2038" w:right="1959" w:firstLine="0"/>
        <w:jc w:val="center"/>
        <w:rPr>
          <w:sz w:val="16"/>
        </w:rPr>
      </w:pPr>
      <w:r>
        <w:rPr>
          <w:sz w:val="16"/>
        </w:rPr>
        <w:t>Fig. 4.   - (Eq.</w:t>
      </w:r>
      <w:r>
        <w:rPr>
          <w:spacing w:val="32"/>
          <w:sz w:val="16"/>
        </w:rPr>
        <w:t> </w:t>
      </w:r>
      <w:r>
        <w:rPr>
          <w:sz w:val="16"/>
        </w:rPr>
        <w:t>8.)</w:t>
      </w:r>
    </w:p>
    <w:p>
      <w:pPr>
        <w:pStyle w:val="BodyText"/>
        <w:rPr>
          <w:sz w:val="18"/>
        </w:rPr>
      </w:pPr>
    </w:p>
    <w:p>
      <w:pPr>
        <w:pStyle w:val="BodyText"/>
        <w:spacing w:before="11"/>
        <w:rPr>
          <w:sz w:val="19"/>
        </w:rPr>
      </w:pPr>
    </w:p>
    <w:p>
      <w:pPr>
        <w:pStyle w:val="BodyText"/>
        <w:spacing w:line="249" w:lineRule="auto"/>
        <w:ind w:left="119" w:right="38"/>
        <w:jc w:val="both"/>
      </w:pPr>
      <w:r>
        <w:rPr/>
        <w:t>second, third and fourth steps of the proposed layer promotes competition between neurons representing different temporal steps</w:t>
      </w:r>
      <w:r>
        <w:rPr>
          <w:spacing w:val="21"/>
        </w:rPr>
        <w:t> </w:t>
      </w:r>
      <w:r>
        <w:rPr/>
        <w:t>of</w:t>
      </w:r>
      <w:r>
        <w:rPr>
          <w:spacing w:val="21"/>
        </w:rPr>
        <w:t> </w:t>
      </w:r>
      <w:r>
        <w:rPr/>
        <w:t>the</w:t>
      </w:r>
      <w:r>
        <w:rPr>
          <w:spacing w:val="21"/>
        </w:rPr>
        <w:t> </w:t>
      </w:r>
      <w:r>
        <w:rPr/>
        <w:t>same</w:t>
      </w:r>
      <w:r>
        <w:rPr>
          <w:spacing w:val="22"/>
        </w:rPr>
        <w:t> </w:t>
      </w:r>
      <w:r>
        <w:rPr/>
        <w:t>factor,</w:t>
      </w:r>
      <w:r>
        <w:rPr>
          <w:spacing w:val="21"/>
        </w:rPr>
        <w:t> </w:t>
      </w:r>
      <w:r>
        <w:rPr/>
        <w:t>i.e.,</w:t>
      </w:r>
      <w:r>
        <w:rPr>
          <w:spacing w:val="21"/>
        </w:rPr>
        <w:t> </w:t>
      </w:r>
      <w:r>
        <w:rPr/>
        <w:t>competition</w:t>
      </w:r>
      <w:r>
        <w:rPr>
          <w:spacing w:val="21"/>
        </w:rPr>
        <w:t> </w:t>
      </w:r>
      <w:r>
        <w:rPr/>
        <w:t>between</w:t>
      </w:r>
      <w:r>
        <w:rPr>
          <w:spacing w:val="22"/>
        </w:rPr>
        <w:t> </w:t>
      </w:r>
      <w:r>
        <w:rPr/>
        <w:t>objects</w:t>
      </w:r>
      <w:r>
        <w:rPr>
          <w:spacing w:val="21"/>
        </w:rPr>
        <w:t> </w:t>
      </w:r>
      <w:r>
        <w:rPr>
          <w:spacing w:val="-7"/>
        </w:rPr>
        <w:t>in</w:t>
      </w:r>
    </w:p>
    <w:p>
      <w:pPr>
        <w:pStyle w:val="BodyText"/>
        <w:spacing w:line="55" w:lineRule="auto" w:before="23"/>
        <w:ind w:left="119" w:right="38"/>
        <w:jc w:val="both"/>
      </w:pPr>
      <w:r>
        <w:rPr>
          <w:w w:val="99"/>
        </w:rPr>
        <w:t>the</w:t>
      </w:r>
      <w:r>
        <w:rPr/>
        <w:t> </w:t>
      </w:r>
      <w:r>
        <w:rPr>
          <w:spacing w:val="-15"/>
        </w:rPr>
        <w:t> </w:t>
      </w:r>
      <w:r>
        <w:rPr>
          <w:w w:val="99"/>
        </w:rPr>
        <w:t>same</w:t>
      </w:r>
      <w:r>
        <w:rPr/>
        <w:t> </w:t>
      </w:r>
      <w:r>
        <w:rPr>
          <w:spacing w:val="-15"/>
        </w:rPr>
        <w:t> </w:t>
      </w:r>
      <w:r>
        <w:rPr>
          <w:w w:val="99"/>
        </w:rPr>
        <w:t>line</w:t>
      </w:r>
      <w:r>
        <w:rPr/>
        <w:t> </w:t>
      </w:r>
      <w:r>
        <w:rPr>
          <w:spacing w:val="-15"/>
        </w:rPr>
        <w:t> </w:t>
      </w:r>
      <w:r>
        <w:rPr>
          <w:w w:val="99"/>
        </w:rPr>
        <w:t>of</w:t>
      </w:r>
      <w:r>
        <w:rPr/>
        <w:t> </w:t>
      </w:r>
      <w:r>
        <w:rPr>
          <w:spacing w:val="-15"/>
        </w:rPr>
        <w:t> </w:t>
      </w:r>
      <w:r>
        <w:rPr>
          <w:rFonts w:ascii="Georgia" w:hAnsi="Georgia"/>
          <w:i/>
          <w:spacing w:val="-102"/>
          <w:w w:val="113"/>
        </w:rPr>
        <w:t>x</w:t>
      </w:r>
      <w:r>
        <w:rPr>
          <w:rFonts w:ascii="Latin Modern Math" w:hAnsi="Latin Modern Math"/>
          <w:spacing w:val="1"/>
          <w:w w:val="99"/>
        </w:rPr>
        <w:t>¯</w:t>
      </w:r>
      <w:r>
        <w:rPr>
          <w:w w:val="99"/>
        </w:rPr>
        <w:t>.</w:t>
      </w:r>
      <w:r>
        <w:rPr/>
        <w:t> </w:t>
      </w:r>
      <w:r>
        <w:rPr>
          <w:spacing w:val="-15"/>
        </w:rPr>
        <w:t> </w:t>
      </w:r>
      <w:r>
        <w:rPr>
          <w:w w:val="99"/>
        </w:rPr>
        <w:t>Competitions,</w:t>
      </w:r>
      <w:r>
        <w:rPr/>
        <w:t> </w:t>
      </w:r>
      <w:r>
        <w:rPr>
          <w:spacing w:val="-15"/>
        </w:rPr>
        <w:t> </w:t>
      </w:r>
      <w:r>
        <w:rPr>
          <w:w w:val="99"/>
        </w:rPr>
        <w:t>h</w:t>
      </w:r>
      <w:r>
        <w:rPr>
          <w:spacing w:val="-5"/>
          <w:w w:val="99"/>
        </w:rPr>
        <w:t>o</w:t>
      </w:r>
      <w:r>
        <w:rPr>
          <w:w w:val="99"/>
        </w:rPr>
        <w:t>w</w:t>
      </w:r>
      <w:r>
        <w:rPr>
          <w:spacing w:val="-5"/>
          <w:w w:val="99"/>
        </w:rPr>
        <w:t>e</w:t>
      </w:r>
      <w:r>
        <w:rPr>
          <w:spacing w:val="-3"/>
          <w:w w:val="99"/>
        </w:rPr>
        <w:t>v</w:t>
      </w:r>
      <w:r>
        <w:rPr>
          <w:w w:val="99"/>
        </w:rPr>
        <w:t>e</w:t>
      </w:r>
      <w:r>
        <w:rPr>
          <w:spacing w:val="-8"/>
          <w:w w:val="99"/>
        </w:rPr>
        <w:t>r</w:t>
      </w:r>
      <w:r>
        <w:rPr>
          <w:w w:val="99"/>
        </w:rPr>
        <w:t>,</w:t>
      </w:r>
      <w:r>
        <w:rPr/>
        <w:t> </w:t>
      </w:r>
      <w:r>
        <w:rPr>
          <w:spacing w:val="-15"/>
        </w:rPr>
        <w:t> </w:t>
      </w:r>
      <w:r>
        <w:rPr>
          <w:w w:val="99"/>
        </w:rPr>
        <w:t>are</w:t>
      </w:r>
      <w:r>
        <w:rPr/>
        <w:t> </w:t>
      </w:r>
      <w:r>
        <w:rPr>
          <w:spacing w:val="-15"/>
        </w:rPr>
        <w:t> </w:t>
      </w:r>
      <w:r>
        <w:rPr>
          <w:spacing w:val="-2"/>
          <w:w w:val="99"/>
        </w:rPr>
        <w:t>independent</w:t>
      </w:r>
      <w:r>
        <w:rPr>
          <w:w w:val="99"/>
        </w:rPr>
        <w:t> </w:t>
      </w:r>
      <w:r>
        <w:rPr>
          <w:w w:val="99"/>
        </w:rPr>
        <w:t>of</w:t>
      </w:r>
      <w:r>
        <w:rPr>
          <w:spacing w:val="22"/>
        </w:rPr>
        <w:t> </w:t>
      </w:r>
      <w:r>
        <w:rPr>
          <w:w w:val="99"/>
        </w:rPr>
        <w:t>each</w:t>
      </w:r>
      <w:r>
        <w:rPr>
          <w:spacing w:val="21"/>
        </w:rPr>
        <w:t> </w:t>
      </w:r>
      <w:r>
        <w:rPr>
          <w:w w:val="99"/>
        </w:rPr>
        <w:t>element</w:t>
      </w:r>
      <w:r>
        <w:rPr>
          <w:spacing w:val="22"/>
        </w:rPr>
        <w:t> </w:t>
      </w:r>
      <w:r>
        <w:rPr>
          <w:w w:val="99"/>
        </w:rPr>
        <w:t>in</w:t>
      </w:r>
      <w:r>
        <w:rPr>
          <w:spacing w:val="22"/>
        </w:rPr>
        <w:t> </w:t>
      </w:r>
      <w:r>
        <w:rPr>
          <w:w w:val="99"/>
        </w:rPr>
        <w:t>the</w:t>
      </w:r>
      <w:r>
        <w:rPr>
          <w:spacing w:val="22"/>
        </w:rPr>
        <w:t> </w:t>
      </w:r>
      <w:r>
        <w:rPr>
          <w:rFonts w:ascii="Georgia" w:hAnsi="Georgia"/>
          <w:i/>
          <w:spacing w:val="1"/>
          <w:w w:val="107"/>
        </w:rPr>
        <w:t>R</w:t>
      </w:r>
      <w:r>
        <w:rPr>
          <w:i/>
          <w:spacing w:val="4"/>
          <w:w w:val="126"/>
          <w:vertAlign w:val="superscript"/>
        </w:rPr>
        <w:t>D</w:t>
      </w:r>
      <w:r>
        <w:rPr>
          <w:rFonts w:ascii="Trebuchet MS" w:hAnsi="Trebuchet MS"/>
          <w:i/>
          <w:w w:val="104"/>
          <w:position w:val="13"/>
          <w:sz w:val="10"/>
          <w:vertAlign w:val="baseline"/>
        </w:rPr>
        <w:t>t</w:t>
      </w:r>
      <w:r>
        <w:rPr>
          <w:rFonts w:ascii="Trebuchet MS" w:hAnsi="Trebuchet MS"/>
          <w:i/>
          <w:spacing w:val="-11"/>
          <w:position w:val="13"/>
          <w:sz w:val="10"/>
          <w:vertAlign w:val="baseline"/>
        </w:rPr>
        <w:t> </w:t>
      </w:r>
      <w:r>
        <w:rPr>
          <w:w w:val="99"/>
          <w:vertAlign w:val="baseline"/>
        </w:rPr>
        <w:t>,</w:t>
      </w:r>
      <w:r>
        <w:rPr>
          <w:spacing w:val="22"/>
          <w:vertAlign w:val="baseline"/>
        </w:rPr>
        <w:t> </w:t>
      </w:r>
      <w:r>
        <w:rPr>
          <w:w w:val="99"/>
          <w:vertAlign w:val="baseline"/>
        </w:rPr>
        <w:t>i.e.</w:t>
      </w:r>
      <w:r>
        <w:rPr>
          <w:spacing w:val="21"/>
          <w:vertAlign w:val="baseline"/>
        </w:rPr>
        <w:t> </w:t>
      </w:r>
      <w:r>
        <w:rPr>
          <w:w w:val="99"/>
          <w:vertAlign w:val="baseline"/>
        </w:rPr>
        <w:t>items</w:t>
      </w:r>
      <w:r>
        <w:rPr>
          <w:spacing w:val="22"/>
          <w:vertAlign w:val="baseline"/>
        </w:rPr>
        <w:t> </w:t>
      </w:r>
      <w:r>
        <w:rPr>
          <w:w w:val="99"/>
          <w:vertAlign w:val="baseline"/>
        </w:rPr>
        <w:t>in</w:t>
      </w:r>
      <w:r>
        <w:rPr>
          <w:spacing w:val="22"/>
          <w:vertAlign w:val="baseline"/>
        </w:rPr>
        <w:t> </w:t>
      </w:r>
      <w:r>
        <w:rPr>
          <w:w w:val="99"/>
          <w:vertAlign w:val="baseline"/>
        </w:rPr>
        <w:t>the</w:t>
      </w:r>
      <w:r>
        <w:rPr>
          <w:spacing w:val="22"/>
          <w:vertAlign w:val="baseline"/>
        </w:rPr>
        <w:t> </w:t>
      </w:r>
      <w:r>
        <w:rPr>
          <w:w w:val="99"/>
          <w:vertAlign w:val="baseline"/>
        </w:rPr>
        <w:t>same</w:t>
      </w:r>
      <w:r>
        <w:rPr>
          <w:spacing w:val="21"/>
          <w:vertAlign w:val="baseline"/>
        </w:rPr>
        <w:t> </w:t>
      </w:r>
      <w:r>
        <w:rPr>
          <w:rFonts w:ascii="Georgia" w:hAnsi="Georgia"/>
          <w:i/>
          <w:spacing w:val="-102"/>
          <w:w w:val="113"/>
          <w:vertAlign w:val="baseline"/>
        </w:rPr>
        <w:t>x</w:t>
      </w:r>
      <w:r>
        <w:rPr>
          <w:rFonts w:ascii="Latin Modern Math" w:hAnsi="Latin Modern Math"/>
          <w:w w:val="99"/>
          <w:vertAlign w:val="baseline"/>
        </w:rPr>
        <w:t>¯</w:t>
      </w:r>
      <w:r>
        <w:rPr>
          <w:rFonts w:ascii="Latin Modern Math" w:hAnsi="Latin Modern Math"/>
          <w:spacing w:val="7"/>
          <w:vertAlign w:val="baseline"/>
        </w:rPr>
        <w:t> </w:t>
      </w:r>
      <w:r>
        <w:rPr>
          <w:w w:val="99"/>
          <w:vertAlign w:val="baseline"/>
        </w:rPr>
        <w:t>column </w:t>
      </w:r>
      <w:r>
        <w:rPr>
          <w:vertAlign w:val="baseline"/>
        </w:rPr>
        <w:t>do   not   compete   to   be   represented.   The   proposed</w:t>
      </w:r>
      <w:r>
        <w:rPr>
          <w:spacing w:val="25"/>
          <w:vertAlign w:val="baseline"/>
        </w:rPr>
        <w:t> </w:t>
      </w:r>
      <w:r>
        <w:rPr>
          <w:spacing w:val="-3"/>
          <w:vertAlign w:val="baseline"/>
        </w:rPr>
        <w:t>layer</w:t>
      </w:r>
    </w:p>
    <w:p>
      <w:pPr>
        <w:pStyle w:val="BodyText"/>
        <w:spacing w:line="249" w:lineRule="auto" w:before="32"/>
        <w:ind w:left="119" w:right="38"/>
        <w:jc w:val="both"/>
      </w:pPr>
      <w:r>
        <w:rPr/>
        <w:t>construction is trained in conjunction with other layers in the network using the Back-Propagation algorithm.</w:t>
      </w:r>
    </w:p>
    <w:p>
      <w:pPr>
        <w:pStyle w:val="BodyText"/>
        <w:rPr>
          <w:sz w:val="24"/>
        </w:rPr>
      </w:pPr>
    </w:p>
    <w:p>
      <w:pPr>
        <w:pStyle w:val="ListParagraph"/>
        <w:numPr>
          <w:ilvl w:val="0"/>
          <w:numId w:val="3"/>
        </w:numPr>
        <w:tabs>
          <w:tab w:pos="391" w:val="left" w:leader="none"/>
        </w:tabs>
        <w:spacing w:line="240" w:lineRule="auto" w:before="140" w:after="0"/>
        <w:ind w:left="390" w:right="0" w:hanging="272"/>
        <w:jc w:val="both"/>
        <w:rPr>
          <w:i/>
          <w:sz w:val="20"/>
        </w:rPr>
      </w:pPr>
      <w:r>
        <w:rPr>
          <w:i/>
          <w:sz w:val="20"/>
        </w:rPr>
        <w:t>Model</w:t>
      </w:r>
      <w:r>
        <w:rPr>
          <w:i/>
          <w:spacing w:val="18"/>
          <w:sz w:val="20"/>
        </w:rPr>
        <w:t> </w:t>
      </w:r>
      <w:r>
        <w:rPr>
          <w:i/>
          <w:sz w:val="20"/>
        </w:rPr>
        <w:t>Summary</w:t>
      </w:r>
    </w:p>
    <w:p>
      <w:pPr>
        <w:pStyle w:val="BodyText"/>
        <w:spacing w:line="249" w:lineRule="auto" w:before="90"/>
        <w:ind w:left="119" w:right="38" w:firstLine="199"/>
        <w:jc w:val="both"/>
      </w:pPr>
      <w:r>
        <w:rPr/>
        <w:pict>
          <v:shape style="position:absolute;margin-left:118.628998pt;margin-top:125.666916pt;width:140pt;height:17.3pt;mso-position-horizontal-relative:page;mso-position-vertical-relative:paragraph;z-index:-15867904" type="#_x0000_t202" filled="false" stroked="false">
            <v:textbox inset="0,0,0,0">
              <w:txbxContent>
                <w:p>
                  <w:pPr>
                    <w:tabs>
                      <w:tab w:pos="2666" w:val="left" w:leader="none"/>
                    </w:tabs>
                    <w:spacing w:line="204" w:lineRule="exact" w:before="0"/>
                    <w:ind w:left="0" w:right="0" w:firstLine="0"/>
                    <w:jc w:val="left"/>
                    <w:rPr>
                      <w:rFonts w:ascii="Linux Biolinum O" w:hAnsi="Linux Biolinum O"/>
                      <w:i/>
                      <w:sz w:val="20"/>
                    </w:rPr>
                  </w:pPr>
                  <w:r>
                    <w:rPr>
                      <w:rFonts w:ascii="Linux Biolinum O" w:hAnsi="Linux Biolinum O"/>
                      <w:i/>
                      <w:w w:val="130"/>
                      <w:sz w:val="20"/>
                    </w:rPr>
                    <w:t>∈</w:t>
                    <w:tab/>
                  </w:r>
                  <w:r>
                    <w:rPr>
                      <w:rFonts w:ascii="Linux Biolinum O" w:hAnsi="Linux Biolinum O"/>
                      <w:i/>
                      <w:spacing w:val="-20"/>
                      <w:w w:val="130"/>
                      <w:sz w:val="20"/>
                    </w:rPr>
                    <w:t>∈</w:t>
                  </w:r>
                </w:p>
              </w:txbxContent>
            </v:textbox>
            <w10:wrap type="none"/>
          </v:shape>
        </w:pict>
      </w:r>
      <w:r>
        <w:rPr/>
        <w:t>The above model describes the neural network </w:t>
      </w:r>
      <w:r>
        <w:rPr>
          <w:spacing w:val="-3"/>
        </w:rPr>
        <w:t>layers </w:t>
      </w:r>
      <w:r>
        <w:rPr/>
        <w:t>formed by the bilinear temporary attention  layer consisting  of an X input scale X × 40 × 10, followed by 2 pairs of BL layer and Dropout layer that randomly assigns 0 input </w:t>
      </w:r>
      <w:r>
        <w:rPr>
          <w:spacing w:val="-3"/>
        </w:rPr>
        <w:t>units   </w:t>
      </w:r>
      <w:r>
        <w:rPr/>
        <w:t>to each training frequency, which helps prevent overlap </w:t>
      </w:r>
      <w:r>
        <w:rPr>
          <w:spacing w:val="-7"/>
        </w:rPr>
        <w:t>of  </w:t>
      </w:r>
      <w:r>
        <w:rPr>
          <w:spacing w:val="36"/>
        </w:rPr>
        <w:t> </w:t>
      </w:r>
      <w:r>
        <w:rPr/>
        <w:t>60 × 10 and 120 × 5 sizes respectively, using a temporary extension of the 3 × 1 size extension.  Finally,  the  </w:t>
      </w:r>
      <w:r>
        <w:rPr>
          <w:spacing w:val="-3"/>
        </w:rPr>
        <w:t>output </w:t>
      </w:r>
      <w:r>
        <w:rPr/>
        <w:t>layer is used to produce the desired map </w:t>
      </w:r>
      <w:r>
        <w:rPr>
          <w:spacing w:val="-13"/>
        </w:rPr>
        <w:t>Y. </w:t>
      </w:r>
      <w:r>
        <w:rPr/>
        <w:t>The reason </w:t>
      </w:r>
      <w:r>
        <w:rPr>
          <w:spacing w:val="-6"/>
        </w:rPr>
        <w:t>why  </w:t>
      </w:r>
      <w:r>
        <w:rPr/>
        <w:t>the extra layer of temporary attention was used in the </w:t>
      </w:r>
      <w:r>
        <w:rPr>
          <w:spacing w:val="-3"/>
        </w:rPr>
        <w:t>third </w:t>
      </w:r>
      <w:r>
        <w:rPr/>
        <w:t>layer was to promote competition between objects from </w:t>
      </w:r>
      <w:r>
        <w:rPr>
          <w:spacing w:val="-3"/>
        </w:rPr>
        <w:t>time </w:t>
      </w:r>
      <w:r>
        <w:rPr/>
        <w:t>to time. one </w:t>
      </w:r>
      <w:r>
        <w:rPr>
          <w:rFonts w:ascii="Georgia" w:hAnsi="Georgia"/>
          <w:i/>
        </w:rPr>
        <w:t>T</w:t>
      </w:r>
      <w:r>
        <w:rPr>
          <w:i/>
          <w:vertAlign w:val="subscript"/>
        </w:rPr>
        <w:t>o</w:t>
      </w:r>
      <w:r>
        <w:rPr>
          <w:i/>
          <w:vertAlign w:val="baseline"/>
        </w:rPr>
        <w:t>    </w:t>
      </w:r>
      <w:r>
        <w:rPr>
          <w:rFonts w:ascii="Georgia" w:hAnsi="Georgia"/>
          <w:i/>
          <w:vertAlign w:val="baseline"/>
        </w:rPr>
        <w:t>T  </w:t>
      </w:r>
      <w:r>
        <w:rPr>
          <w:vertAlign w:val="baseline"/>
        </w:rPr>
        <w:t>or similar guess limit </w:t>
      </w:r>
      <w:r>
        <w:rPr>
          <w:rFonts w:ascii="Georgia" w:hAnsi="Georgia"/>
          <w:i/>
          <w:vertAlign w:val="baseline"/>
        </w:rPr>
        <w:t>D</w:t>
      </w:r>
      <w:r>
        <w:rPr>
          <w:i/>
          <w:vertAlign w:val="subscript"/>
        </w:rPr>
        <w:t>o</w:t>
      </w:r>
      <w:r>
        <w:rPr>
          <w:i/>
          <w:vertAlign w:val="baseline"/>
        </w:rPr>
        <w:t>    </w:t>
      </w:r>
      <w:r>
        <w:rPr>
          <w:rFonts w:ascii="Georgia" w:hAnsi="Georgia"/>
          <w:i/>
          <w:vertAlign w:val="baseline"/>
        </w:rPr>
        <w:t>D  </w:t>
      </w:r>
      <w:r>
        <w:rPr>
          <w:vertAlign w:val="baseline"/>
        </w:rPr>
        <w:t>which     can</w:t>
      </w:r>
      <w:r>
        <w:rPr>
          <w:spacing w:val="18"/>
          <w:vertAlign w:val="baseline"/>
        </w:rPr>
        <w:t> </w:t>
      </w:r>
      <w:r>
        <w:rPr>
          <w:vertAlign w:val="baseline"/>
        </w:rPr>
        <w:t>improve</w:t>
      </w:r>
      <w:r>
        <w:rPr>
          <w:spacing w:val="18"/>
          <w:vertAlign w:val="baseline"/>
        </w:rPr>
        <w:t> </w:t>
      </w:r>
      <w:r>
        <w:rPr>
          <w:vertAlign w:val="baseline"/>
        </w:rPr>
        <w:t>the</w:t>
      </w:r>
      <w:r>
        <w:rPr>
          <w:spacing w:val="19"/>
          <w:vertAlign w:val="baseline"/>
        </w:rPr>
        <w:t> </w:t>
      </w:r>
      <w:r>
        <w:rPr>
          <w:vertAlign w:val="baseline"/>
        </w:rPr>
        <w:t>performance</w:t>
      </w:r>
      <w:r>
        <w:rPr>
          <w:spacing w:val="18"/>
          <w:vertAlign w:val="baseline"/>
        </w:rPr>
        <w:t> </w:t>
      </w:r>
      <w:r>
        <w:rPr>
          <w:vertAlign w:val="baseline"/>
        </w:rPr>
        <w:t>of</w:t>
      </w:r>
      <w:r>
        <w:rPr>
          <w:spacing w:val="18"/>
          <w:vertAlign w:val="baseline"/>
        </w:rPr>
        <w:t> </w:t>
      </w:r>
      <w:r>
        <w:rPr>
          <w:vertAlign w:val="baseline"/>
        </w:rPr>
        <w:t>the</w:t>
      </w:r>
      <w:r>
        <w:rPr>
          <w:spacing w:val="19"/>
          <w:vertAlign w:val="baseline"/>
        </w:rPr>
        <w:t> </w:t>
      </w:r>
      <w:r>
        <w:rPr>
          <w:vertAlign w:val="baseline"/>
        </w:rPr>
        <w:t>model.</w:t>
      </w:r>
    </w:p>
    <w:p>
      <w:pPr>
        <w:pStyle w:val="BodyText"/>
        <w:spacing w:before="1"/>
        <w:rPr>
          <w:sz w:val="21"/>
        </w:rPr>
      </w:pPr>
    </w:p>
    <w:p>
      <w:pPr>
        <w:pStyle w:val="BodyText"/>
        <w:spacing w:line="249" w:lineRule="auto"/>
        <w:ind w:left="119" w:right="38" w:firstLine="199"/>
        <w:jc w:val="both"/>
      </w:pPr>
      <w:r>
        <w:rPr/>
        <w:t>We used the Cross-Entropy section to calculate losses in training and test modeling with FI-2010 data. This has helped us train the bilinear layer temporary care model to deliver opportunities over 3 stages in each data event.</w:t>
      </w:r>
    </w:p>
    <w:p>
      <w:pPr>
        <w:pStyle w:val="BodyText"/>
        <w:spacing w:line="249" w:lineRule="auto" w:before="5"/>
        <w:ind w:left="119" w:right="38" w:firstLine="199"/>
        <w:jc w:val="both"/>
      </w:pPr>
      <w:r>
        <w:rPr/>
        <w:t>The model’s efficiency was done with the help of ADAM, which helped us integrate the excellent AdaGrad architecture with RMSProp algorithms to provide an optimization algorithm that could handle small gradients in a sound dataset such as the FI-2010 dataset.</w:t>
      </w:r>
    </w:p>
    <w:p>
      <w:pPr>
        <w:pStyle w:val="BodyText"/>
        <w:rPr>
          <w:sz w:val="24"/>
        </w:rPr>
      </w:pPr>
    </w:p>
    <w:p>
      <w:pPr>
        <w:pStyle w:val="ListParagraph"/>
        <w:numPr>
          <w:ilvl w:val="0"/>
          <w:numId w:val="3"/>
        </w:numPr>
        <w:tabs>
          <w:tab w:pos="402" w:val="left" w:leader="none"/>
        </w:tabs>
        <w:spacing w:line="240" w:lineRule="auto" w:before="139" w:after="0"/>
        <w:ind w:left="401" w:right="0" w:hanging="283"/>
        <w:jc w:val="both"/>
        <w:rPr>
          <w:i/>
          <w:sz w:val="20"/>
        </w:rPr>
      </w:pPr>
      <w:r>
        <w:rPr>
          <w:i/>
          <w:sz w:val="20"/>
        </w:rPr>
        <w:t>Novelty</w:t>
      </w:r>
    </w:p>
    <w:p>
      <w:pPr>
        <w:pStyle w:val="BodyText"/>
        <w:spacing w:line="249" w:lineRule="auto" w:before="90"/>
        <w:ind w:left="119" w:right="38" w:firstLine="199"/>
        <w:jc w:val="both"/>
      </w:pPr>
      <w:r>
        <w:rPr/>
        <w:t>When we studied the model presented in the base </w:t>
      </w:r>
      <w:r>
        <w:rPr>
          <w:spacing w:val="-5"/>
        </w:rPr>
        <w:t>paper,   </w:t>
      </w:r>
      <w:r>
        <w:rPr/>
        <w:t>we noticed that the authors had proposed using the </w:t>
      </w:r>
      <w:r>
        <w:rPr>
          <w:spacing w:val="-5"/>
        </w:rPr>
        <w:t>main </w:t>
      </w:r>
      <w:r>
        <w:rPr/>
        <w:t>temporal attention augmentation mechanism only in the </w:t>
      </w:r>
      <w:r>
        <w:rPr>
          <w:spacing w:val="-3"/>
        </w:rPr>
        <w:t>final </w:t>
      </w:r>
      <w:r>
        <w:rPr/>
        <w:t>layer, while the rest of the layers were normal bilinear layers </w:t>
      </w:r>
      <w:r>
        <w:rPr>
          <w:spacing w:val="-3"/>
        </w:rPr>
        <w:t>only.</w:t>
      </w:r>
    </w:p>
    <w:p>
      <w:pPr>
        <w:pStyle w:val="BodyText"/>
        <w:spacing w:before="2"/>
        <w:rPr>
          <w:sz w:val="21"/>
        </w:rPr>
      </w:pPr>
    </w:p>
    <w:p>
      <w:pPr>
        <w:pStyle w:val="BodyText"/>
        <w:spacing w:line="249" w:lineRule="auto"/>
        <w:ind w:left="119" w:right="38" w:firstLine="199"/>
        <w:jc w:val="both"/>
      </w:pPr>
      <w:r>
        <w:rPr/>
        <w:t>We decided to try to improve upon this model by incorporating the temporal attention into all the hidden layers.</w:t>
      </w:r>
    </w:p>
    <w:p>
      <w:pPr>
        <w:spacing w:before="99"/>
        <w:ind w:left="375" w:right="453" w:firstLine="0"/>
        <w:jc w:val="center"/>
        <w:rPr>
          <w:sz w:val="16"/>
        </w:rPr>
      </w:pPr>
      <w:r>
        <w:rPr/>
        <w:br w:type="column"/>
      </w:r>
      <w:r>
        <w:rPr>
          <w:sz w:val="16"/>
        </w:rPr>
        <w:t>Fig. 5.   - (Eq. 9.)</w:t>
      </w:r>
    </w:p>
    <w:p>
      <w:pPr>
        <w:pStyle w:val="BodyText"/>
        <w:spacing w:before="6"/>
        <w:rPr>
          <w:sz w:val="21"/>
        </w:rPr>
      </w:pPr>
      <w:r>
        <w:rPr/>
        <w:drawing>
          <wp:anchor distT="0" distB="0" distL="0" distR="0" allowOverlap="1" layoutInCell="1" locked="0" behindDoc="0" simplePos="0" relativeHeight="4">
            <wp:simplePos x="0" y="0"/>
            <wp:positionH relativeFrom="page">
              <wp:posOffset>3962120</wp:posOffset>
            </wp:positionH>
            <wp:positionV relativeFrom="paragraph">
              <wp:posOffset>182476</wp:posOffset>
            </wp:positionV>
            <wp:extent cx="3279549" cy="1275397"/>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4" cstate="print"/>
                    <a:stretch>
                      <a:fillRect/>
                    </a:stretch>
                  </pic:blipFill>
                  <pic:spPr>
                    <a:xfrm>
                      <a:off x="0" y="0"/>
                      <a:ext cx="3279549" cy="1275397"/>
                    </a:xfrm>
                    <a:prstGeom prst="rect">
                      <a:avLst/>
                    </a:prstGeom>
                  </pic:spPr>
                </pic:pic>
              </a:graphicData>
            </a:graphic>
          </wp:anchor>
        </w:drawing>
      </w:r>
    </w:p>
    <w:p>
      <w:pPr>
        <w:spacing w:before="156"/>
        <w:ind w:left="375" w:right="454" w:firstLine="0"/>
        <w:jc w:val="center"/>
        <w:rPr>
          <w:sz w:val="16"/>
        </w:rPr>
      </w:pPr>
      <w:r>
        <w:rPr>
          <w:sz w:val="16"/>
        </w:rPr>
        <w:t>Fig. 6. Temporal Attention Augmentation Bilinear Layer Topology</w:t>
      </w:r>
    </w:p>
    <w:p>
      <w:pPr>
        <w:pStyle w:val="BodyText"/>
        <w:spacing w:before="7"/>
        <w:rPr>
          <w:sz w:val="21"/>
        </w:rPr>
      </w:pPr>
      <w:r>
        <w:rPr/>
        <w:drawing>
          <wp:anchor distT="0" distB="0" distL="0" distR="0" allowOverlap="1" layoutInCell="1" locked="0" behindDoc="0" simplePos="0" relativeHeight="5">
            <wp:simplePos x="0" y="0"/>
            <wp:positionH relativeFrom="page">
              <wp:posOffset>4150397</wp:posOffset>
            </wp:positionH>
            <wp:positionV relativeFrom="paragraph">
              <wp:posOffset>182627</wp:posOffset>
            </wp:positionV>
            <wp:extent cx="2781300" cy="2095500"/>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5" cstate="print"/>
                    <a:stretch>
                      <a:fillRect/>
                    </a:stretch>
                  </pic:blipFill>
                  <pic:spPr>
                    <a:xfrm>
                      <a:off x="0" y="0"/>
                      <a:ext cx="2781300" cy="2095500"/>
                    </a:xfrm>
                    <a:prstGeom prst="rect">
                      <a:avLst/>
                    </a:prstGeom>
                  </pic:spPr>
                </pic:pic>
              </a:graphicData>
            </a:graphic>
          </wp:anchor>
        </w:drawing>
      </w:r>
    </w:p>
    <w:p>
      <w:pPr>
        <w:pStyle w:val="BodyText"/>
        <w:spacing w:before="5"/>
        <w:rPr>
          <w:sz w:val="19"/>
        </w:rPr>
      </w:pPr>
    </w:p>
    <w:p>
      <w:pPr>
        <w:spacing w:before="0"/>
        <w:ind w:left="375" w:right="454" w:firstLine="0"/>
        <w:jc w:val="center"/>
        <w:rPr>
          <w:sz w:val="16"/>
        </w:rPr>
      </w:pPr>
      <w:r>
        <w:rPr>
          <w:sz w:val="16"/>
        </w:rPr>
        <w:t>Fig. 7. Model Architecture of Temporal Augmentation Bilinear Layer</w:t>
      </w:r>
    </w:p>
    <w:p>
      <w:pPr>
        <w:pStyle w:val="BodyText"/>
        <w:spacing w:before="7"/>
        <w:rPr>
          <w:sz w:val="21"/>
        </w:rPr>
      </w:pPr>
      <w:r>
        <w:rPr/>
        <w:drawing>
          <wp:anchor distT="0" distB="0" distL="0" distR="0" allowOverlap="1" layoutInCell="1" locked="0" behindDoc="0" simplePos="0" relativeHeight="6">
            <wp:simplePos x="0" y="0"/>
            <wp:positionH relativeFrom="page">
              <wp:posOffset>5022989</wp:posOffset>
            </wp:positionH>
            <wp:positionV relativeFrom="paragraph">
              <wp:posOffset>182736</wp:posOffset>
            </wp:positionV>
            <wp:extent cx="1054417" cy="2846927"/>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6" cstate="print"/>
                    <a:stretch>
                      <a:fillRect/>
                    </a:stretch>
                  </pic:blipFill>
                  <pic:spPr>
                    <a:xfrm>
                      <a:off x="0" y="0"/>
                      <a:ext cx="1054417" cy="2846927"/>
                    </a:xfrm>
                    <a:prstGeom prst="rect">
                      <a:avLst/>
                    </a:prstGeom>
                  </pic:spPr>
                </pic:pic>
              </a:graphicData>
            </a:graphic>
          </wp:anchor>
        </w:drawing>
      </w:r>
    </w:p>
    <w:p>
      <w:pPr>
        <w:pStyle w:val="BodyText"/>
        <w:spacing w:before="2"/>
      </w:pPr>
    </w:p>
    <w:p>
      <w:pPr>
        <w:spacing w:before="0"/>
        <w:ind w:left="375" w:right="454" w:firstLine="0"/>
        <w:jc w:val="center"/>
        <w:rPr>
          <w:sz w:val="16"/>
        </w:rPr>
      </w:pPr>
      <w:r>
        <w:rPr>
          <w:sz w:val="16"/>
        </w:rPr>
        <w:t>Fig.  8.   Model Topology</w:t>
      </w:r>
    </w:p>
    <w:p>
      <w:pPr>
        <w:spacing w:after="0"/>
        <w:jc w:val="center"/>
        <w:rPr>
          <w:sz w:val="16"/>
        </w:rPr>
        <w:sectPr>
          <w:type w:val="continuous"/>
          <w:pgSz w:w="12240" w:h="15840"/>
          <w:pgMar w:top="900" w:bottom="280" w:left="860" w:right="780"/>
          <w:cols w:num="2" w:equalWidth="0">
            <w:col w:w="5181" w:space="79"/>
            <w:col w:w="5340"/>
          </w:cols>
        </w:sectPr>
      </w:pPr>
    </w:p>
    <w:p>
      <w:pPr>
        <w:pStyle w:val="BodyText"/>
        <w:spacing w:line="249" w:lineRule="auto" w:before="71"/>
        <w:ind w:left="119" w:right="38"/>
        <w:jc w:val="both"/>
      </w:pPr>
      <w:r>
        <w:rPr>
          <w:spacing w:val="-8"/>
        </w:rPr>
        <w:t>We  </w:t>
      </w:r>
      <w:r>
        <w:rPr/>
        <w:t>argue that any minor decrease in the time efficiency </w:t>
      </w:r>
      <w:r>
        <w:rPr>
          <w:spacing w:val="-7"/>
        </w:rPr>
        <w:t>of</w:t>
      </w:r>
      <w:r>
        <w:rPr>
          <w:spacing w:val="36"/>
        </w:rPr>
        <w:t> </w:t>
      </w:r>
      <w:r>
        <w:rPr/>
        <w:t>the model will be offset by the its improved accuracy. As </w:t>
      </w:r>
      <w:r>
        <w:rPr>
          <w:spacing w:val="-6"/>
        </w:rPr>
        <w:t>we </w:t>
      </w:r>
      <w:r>
        <w:rPr/>
        <w:t>present in the results and analysis section, we have got </w:t>
      </w:r>
      <w:r>
        <w:rPr>
          <w:spacing w:val="-3"/>
        </w:rPr>
        <w:t>some </w:t>
      </w:r>
      <w:r>
        <w:rPr/>
        <w:t>positive results in that</w:t>
      </w:r>
      <w:r>
        <w:rPr>
          <w:spacing w:val="24"/>
        </w:rPr>
        <w:t> </w:t>
      </w:r>
      <w:r>
        <w:rPr/>
        <w:t>regard.</w:t>
      </w:r>
    </w:p>
    <w:p>
      <w:pPr>
        <w:pStyle w:val="BodyText"/>
        <w:spacing w:before="2"/>
        <w:rPr>
          <w:sz w:val="35"/>
        </w:rPr>
      </w:pPr>
    </w:p>
    <w:p>
      <w:pPr>
        <w:pStyle w:val="ListParagraph"/>
        <w:numPr>
          <w:ilvl w:val="0"/>
          <w:numId w:val="1"/>
        </w:numPr>
        <w:tabs>
          <w:tab w:pos="1757" w:val="left" w:leader="none"/>
        </w:tabs>
        <w:spacing w:line="240" w:lineRule="auto" w:before="0" w:after="0"/>
        <w:ind w:left="1756" w:right="0" w:hanging="365"/>
        <w:jc w:val="left"/>
        <w:rPr>
          <w:sz w:val="16"/>
        </w:rPr>
      </w:pPr>
      <w:r>
        <w:rPr>
          <w:spacing w:val="5"/>
          <w:sz w:val="20"/>
        </w:rPr>
        <w:t>R</w:t>
      </w:r>
      <w:r>
        <w:rPr>
          <w:spacing w:val="5"/>
          <w:sz w:val="16"/>
        </w:rPr>
        <w:t>ESULTS </w:t>
      </w:r>
      <w:r>
        <w:rPr>
          <w:spacing w:val="6"/>
          <w:sz w:val="16"/>
        </w:rPr>
        <w:t>AND</w:t>
      </w:r>
      <w:r>
        <w:rPr>
          <w:spacing w:val="32"/>
          <w:sz w:val="16"/>
        </w:rPr>
        <w:t> </w:t>
      </w:r>
      <w:r>
        <w:rPr>
          <w:spacing w:val="5"/>
          <w:sz w:val="20"/>
        </w:rPr>
        <w:t>A</w:t>
      </w:r>
      <w:r>
        <w:rPr>
          <w:spacing w:val="5"/>
          <w:sz w:val="16"/>
        </w:rPr>
        <w:t>NALYSIS</w:t>
      </w:r>
    </w:p>
    <w:p>
      <w:pPr>
        <w:pStyle w:val="BodyText"/>
        <w:spacing w:line="249" w:lineRule="auto" w:before="94"/>
        <w:ind w:left="119" w:right="38" w:firstLine="199"/>
        <w:jc w:val="both"/>
      </w:pPr>
      <w:r>
        <w:rPr/>
        <w:t>In this project, we used a built-in learning model  </w:t>
      </w:r>
      <w:r>
        <w:rPr>
          <w:spacing w:val="-8"/>
        </w:rPr>
        <w:t>to  </w:t>
      </w:r>
      <w:r>
        <w:rPr/>
        <w:t>identify short-term indicators from the data and used it </w:t>
      </w:r>
      <w:r>
        <w:rPr>
          <w:spacing w:val="-7"/>
        </w:rPr>
        <w:t>to </w:t>
      </w:r>
      <w:r>
        <w:rPr/>
        <w:t>distinguish whether the stock price would increase, decrease or remain constant over the forecast. In this </w:t>
      </w:r>
      <w:r>
        <w:rPr>
          <w:spacing w:val="-3"/>
        </w:rPr>
        <w:t>study, </w:t>
      </w:r>
      <w:r>
        <w:rPr/>
        <w:t>we </w:t>
      </w:r>
      <w:r>
        <w:rPr>
          <w:spacing w:val="-3"/>
        </w:rPr>
        <w:t>took   </w:t>
      </w:r>
      <w:r>
        <w:rPr/>
        <w:t>the predictive horizon, k = [10, 20]. Here, the value of </w:t>
      </w:r>
      <w:r>
        <w:rPr>
          <w:spacing w:val="-14"/>
        </w:rPr>
        <w:t>k </w:t>
      </w:r>
      <w:r>
        <w:rPr/>
        <w:t>indicates the number of past events in which the </w:t>
      </w:r>
      <w:r>
        <w:rPr>
          <w:spacing w:val="-3"/>
        </w:rPr>
        <w:t>model </w:t>
      </w:r>
      <w:r>
        <w:rPr/>
        <w:t>predicts the state (ups, downs, or stops) of the average stock price.</w:t>
      </w:r>
    </w:p>
    <w:p>
      <w:pPr>
        <w:pStyle w:val="BodyText"/>
        <w:rPr>
          <w:sz w:val="21"/>
        </w:rPr>
      </w:pPr>
    </w:p>
    <w:p>
      <w:pPr>
        <w:pStyle w:val="BodyText"/>
        <w:spacing w:line="249" w:lineRule="auto"/>
        <w:ind w:left="119" w:right="38" w:firstLine="199"/>
        <w:jc w:val="both"/>
      </w:pPr>
      <w:r>
        <w:rPr/>
        <w:t>For this project, we  used  a  standard  7:  3  data  </w:t>
      </w:r>
      <w:r>
        <w:rPr>
          <w:spacing w:val="-3"/>
        </w:rPr>
        <w:t>division. </w:t>
      </w:r>
      <w:r>
        <w:rPr/>
        <w:t>In our case, it means that the first 7 days data was used as training data while the last 3 days data was used as test data. Specifically, the training set consists of 2.54 lakh samples,  and</w:t>
      </w:r>
      <w:r>
        <w:rPr>
          <w:spacing w:val="18"/>
        </w:rPr>
        <w:t> </w:t>
      </w:r>
      <w:r>
        <w:rPr/>
        <w:t>the</w:t>
      </w:r>
      <w:r>
        <w:rPr>
          <w:spacing w:val="19"/>
        </w:rPr>
        <w:t> </w:t>
      </w:r>
      <w:r>
        <w:rPr/>
        <w:t>test</w:t>
      </w:r>
      <w:r>
        <w:rPr>
          <w:spacing w:val="18"/>
        </w:rPr>
        <w:t> </w:t>
      </w:r>
      <w:r>
        <w:rPr/>
        <w:t>set</w:t>
      </w:r>
      <w:r>
        <w:rPr>
          <w:spacing w:val="19"/>
        </w:rPr>
        <w:t> </w:t>
      </w:r>
      <w:r>
        <w:rPr/>
        <w:t>contains</w:t>
      </w:r>
      <w:r>
        <w:rPr>
          <w:spacing w:val="19"/>
        </w:rPr>
        <w:t> </w:t>
      </w:r>
      <w:r>
        <w:rPr/>
        <w:t>1.39</w:t>
      </w:r>
      <w:r>
        <w:rPr>
          <w:spacing w:val="18"/>
        </w:rPr>
        <w:t> </w:t>
      </w:r>
      <w:r>
        <w:rPr/>
        <w:t>lakh</w:t>
      </w:r>
      <w:r>
        <w:rPr>
          <w:spacing w:val="19"/>
        </w:rPr>
        <w:t> </w:t>
      </w:r>
      <w:r>
        <w:rPr/>
        <w:t>samples.</w:t>
      </w:r>
    </w:p>
    <w:p>
      <w:pPr>
        <w:pStyle w:val="BodyText"/>
        <w:spacing w:before="1"/>
        <w:rPr>
          <w:sz w:val="21"/>
        </w:rPr>
      </w:pPr>
    </w:p>
    <w:p>
      <w:pPr>
        <w:pStyle w:val="BodyText"/>
        <w:ind w:left="318"/>
        <w:jc w:val="both"/>
      </w:pPr>
      <w:r>
        <w:rPr/>
        <w:t>While the base paper we used provided a prediction of k</w:t>
      </w:r>
    </w:p>
    <w:p>
      <w:pPr>
        <w:pStyle w:val="BodyText"/>
        <w:spacing w:line="249" w:lineRule="auto" w:before="9"/>
        <w:ind w:left="119" w:right="38"/>
        <w:jc w:val="both"/>
      </w:pPr>
      <w:r>
        <w:rPr/>
        <w:t>= 50 and 100, due to the hardware and software limitations  we have, we were unable to test our model at those values (overloaded RAM). </w:t>
      </w:r>
      <w:r>
        <w:rPr>
          <w:spacing w:val="-3"/>
        </w:rPr>
        <w:t>However, </w:t>
      </w:r>
      <w:r>
        <w:rPr/>
        <w:t>we are confident that our </w:t>
      </w:r>
      <w:r>
        <w:rPr>
          <w:spacing w:val="-4"/>
        </w:rPr>
        <w:t>model </w:t>
      </w:r>
      <w:r>
        <w:rPr/>
        <w:t>will</w:t>
      </w:r>
      <w:r>
        <w:rPr>
          <w:spacing w:val="17"/>
        </w:rPr>
        <w:t> </w:t>
      </w:r>
      <w:r>
        <w:rPr/>
        <w:t>surpass</w:t>
      </w:r>
      <w:r>
        <w:rPr>
          <w:spacing w:val="17"/>
        </w:rPr>
        <w:t> </w:t>
      </w:r>
      <w:r>
        <w:rPr/>
        <w:t>the</w:t>
      </w:r>
      <w:r>
        <w:rPr>
          <w:spacing w:val="18"/>
        </w:rPr>
        <w:t> </w:t>
      </w:r>
      <w:r>
        <w:rPr/>
        <w:t>results</w:t>
      </w:r>
      <w:r>
        <w:rPr>
          <w:spacing w:val="17"/>
        </w:rPr>
        <w:t> </w:t>
      </w:r>
      <w:r>
        <w:rPr/>
        <w:t>associated</w:t>
      </w:r>
      <w:r>
        <w:rPr>
          <w:spacing w:val="17"/>
        </w:rPr>
        <w:t> </w:t>
      </w:r>
      <w:r>
        <w:rPr/>
        <w:t>with</w:t>
      </w:r>
      <w:r>
        <w:rPr>
          <w:spacing w:val="18"/>
        </w:rPr>
        <w:t> </w:t>
      </w:r>
      <w:r>
        <w:rPr/>
        <w:t>the</w:t>
      </w:r>
      <w:r>
        <w:rPr>
          <w:spacing w:val="17"/>
        </w:rPr>
        <w:t> </w:t>
      </w:r>
      <w:r>
        <w:rPr/>
        <w:t>basic</w:t>
      </w:r>
      <w:r>
        <w:rPr>
          <w:spacing w:val="17"/>
        </w:rPr>
        <w:t> </w:t>
      </w:r>
      <w:r>
        <w:rPr/>
        <w:t>paper.</w:t>
      </w:r>
    </w:p>
    <w:p>
      <w:pPr>
        <w:pStyle w:val="BodyText"/>
        <w:spacing w:before="1"/>
        <w:rPr>
          <w:sz w:val="21"/>
        </w:rPr>
      </w:pPr>
    </w:p>
    <w:p>
      <w:pPr>
        <w:pStyle w:val="BodyText"/>
        <w:spacing w:line="249" w:lineRule="auto"/>
        <w:ind w:left="119" w:right="38" w:firstLine="199"/>
        <w:jc w:val="both"/>
      </w:pPr>
      <w:r>
        <w:rPr/>
        <w:t>Due to the nature of its real-world, the database does </w:t>
      </w:r>
      <w:r>
        <w:rPr>
          <w:spacing w:val="-6"/>
        </w:rPr>
        <w:t>not </w:t>
      </w:r>
      <w:r>
        <w:rPr/>
        <w:t>match the bulk of the  standing  class  samples.  Therefore,  we adjusted the hyper-parameters according to the </w:t>
      </w:r>
      <w:r>
        <w:rPr>
          <w:spacing w:val="-4"/>
        </w:rPr>
        <w:t>average  </w:t>
      </w:r>
      <w:r>
        <w:rPr>
          <w:spacing w:val="42"/>
        </w:rPr>
        <w:t> </w:t>
      </w:r>
      <w:r>
        <w:rPr/>
        <w:t>F1 rating per class, which is a trade between accuracy </w:t>
      </w:r>
      <w:r>
        <w:rPr>
          <w:spacing w:val="-6"/>
        </w:rPr>
        <w:t>and </w:t>
      </w:r>
      <w:r>
        <w:rPr/>
        <w:t>memory,</w:t>
      </w:r>
      <w:r>
        <w:rPr>
          <w:spacing w:val="18"/>
        </w:rPr>
        <w:t> </w:t>
      </w:r>
      <w:r>
        <w:rPr/>
        <w:t>measured</w:t>
      </w:r>
      <w:r>
        <w:rPr>
          <w:spacing w:val="18"/>
        </w:rPr>
        <w:t> </w:t>
      </w:r>
      <w:r>
        <w:rPr/>
        <w:t>in</w:t>
      </w:r>
      <w:r>
        <w:rPr>
          <w:spacing w:val="19"/>
        </w:rPr>
        <w:t> </w:t>
      </w:r>
      <w:r>
        <w:rPr/>
        <w:t>a</w:t>
      </w:r>
      <w:r>
        <w:rPr>
          <w:spacing w:val="18"/>
        </w:rPr>
        <w:t> </w:t>
      </w:r>
      <w:r>
        <w:rPr/>
        <w:t>training</w:t>
      </w:r>
      <w:r>
        <w:rPr>
          <w:spacing w:val="18"/>
        </w:rPr>
        <w:t> </w:t>
      </w:r>
      <w:r>
        <w:rPr/>
        <w:t>set.</w:t>
      </w:r>
    </w:p>
    <w:p>
      <w:pPr>
        <w:pStyle w:val="BodyText"/>
        <w:spacing w:before="1"/>
        <w:rPr>
          <w:sz w:val="21"/>
        </w:rPr>
      </w:pPr>
    </w:p>
    <w:p>
      <w:pPr>
        <w:pStyle w:val="BodyText"/>
        <w:spacing w:line="249" w:lineRule="auto"/>
        <w:ind w:left="119" w:right="38" w:firstLine="199"/>
        <w:jc w:val="both"/>
      </w:pPr>
      <w:r>
        <w:rPr/>
        <w:t>For analysis, we compare the results of our </w:t>
      </w:r>
      <w:r>
        <w:rPr>
          <w:spacing w:val="-3"/>
        </w:rPr>
        <w:t>improved  </w:t>
      </w:r>
      <w:r>
        <w:rPr/>
        <w:t>model compared with the base paper we used with the </w:t>
      </w:r>
      <w:r>
        <w:rPr>
          <w:spacing w:val="-4"/>
        </w:rPr>
        <w:t>most </w:t>
      </w:r>
      <w:r>
        <w:rPr/>
        <w:t>recent paper entitled, DeepLOB</w:t>
      </w:r>
      <w:r>
        <w:rPr>
          <w:spacing w:val="24"/>
        </w:rPr>
        <w:t> </w:t>
      </w:r>
      <w:r>
        <w:rPr/>
        <w:t>[21].</w:t>
      </w:r>
    </w:p>
    <w:p>
      <w:pPr>
        <w:pStyle w:val="BodyText"/>
        <w:spacing w:before="1"/>
        <w:rPr>
          <w:sz w:val="21"/>
        </w:rPr>
      </w:pPr>
    </w:p>
    <w:p>
      <w:pPr>
        <w:pStyle w:val="BodyText"/>
        <w:spacing w:line="249" w:lineRule="auto"/>
        <w:ind w:left="119" w:right="38" w:firstLine="199"/>
        <w:jc w:val="both"/>
      </w:pPr>
      <w:r>
        <w:rPr/>
        <w:t>Predictability estimates k = 10; below is the classification report we received. Due  to  data  inequalities,  we  use  </w:t>
      </w:r>
      <w:r>
        <w:rPr>
          <w:spacing w:val="-3"/>
        </w:rPr>
        <w:t>tools </w:t>
      </w:r>
      <w:r>
        <w:rPr/>
        <w:t>to amplify data, which is why we use a limited scale </w:t>
      </w:r>
      <w:r>
        <w:rPr>
          <w:spacing w:val="-4"/>
        </w:rPr>
        <w:t>for </w:t>
      </w:r>
      <w:r>
        <w:rPr/>
        <w:t>analytical</w:t>
      </w:r>
      <w:r>
        <w:rPr>
          <w:spacing w:val="18"/>
        </w:rPr>
        <w:t> </w:t>
      </w:r>
      <w:r>
        <w:rPr/>
        <w:t>purposes.</w:t>
      </w:r>
    </w:p>
    <w:p>
      <w:pPr>
        <w:pStyle w:val="BodyText"/>
      </w:pPr>
    </w:p>
    <w:p>
      <w:pPr>
        <w:pStyle w:val="BodyText"/>
        <w:spacing w:before="6"/>
        <w:rPr>
          <w:sz w:val="17"/>
        </w:rPr>
      </w:pPr>
      <w:r>
        <w:rPr/>
        <w:drawing>
          <wp:anchor distT="0" distB="0" distL="0" distR="0" allowOverlap="1" layoutInCell="1" locked="0" behindDoc="0" simplePos="0" relativeHeight="9">
            <wp:simplePos x="0" y="0"/>
            <wp:positionH relativeFrom="page">
              <wp:posOffset>776058</wp:posOffset>
            </wp:positionH>
            <wp:positionV relativeFrom="paragraph">
              <wp:posOffset>153284</wp:posOffset>
            </wp:positionV>
            <wp:extent cx="2860643" cy="975931"/>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7" cstate="print"/>
                    <a:stretch>
                      <a:fillRect/>
                    </a:stretch>
                  </pic:blipFill>
                  <pic:spPr>
                    <a:xfrm>
                      <a:off x="0" y="0"/>
                      <a:ext cx="2860643" cy="975931"/>
                    </a:xfrm>
                    <a:prstGeom prst="rect">
                      <a:avLst/>
                    </a:prstGeom>
                  </pic:spPr>
                </pic:pic>
              </a:graphicData>
            </a:graphic>
          </wp:anchor>
        </w:drawing>
      </w:r>
    </w:p>
    <w:p>
      <w:pPr>
        <w:pStyle w:val="BodyText"/>
        <w:spacing w:before="8"/>
        <w:rPr>
          <w:sz w:val="30"/>
        </w:rPr>
      </w:pPr>
    </w:p>
    <w:p>
      <w:pPr>
        <w:spacing w:before="1"/>
        <w:ind w:left="1434" w:right="0" w:firstLine="0"/>
        <w:jc w:val="left"/>
        <w:rPr>
          <w:sz w:val="16"/>
        </w:rPr>
      </w:pPr>
      <w:r>
        <w:rPr>
          <w:sz w:val="16"/>
        </w:rPr>
        <w:t>Fig. 9. Results of model for k = 10</w:t>
      </w:r>
    </w:p>
    <w:p>
      <w:pPr>
        <w:pStyle w:val="BodyText"/>
        <w:rPr>
          <w:sz w:val="23"/>
        </w:rPr>
      </w:pPr>
    </w:p>
    <w:p>
      <w:pPr>
        <w:pStyle w:val="BodyText"/>
        <w:spacing w:line="249" w:lineRule="auto"/>
        <w:ind w:left="119" w:right="38" w:firstLine="199"/>
        <w:jc w:val="both"/>
      </w:pPr>
      <w:r>
        <w:rPr/>
        <w:t>As is clear, we are getting an F1 score of 76% for our model. For comparison purposes, the base paper authors got</w:t>
      </w:r>
    </w:p>
    <w:p>
      <w:pPr>
        <w:pStyle w:val="BodyText"/>
        <w:spacing w:line="249" w:lineRule="auto" w:before="71"/>
        <w:ind w:left="119" w:right="192"/>
      </w:pPr>
      <w:r>
        <w:rPr/>
        <w:br w:type="column"/>
      </w:r>
      <w:r>
        <w:rPr/>
        <w:t>an F1 score of 77.63% while the DeepLOB model gives a score of 83.40% for similar parameters.</w:t>
      </w:r>
    </w:p>
    <w:p>
      <w:pPr>
        <w:pStyle w:val="BodyText"/>
        <w:spacing w:before="2"/>
      </w:pPr>
    </w:p>
    <w:p>
      <w:pPr>
        <w:pStyle w:val="BodyText"/>
        <w:spacing w:line="249" w:lineRule="auto" w:before="1"/>
        <w:ind w:left="119" w:right="197" w:firstLine="199"/>
        <w:jc w:val="both"/>
      </w:pPr>
      <w:r>
        <w:rPr/>
        <w:t>While the score difference between our model and the </w:t>
      </w:r>
      <w:r>
        <w:rPr>
          <w:spacing w:val="-3"/>
        </w:rPr>
        <w:t>base </w:t>
      </w:r>
      <w:r>
        <w:rPr/>
        <w:t>paper is very less, the score difference between our </w:t>
      </w:r>
      <w:r>
        <w:rPr>
          <w:spacing w:val="-3"/>
        </w:rPr>
        <w:t>model   </w:t>
      </w:r>
      <w:r>
        <w:rPr/>
        <w:t>and the DeepLOB paper is due to the fact that the </w:t>
      </w:r>
      <w:r>
        <w:rPr>
          <w:spacing w:val="-3"/>
        </w:rPr>
        <w:t>model </w:t>
      </w:r>
      <w:r>
        <w:rPr/>
        <w:t>described in that paper utilized more that 10 layers of </w:t>
      </w:r>
      <w:r>
        <w:rPr>
          <w:spacing w:val="-5"/>
        </w:rPr>
        <w:t>CNN </w:t>
      </w:r>
      <w:r>
        <w:rPr/>
        <w:t>and LSTM layers, each of which contain 64 nodes.  </w:t>
      </w:r>
      <w:r>
        <w:rPr>
          <w:spacing w:val="-3"/>
        </w:rPr>
        <w:t>Also, </w:t>
      </w:r>
      <w:r>
        <w:rPr/>
        <w:t>since our model is based on temporal cues, it has very little information to base its predictions on for small prediction horizons</w:t>
      </w:r>
      <w:r>
        <w:rPr>
          <w:spacing w:val="18"/>
        </w:rPr>
        <w:t> </w:t>
      </w:r>
      <w:r>
        <w:rPr/>
        <w:t>such</w:t>
      </w:r>
      <w:r>
        <w:rPr>
          <w:spacing w:val="19"/>
        </w:rPr>
        <w:t> </w:t>
      </w:r>
      <w:r>
        <w:rPr/>
        <w:t>as</w:t>
      </w:r>
      <w:r>
        <w:rPr>
          <w:spacing w:val="19"/>
        </w:rPr>
        <w:t> </w:t>
      </w:r>
      <w:r>
        <w:rPr/>
        <w:t>k</w:t>
      </w:r>
      <w:r>
        <w:rPr>
          <w:spacing w:val="19"/>
        </w:rPr>
        <w:t> </w:t>
      </w:r>
      <w:r>
        <w:rPr/>
        <w:t>=</w:t>
      </w:r>
      <w:r>
        <w:rPr>
          <w:spacing w:val="19"/>
        </w:rPr>
        <w:t> </w:t>
      </w:r>
      <w:r>
        <w:rPr/>
        <w:t>10</w:t>
      </w:r>
      <w:r>
        <w:rPr>
          <w:spacing w:val="19"/>
        </w:rPr>
        <w:t> </w:t>
      </w:r>
      <w:r>
        <w:rPr/>
        <w:t>or</w:t>
      </w:r>
      <w:r>
        <w:rPr>
          <w:spacing w:val="18"/>
        </w:rPr>
        <w:t> </w:t>
      </w:r>
      <w:r>
        <w:rPr>
          <w:spacing w:val="-3"/>
        </w:rPr>
        <w:t>lower.</w:t>
      </w:r>
    </w:p>
    <w:p>
      <w:pPr>
        <w:pStyle w:val="BodyText"/>
        <w:spacing w:before="1"/>
      </w:pPr>
    </w:p>
    <w:p>
      <w:pPr>
        <w:pStyle w:val="BodyText"/>
        <w:spacing w:line="249" w:lineRule="auto" w:before="1"/>
        <w:ind w:left="119" w:right="197" w:firstLine="199"/>
        <w:jc w:val="both"/>
      </w:pPr>
      <w:r>
        <w:rPr/>
        <w:t>For the prediction horizon of k = 20, below is the classification report which we obtained.</w:t>
      </w:r>
    </w:p>
    <w:p>
      <w:pPr>
        <w:pStyle w:val="BodyText"/>
      </w:pPr>
    </w:p>
    <w:p>
      <w:pPr>
        <w:pStyle w:val="BodyText"/>
        <w:spacing w:before="8"/>
        <w:rPr>
          <w:sz w:val="13"/>
        </w:rPr>
      </w:pPr>
      <w:r>
        <w:rPr/>
        <w:drawing>
          <wp:anchor distT="0" distB="0" distL="0" distR="0" allowOverlap="1" layoutInCell="1" locked="0" behindDoc="0" simplePos="0" relativeHeight="10">
            <wp:simplePos x="0" y="0"/>
            <wp:positionH relativeFrom="page">
              <wp:posOffset>4116336</wp:posOffset>
            </wp:positionH>
            <wp:positionV relativeFrom="paragraph">
              <wp:posOffset>125005</wp:posOffset>
            </wp:positionV>
            <wp:extent cx="2903220" cy="909827"/>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8" cstate="print"/>
                    <a:stretch>
                      <a:fillRect/>
                    </a:stretch>
                  </pic:blipFill>
                  <pic:spPr>
                    <a:xfrm>
                      <a:off x="0" y="0"/>
                      <a:ext cx="2903220" cy="909827"/>
                    </a:xfrm>
                    <a:prstGeom prst="rect">
                      <a:avLst/>
                    </a:prstGeom>
                  </pic:spPr>
                </pic:pic>
              </a:graphicData>
            </a:graphic>
          </wp:anchor>
        </w:drawing>
      </w:r>
    </w:p>
    <w:p>
      <w:pPr>
        <w:pStyle w:val="BodyText"/>
        <w:spacing w:before="5"/>
        <w:rPr>
          <w:sz w:val="26"/>
        </w:rPr>
      </w:pPr>
    </w:p>
    <w:p>
      <w:pPr>
        <w:spacing w:before="0"/>
        <w:ind w:left="375" w:right="452" w:firstLine="0"/>
        <w:jc w:val="center"/>
        <w:rPr>
          <w:sz w:val="16"/>
        </w:rPr>
      </w:pPr>
      <w:r>
        <w:rPr>
          <w:sz w:val="16"/>
        </w:rPr>
        <w:t>Fig. 10. Results of model for k = 20</w:t>
      </w:r>
    </w:p>
    <w:p>
      <w:pPr>
        <w:pStyle w:val="BodyText"/>
        <w:spacing w:before="2"/>
        <w:rPr>
          <w:sz w:val="19"/>
        </w:rPr>
      </w:pPr>
    </w:p>
    <w:p>
      <w:pPr>
        <w:pStyle w:val="BodyText"/>
        <w:spacing w:line="249" w:lineRule="auto" w:before="1"/>
        <w:ind w:left="119" w:right="197" w:firstLine="199"/>
        <w:jc w:val="both"/>
      </w:pPr>
      <w:r>
        <w:rPr/>
        <w:t>As is clear, we are getting an F1 score of 74% for our model. For comparison purposes, the base paper authors </w:t>
      </w:r>
      <w:r>
        <w:rPr>
          <w:spacing w:val="-4"/>
        </w:rPr>
        <w:t>got </w:t>
      </w:r>
      <w:r>
        <w:rPr/>
        <w:t>an F1 score of 66.93% while the DeepLOB model gives a score</w:t>
      </w:r>
      <w:r>
        <w:rPr>
          <w:spacing w:val="18"/>
        </w:rPr>
        <w:t> </w:t>
      </w:r>
      <w:r>
        <w:rPr/>
        <w:t>of</w:t>
      </w:r>
      <w:r>
        <w:rPr>
          <w:spacing w:val="19"/>
        </w:rPr>
        <w:t> </w:t>
      </w:r>
      <w:r>
        <w:rPr/>
        <w:t>72.82%</w:t>
      </w:r>
      <w:r>
        <w:rPr>
          <w:spacing w:val="18"/>
        </w:rPr>
        <w:t> </w:t>
      </w:r>
      <w:r>
        <w:rPr/>
        <w:t>for</w:t>
      </w:r>
      <w:r>
        <w:rPr>
          <w:spacing w:val="19"/>
        </w:rPr>
        <w:t> </w:t>
      </w:r>
      <w:r>
        <w:rPr/>
        <w:t>similar</w:t>
      </w:r>
      <w:r>
        <w:rPr>
          <w:spacing w:val="19"/>
        </w:rPr>
        <w:t> </w:t>
      </w:r>
      <w:r>
        <w:rPr/>
        <w:t>parameters.</w:t>
      </w:r>
    </w:p>
    <w:p>
      <w:pPr>
        <w:pStyle w:val="BodyText"/>
        <w:spacing w:line="249" w:lineRule="auto"/>
        <w:ind w:left="119" w:right="197" w:firstLine="199"/>
        <w:jc w:val="both"/>
      </w:pPr>
      <w:r>
        <w:rPr/>
        <w:t>Therefore, our model performs far superior to the </w:t>
      </w:r>
      <w:r>
        <w:rPr>
          <w:spacing w:val="-3"/>
        </w:rPr>
        <w:t>base </w:t>
      </w:r>
      <w:r>
        <w:rPr/>
        <w:t>paper implemented and slightly better than the latest </w:t>
      </w:r>
      <w:r>
        <w:rPr>
          <w:spacing w:val="-3"/>
        </w:rPr>
        <w:t>model </w:t>
      </w:r>
      <w:r>
        <w:rPr/>
        <w:t>proposed</w:t>
      </w:r>
      <w:r>
        <w:rPr>
          <w:spacing w:val="17"/>
        </w:rPr>
        <w:t> </w:t>
      </w:r>
      <w:r>
        <w:rPr/>
        <w:t>in</w:t>
      </w:r>
      <w:r>
        <w:rPr>
          <w:spacing w:val="17"/>
        </w:rPr>
        <w:t> </w:t>
      </w:r>
      <w:r>
        <w:rPr/>
        <w:t>the</w:t>
      </w:r>
      <w:r>
        <w:rPr>
          <w:spacing w:val="17"/>
        </w:rPr>
        <w:t> </w:t>
      </w:r>
      <w:r>
        <w:rPr/>
        <w:t>field</w:t>
      </w:r>
      <w:r>
        <w:rPr>
          <w:spacing w:val="18"/>
        </w:rPr>
        <w:t> </w:t>
      </w:r>
      <w:r>
        <w:rPr/>
        <w:t>for</w:t>
      </w:r>
      <w:r>
        <w:rPr>
          <w:spacing w:val="17"/>
        </w:rPr>
        <w:t> </w:t>
      </w:r>
      <w:r>
        <w:rPr/>
        <w:t>the</w:t>
      </w:r>
      <w:r>
        <w:rPr>
          <w:spacing w:val="17"/>
        </w:rPr>
        <w:t> </w:t>
      </w:r>
      <w:r>
        <w:rPr/>
        <w:t>prediction</w:t>
      </w:r>
      <w:r>
        <w:rPr>
          <w:spacing w:val="17"/>
        </w:rPr>
        <w:t> </w:t>
      </w:r>
      <w:r>
        <w:rPr/>
        <w:t>horizon</w:t>
      </w:r>
      <w:r>
        <w:rPr>
          <w:spacing w:val="18"/>
        </w:rPr>
        <w:t> </w:t>
      </w:r>
      <w:r>
        <w:rPr/>
        <w:t>of</w:t>
      </w:r>
      <w:r>
        <w:rPr>
          <w:spacing w:val="17"/>
        </w:rPr>
        <w:t> </w:t>
      </w:r>
      <w:r>
        <w:rPr/>
        <w:t>k</w:t>
      </w:r>
      <w:r>
        <w:rPr>
          <w:spacing w:val="17"/>
        </w:rPr>
        <w:t> </w:t>
      </w:r>
      <w:r>
        <w:rPr/>
        <w:t>=</w:t>
      </w:r>
      <w:r>
        <w:rPr>
          <w:spacing w:val="18"/>
        </w:rPr>
        <w:t> </w:t>
      </w:r>
      <w:r>
        <w:rPr/>
        <w:t>20.</w:t>
      </w:r>
    </w:p>
    <w:p>
      <w:pPr>
        <w:pStyle w:val="BodyText"/>
        <w:spacing w:before="5"/>
        <w:rPr>
          <w:sz w:val="28"/>
        </w:rPr>
      </w:pPr>
    </w:p>
    <w:p>
      <w:pPr>
        <w:pStyle w:val="ListParagraph"/>
        <w:numPr>
          <w:ilvl w:val="0"/>
          <w:numId w:val="1"/>
        </w:numPr>
        <w:tabs>
          <w:tab w:pos="1260" w:val="left" w:leader="none"/>
        </w:tabs>
        <w:spacing w:line="240" w:lineRule="auto" w:before="0" w:after="0"/>
        <w:ind w:left="1259" w:right="0" w:hanging="289"/>
        <w:jc w:val="left"/>
        <w:rPr>
          <w:sz w:val="16"/>
        </w:rPr>
      </w:pPr>
      <w:r>
        <w:rPr>
          <w:spacing w:val="8"/>
          <w:sz w:val="20"/>
        </w:rPr>
        <w:t>C</w:t>
      </w:r>
      <w:r>
        <w:rPr>
          <w:spacing w:val="8"/>
          <w:sz w:val="16"/>
        </w:rPr>
        <w:t>ONCLUSIONS </w:t>
      </w:r>
      <w:r>
        <w:rPr>
          <w:spacing w:val="6"/>
          <w:sz w:val="16"/>
        </w:rPr>
        <w:t>AND </w:t>
      </w:r>
      <w:r>
        <w:rPr>
          <w:spacing w:val="7"/>
          <w:sz w:val="20"/>
        </w:rPr>
        <w:t>F</w:t>
      </w:r>
      <w:r>
        <w:rPr>
          <w:spacing w:val="7"/>
          <w:sz w:val="16"/>
        </w:rPr>
        <w:t>UTURE</w:t>
      </w:r>
      <w:r>
        <w:rPr>
          <w:spacing w:val="42"/>
          <w:sz w:val="16"/>
        </w:rPr>
        <w:t> </w:t>
      </w:r>
      <w:r>
        <w:rPr>
          <w:spacing w:val="6"/>
          <w:sz w:val="20"/>
        </w:rPr>
        <w:t>W</w:t>
      </w:r>
      <w:r>
        <w:rPr>
          <w:spacing w:val="6"/>
          <w:sz w:val="16"/>
        </w:rPr>
        <w:t>ORK</w:t>
      </w:r>
    </w:p>
    <w:p>
      <w:pPr>
        <w:pStyle w:val="BodyText"/>
        <w:spacing w:line="249" w:lineRule="auto" w:before="66"/>
        <w:ind w:left="119" w:right="197" w:firstLine="199"/>
        <w:jc w:val="both"/>
      </w:pPr>
      <w:r>
        <w:rPr/>
        <w:t>In this project, we have built a custom-built deep learning model which classifies if the price of a stock in a limit order book increases, decreases or remains stationary during high frequency trading.</w:t>
      </w:r>
    </w:p>
    <w:p>
      <w:pPr>
        <w:pStyle w:val="BodyText"/>
        <w:spacing w:before="2"/>
      </w:pPr>
    </w:p>
    <w:p>
      <w:pPr>
        <w:pStyle w:val="BodyText"/>
        <w:spacing w:line="249" w:lineRule="auto"/>
        <w:ind w:left="119" w:right="197" w:firstLine="199"/>
        <w:jc w:val="both"/>
      </w:pPr>
      <w:r>
        <w:rPr/>
        <w:t>Our model is quite efficient and accurate, with only 2 hidden layers, especially with respect to the other state-of- the-art models in the market such as DeepLOB, which utilize a far greater number of layers with classical Deep Learning models</w:t>
      </w:r>
      <w:r>
        <w:rPr>
          <w:spacing w:val="18"/>
        </w:rPr>
        <w:t> </w:t>
      </w:r>
      <w:r>
        <w:rPr/>
        <w:t>such</w:t>
      </w:r>
      <w:r>
        <w:rPr>
          <w:spacing w:val="19"/>
        </w:rPr>
        <w:t> </w:t>
      </w:r>
      <w:r>
        <w:rPr/>
        <w:t>as</w:t>
      </w:r>
      <w:r>
        <w:rPr>
          <w:spacing w:val="19"/>
        </w:rPr>
        <w:t> </w:t>
      </w:r>
      <w:r>
        <w:rPr/>
        <w:t>CNN</w:t>
      </w:r>
      <w:r>
        <w:rPr>
          <w:spacing w:val="19"/>
        </w:rPr>
        <w:t> </w:t>
      </w:r>
      <w:r>
        <w:rPr/>
        <w:t>and</w:t>
      </w:r>
      <w:r>
        <w:rPr>
          <w:spacing w:val="18"/>
        </w:rPr>
        <w:t> </w:t>
      </w:r>
      <w:r>
        <w:rPr/>
        <w:t>LSTM.</w:t>
      </w:r>
    </w:p>
    <w:p>
      <w:pPr>
        <w:pStyle w:val="BodyText"/>
        <w:spacing w:before="2"/>
      </w:pPr>
    </w:p>
    <w:p>
      <w:pPr>
        <w:pStyle w:val="BodyText"/>
        <w:spacing w:line="249" w:lineRule="auto"/>
        <w:ind w:left="119" w:right="197" w:firstLine="199"/>
        <w:jc w:val="both"/>
      </w:pPr>
      <w:r>
        <w:rPr/>
        <w:t>With regard to future work, we  would  like  to  work  </w:t>
      </w:r>
      <w:r>
        <w:rPr>
          <w:spacing w:val="-8"/>
        </w:rPr>
        <w:t>on </w:t>
      </w:r>
      <w:r>
        <w:rPr/>
        <w:t>this model to increase the effectiveness for lower prediction horizons by combining works such as the DeepLOB </w:t>
      </w:r>
      <w:r>
        <w:rPr>
          <w:spacing w:val="-3"/>
        </w:rPr>
        <w:t>model  </w:t>
      </w:r>
      <w:r>
        <w:rPr/>
        <w:t>and our model to improve overall performance and </w:t>
      </w:r>
      <w:r>
        <w:rPr>
          <w:spacing w:val="-5"/>
        </w:rPr>
        <w:t>achieve </w:t>
      </w:r>
      <w:r>
        <w:rPr/>
        <w:t>effective compromise between time-efficiency and accurate results.</w:t>
      </w:r>
    </w:p>
    <w:p>
      <w:pPr>
        <w:pStyle w:val="BodyText"/>
        <w:spacing w:before="1"/>
        <w:rPr>
          <w:sz w:val="29"/>
        </w:rPr>
      </w:pPr>
    </w:p>
    <w:p>
      <w:pPr>
        <w:spacing w:before="0"/>
        <w:ind w:left="375" w:right="452" w:firstLine="0"/>
        <w:jc w:val="center"/>
        <w:rPr>
          <w:sz w:val="16"/>
        </w:rPr>
      </w:pPr>
      <w:r>
        <w:rPr>
          <w:sz w:val="20"/>
        </w:rPr>
        <w:t>A</w:t>
      </w:r>
      <w:r>
        <w:rPr>
          <w:sz w:val="16"/>
        </w:rPr>
        <w:t>CKNOWLEDGMENTS</w:t>
      </w:r>
    </w:p>
    <w:p>
      <w:pPr>
        <w:pStyle w:val="BodyText"/>
        <w:spacing w:line="249" w:lineRule="auto" w:before="65"/>
        <w:ind w:left="119" w:right="197" w:firstLine="199"/>
        <w:jc w:val="both"/>
      </w:pPr>
      <w:r>
        <w:rPr/>
        <w:t>We would like to express our sincere gratitude t our supervisors, Dr. Sowmya Kamath and Dr. Anand Kumar,</w:t>
      </w:r>
    </w:p>
    <w:p>
      <w:pPr>
        <w:spacing w:after="0" w:line="249" w:lineRule="auto"/>
        <w:jc w:val="both"/>
        <w:sectPr>
          <w:pgSz w:w="12240" w:h="15840"/>
          <w:pgMar w:top="920" w:bottom="280" w:left="860" w:right="780"/>
          <w:cols w:num="2" w:equalWidth="0">
            <w:col w:w="5181" w:space="79"/>
            <w:col w:w="5340"/>
          </w:cols>
        </w:sectPr>
      </w:pPr>
    </w:p>
    <w:p>
      <w:pPr>
        <w:pStyle w:val="BodyText"/>
        <w:spacing w:line="249" w:lineRule="auto" w:before="71"/>
        <w:ind w:left="119" w:right="38"/>
        <w:jc w:val="both"/>
      </w:pPr>
      <w:r>
        <w:rPr/>
        <w:t>for their enthusiasm, patience, insightful comments, </w:t>
      </w:r>
      <w:r>
        <w:rPr>
          <w:spacing w:val="-3"/>
        </w:rPr>
        <w:t>helpful </w:t>
      </w:r>
      <w:r>
        <w:rPr/>
        <w:t>information, practical advice and unceasing ideas that </w:t>
      </w:r>
      <w:r>
        <w:rPr>
          <w:spacing w:val="-6"/>
        </w:rPr>
        <w:t>have </w:t>
      </w:r>
      <w:r>
        <w:rPr/>
        <w:t>helped us tremendously at all times towards the creation </w:t>
      </w:r>
      <w:r>
        <w:rPr>
          <w:spacing w:val="-7"/>
        </w:rPr>
        <w:t>of </w:t>
      </w:r>
      <w:r>
        <w:rPr/>
        <w:t>this</w:t>
      </w:r>
      <w:r>
        <w:rPr>
          <w:spacing w:val="18"/>
        </w:rPr>
        <w:t> </w:t>
      </w:r>
      <w:r>
        <w:rPr/>
        <w:t>project.</w:t>
      </w:r>
    </w:p>
    <w:p>
      <w:pPr>
        <w:pStyle w:val="BodyText"/>
        <w:spacing w:before="10"/>
        <w:rPr>
          <w:sz w:val="34"/>
        </w:rPr>
      </w:pPr>
    </w:p>
    <w:p>
      <w:pPr>
        <w:spacing w:before="1"/>
        <w:ind w:left="2038" w:right="1959" w:firstLine="0"/>
        <w:jc w:val="center"/>
        <w:rPr>
          <w:sz w:val="16"/>
        </w:rPr>
      </w:pPr>
      <w:r>
        <w:rPr>
          <w:sz w:val="20"/>
        </w:rPr>
        <w:t>R</w:t>
      </w:r>
      <w:r>
        <w:rPr>
          <w:sz w:val="16"/>
        </w:rPr>
        <w:t>EFERENCES</w:t>
      </w:r>
    </w:p>
    <w:p>
      <w:pPr>
        <w:pStyle w:val="ListParagraph"/>
        <w:numPr>
          <w:ilvl w:val="0"/>
          <w:numId w:val="5"/>
        </w:numPr>
        <w:tabs>
          <w:tab w:pos="751" w:val="left" w:leader="none"/>
        </w:tabs>
        <w:spacing w:line="232" w:lineRule="auto" w:before="127" w:after="0"/>
        <w:ind w:left="484" w:right="38" w:firstLine="0"/>
        <w:jc w:val="both"/>
        <w:rPr>
          <w:sz w:val="16"/>
        </w:rPr>
      </w:pPr>
      <w:r>
        <w:rPr>
          <w:sz w:val="16"/>
        </w:rPr>
        <w:t>A. Graves, A.R. Mohamed, and G. Hinton, “Speech recognition with deep recurrent neural  networks,”  in  Acoustics,  speech  </w:t>
      </w:r>
      <w:r>
        <w:rPr>
          <w:spacing w:val="-4"/>
          <w:sz w:val="16"/>
        </w:rPr>
        <w:t>and  </w:t>
      </w:r>
      <w:r>
        <w:rPr>
          <w:sz w:val="16"/>
        </w:rPr>
        <w:t>signal processing (icassp), 2013 ieee international conference on, </w:t>
      </w:r>
      <w:r>
        <w:rPr>
          <w:spacing w:val="-5"/>
          <w:sz w:val="16"/>
        </w:rPr>
        <w:t>pp. </w:t>
      </w:r>
      <w:r>
        <w:rPr>
          <w:sz w:val="16"/>
        </w:rPr>
        <w:t>6645–6649, IEEE,</w:t>
      </w:r>
      <w:r>
        <w:rPr>
          <w:spacing w:val="-11"/>
          <w:sz w:val="16"/>
        </w:rPr>
        <w:t> </w:t>
      </w:r>
      <w:r>
        <w:rPr>
          <w:sz w:val="16"/>
        </w:rPr>
        <w:t>2013.</w:t>
      </w:r>
    </w:p>
    <w:p>
      <w:pPr>
        <w:pStyle w:val="ListParagraph"/>
        <w:numPr>
          <w:ilvl w:val="0"/>
          <w:numId w:val="5"/>
        </w:numPr>
        <w:tabs>
          <w:tab w:pos="752" w:val="left" w:leader="none"/>
        </w:tabs>
        <w:spacing w:line="232" w:lineRule="auto" w:before="4" w:after="0"/>
        <w:ind w:left="484" w:right="38" w:firstLine="0"/>
        <w:jc w:val="both"/>
        <w:rPr>
          <w:sz w:val="16"/>
        </w:rPr>
      </w:pPr>
      <w:r>
        <w:rPr>
          <w:sz w:val="16"/>
        </w:rPr>
        <w:t>S. B. </w:t>
      </w:r>
      <w:r>
        <w:rPr>
          <w:spacing w:val="-3"/>
          <w:sz w:val="16"/>
        </w:rPr>
        <w:t>Taieb </w:t>
      </w:r>
      <w:r>
        <w:rPr>
          <w:sz w:val="16"/>
        </w:rPr>
        <w:t>and A. </w:t>
      </w:r>
      <w:r>
        <w:rPr>
          <w:spacing w:val="-7"/>
          <w:sz w:val="16"/>
        </w:rPr>
        <w:t>F. </w:t>
      </w:r>
      <w:r>
        <w:rPr>
          <w:sz w:val="16"/>
        </w:rPr>
        <w:t>Atiya, </w:t>
      </w:r>
      <w:r>
        <w:rPr>
          <w:spacing w:val="-7"/>
          <w:sz w:val="16"/>
        </w:rPr>
        <w:t>“A </w:t>
      </w:r>
      <w:r>
        <w:rPr>
          <w:sz w:val="16"/>
        </w:rPr>
        <w:t>bias and  variance  analysis  </w:t>
      </w:r>
      <w:r>
        <w:rPr>
          <w:spacing w:val="-5"/>
          <w:sz w:val="16"/>
        </w:rPr>
        <w:t>for  </w:t>
      </w:r>
      <w:r>
        <w:rPr>
          <w:sz w:val="16"/>
        </w:rPr>
        <w:t>multi step ahead time series forecasting,” IEEE transactions on neural networks</w:t>
      </w:r>
      <w:r>
        <w:rPr>
          <w:spacing w:val="13"/>
          <w:sz w:val="16"/>
        </w:rPr>
        <w:t> </w:t>
      </w:r>
      <w:r>
        <w:rPr>
          <w:sz w:val="16"/>
        </w:rPr>
        <w:t>and</w:t>
      </w:r>
      <w:r>
        <w:rPr>
          <w:spacing w:val="14"/>
          <w:sz w:val="16"/>
        </w:rPr>
        <w:t> </w:t>
      </w:r>
      <w:r>
        <w:rPr>
          <w:sz w:val="16"/>
        </w:rPr>
        <w:t>learning</w:t>
      </w:r>
      <w:r>
        <w:rPr>
          <w:spacing w:val="14"/>
          <w:sz w:val="16"/>
        </w:rPr>
        <w:t> </w:t>
      </w:r>
      <w:r>
        <w:rPr>
          <w:sz w:val="16"/>
        </w:rPr>
        <w:t>systems,</w:t>
      </w:r>
      <w:r>
        <w:rPr>
          <w:spacing w:val="14"/>
          <w:sz w:val="16"/>
        </w:rPr>
        <w:t> </w:t>
      </w:r>
      <w:r>
        <w:rPr>
          <w:sz w:val="16"/>
        </w:rPr>
        <w:t>vol.</w:t>
      </w:r>
      <w:r>
        <w:rPr>
          <w:spacing w:val="14"/>
          <w:sz w:val="16"/>
        </w:rPr>
        <w:t> </w:t>
      </w:r>
      <w:r>
        <w:rPr>
          <w:sz w:val="16"/>
        </w:rPr>
        <w:t>27,</w:t>
      </w:r>
      <w:r>
        <w:rPr>
          <w:spacing w:val="14"/>
          <w:sz w:val="16"/>
        </w:rPr>
        <w:t> </w:t>
      </w:r>
      <w:r>
        <w:rPr>
          <w:sz w:val="16"/>
        </w:rPr>
        <w:t>no.</w:t>
      </w:r>
      <w:r>
        <w:rPr>
          <w:spacing w:val="14"/>
          <w:sz w:val="16"/>
        </w:rPr>
        <w:t> </w:t>
      </w:r>
      <w:r>
        <w:rPr>
          <w:sz w:val="16"/>
        </w:rPr>
        <w:t>1,</w:t>
      </w:r>
      <w:r>
        <w:rPr>
          <w:spacing w:val="14"/>
          <w:sz w:val="16"/>
        </w:rPr>
        <w:t> </w:t>
      </w:r>
      <w:r>
        <w:rPr>
          <w:sz w:val="16"/>
        </w:rPr>
        <w:t>pp.</w:t>
      </w:r>
      <w:r>
        <w:rPr>
          <w:spacing w:val="14"/>
          <w:sz w:val="16"/>
        </w:rPr>
        <w:t> </w:t>
      </w:r>
      <w:r>
        <w:rPr>
          <w:sz w:val="16"/>
        </w:rPr>
        <w:t>62–76,</w:t>
      </w:r>
      <w:r>
        <w:rPr>
          <w:spacing w:val="14"/>
          <w:sz w:val="16"/>
        </w:rPr>
        <w:t> </w:t>
      </w:r>
      <w:r>
        <w:rPr>
          <w:sz w:val="16"/>
        </w:rPr>
        <w:t>2016.</w:t>
      </w:r>
    </w:p>
    <w:p>
      <w:pPr>
        <w:pStyle w:val="ListParagraph"/>
        <w:numPr>
          <w:ilvl w:val="0"/>
          <w:numId w:val="5"/>
        </w:numPr>
        <w:tabs>
          <w:tab w:pos="753" w:val="left" w:leader="none"/>
        </w:tabs>
        <w:spacing w:line="232" w:lineRule="auto" w:before="2" w:after="0"/>
        <w:ind w:left="484" w:right="38" w:firstLine="0"/>
        <w:jc w:val="both"/>
        <w:rPr>
          <w:sz w:val="16"/>
        </w:rPr>
      </w:pPr>
      <w:r>
        <w:rPr>
          <w:sz w:val="16"/>
        </w:rPr>
        <w:t>G. E. Box, G. M. Jenkins, and J. </w:t>
      </w:r>
      <w:r>
        <w:rPr>
          <w:spacing w:val="-7"/>
          <w:sz w:val="16"/>
        </w:rPr>
        <w:t>F. </w:t>
      </w:r>
      <w:r>
        <w:rPr>
          <w:sz w:val="16"/>
        </w:rPr>
        <w:t>MacGregor, “Some recent advances in forecasting and control,” Applied Statistics, pp. 158–179, 1974.</w:t>
      </w:r>
    </w:p>
    <w:p>
      <w:pPr>
        <w:pStyle w:val="ListParagraph"/>
        <w:numPr>
          <w:ilvl w:val="0"/>
          <w:numId w:val="5"/>
        </w:numPr>
        <w:tabs>
          <w:tab w:pos="746" w:val="left" w:leader="none"/>
        </w:tabs>
        <w:spacing w:line="232" w:lineRule="auto" w:before="3" w:after="0"/>
        <w:ind w:left="484" w:right="38" w:firstLine="0"/>
        <w:jc w:val="both"/>
        <w:rPr>
          <w:sz w:val="16"/>
        </w:rPr>
      </w:pPr>
      <w:r>
        <w:rPr>
          <w:sz w:val="16"/>
        </w:rPr>
        <w:t>G. C. Tiao and G. E. Box, “Modeling multiple time series </w:t>
      </w:r>
      <w:r>
        <w:rPr>
          <w:spacing w:val="-4"/>
          <w:sz w:val="16"/>
        </w:rPr>
        <w:t>with </w:t>
      </w:r>
      <w:r>
        <w:rPr>
          <w:sz w:val="16"/>
        </w:rPr>
        <w:t>applications,” journal of the American Statistical Association, vol. </w:t>
      </w:r>
      <w:r>
        <w:rPr>
          <w:spacing w:val="-4"/>
          <w:sz w:val="16"/>
        </w:rPr>
        <w:t>76, </w:t>
      </w:r>
      <w:r>
        <w:rPr>
          <w:sz w:val="16"/>
        </w:rPr>
        <w:t>no. 376, pp. 802–816,</w:t>
      </w:r>
      <w:r>
        <w:rPr>
          <w:spacing w:val="19"/>
          <w:sz w:val="16"/>
        </w:rPr>
        <w:t> </w:t>
      </w:r>
      <w:r>
        <w:rPr>
          <w:sz w:val="16"/>
        </w:rPr>
        <w:t>1981.</w:t>
      </w:r>
    </w:p>
    <w:p>
      <w:pPr>
        <w:pStyle w:val="ListParagraph"/>
        <w:numPr>
          <w:ilvl w:val="0"/>
          <w:numId w:val="5"/>
        </w:numPr>
        <w:tabs>
          <w:tab w:pos="715" w:val="left" w:leader="none"/>
        </w:tabs>
        <w:spacing w:line="232" w:lineRule="auto" w:before="2" w:after="0"/>
        <w:ind w:left="484" w:right="38" w:firstLine="0"/>
        <w:jc w:val="both"/>
        <w:rPr>
          <w:sz w:val="16"/>
        </w:rPr>
      </w:pPr>
      <w:r>
        <w:rPr>
          <w:sz w:val="16"/>
        </w:rPr>
        <w:t>J. J. Hopfield, “Neural networks and physical systems with </w:t>
      </w:r>
      <w:r>
        <w:rPr>
          <w:spacing w:val="-3"/>
          <w:sz w:val="16"/>
        </w:rPr>
        <w:t>emergent </w:t>
      </w:r>
      <w:r>
        <w:rPr>
          <w:sz w:val="16"/>
        </w:rPr>
        <w:t>collective computational abilities,” in Spin Glass Theory and </w:t>
      </w:r>
      <w:r>
        <w:rPr>
          <w:spacing w:val="-3"/>
          <w:sz w:val="16"/>
        </w:rPr>
        <w:t>Beyond: </w:t>
      </w:r>
      <w:r>
        <w:rPr>
          <w:sz w:val="16"/>
        </w:rPr>
        <w:t>An Introduction to the Replica Method and Its Applications, </w:t>
      </w:r>
      <w:r>
        <w:rPr>
          <w:spacing w:val="-6"/>
          <w:sz w:val="16"/>
        </w:rPr>
        <w:t>pp.</w:t>
      </w:r>
      <w:r>
        <w:rPr>
          <w:spacing w:val="28"/>
          <w:sz w:val="16"/>
        </w:rPr>
        <w:t> </w:t>
      </w:r>
      <w:r>
        <w:rPr>
          <w:sz w:val="16"/>
        </w:rPr>
        <w:t>411415, </w:t>
      </w:r>
      <w:r>
        <w:rPr>
          <w:spacing w:val="-3"/>
          <w:sz w:val="16"/>
        </w:rPr>
        <w:t>World </w:t>
      </w:r>
      <w:r>
        <w:rPr>
          <w:sz w:val="16"/>
        </w:rPr>
        <w:t>Scientific, 1987. [6] G. Hinton, L. Deng, D. </w:t>
      </w:r>
      <w:r>
        <w:rPr>
          <w:spacing w:val="-6"/>
          <w:sz w:val="16"/>
        </w:rPr>
        <w:t>Yu, </w:t>
      </w:r>
      <w:r>
        <w:rPr>
          <w:sz w:val="16"/>
        </w:rPr>
        <w:t>G. </w:t>
      </w:r>
      <w:r>
        <w:rPr>
          <w:spacing w:val="-9"/>
          <w:sz w:val="16"/>
        </w:rPr>
        <w:t>E. </w:t>
      </w:r>
      <w:r>
        <w:rPr>
          <w:sz w:val="16"/>
        </w:rPr>
        <w:t>Dahl,</w:t>
      </w:r>
      <w:r>
        <w:rPr>
          <w:spacing w:val="19"/>
          <w:sz w:val="16"/>
        </w:rPr>
        <w:t> </w:t>
      </w:r>
      <w:r>
        <w:rPr>
          <w:sz w:val="16"/>
        </w:rPr>
        <w:t>A.-r.</w:t>
      </w:r>
      <w:r>
        <w:rPr>
          <w:spacing w:val="19"/>
          <w:sz w:val="16"/>
        </w:rPr>
        <w:t> </w:t>
      </w:r>
      <w:r>
        <w:rPr>
          <w:sz w:val="16"/>
        </w:rPr>
        <w:t>Mohamed,</w:t>
      </w:r>
      <w:r>
        <w:rPr>
          <w:spacing w:val="19"/>
          <w:sz w:val="16"/>
        </w:rPr>
        <w:t> </w:t>
      </w:r>
      <w:r>
        <w:rPr>
          <w:sz w:val="16"/>
        </w:rPr>
        <w:t>N.</w:t>
      </w:r>
      <w:r>
        <w:rPr>
          <w:spacing w:val="19"/>
          <w:sz w:val="16"/>
        </w:rPr>
        <w:t> </w:t>
      </w:r>
      <w:r>
        <w:rPr>
          <w:sz w:val="16"/>
        </w:rPr>
        <w:t>Jaitly,</w:t>
      </w:r>
      <w:r>
        <w:rPr>
          <w:spacing w:val="19"/>
          <w:sz w:val="16"/>
        </w:rPr>
        <w:t> </w:t>
      </w:r>
      <w:r>
        <w:rPr>
          <w:sz w:val="16"/>
        </w:rPr>
        <w:t>A.</w:t>
      </w:r>
      <w:r>
        <w:rPr>
          <w:spacing w:val="19"/>
          <w:sz w:val="16"/>
        </w:rPr>
        <w:t> </w:t>
      </w:r>
      <w:r>
        <w:rPr>
          <w:sz w:val="16"/>
        </w:rPr>
        <w:t>Senior,</w:t>
      </w:r>
      <w:r>
        <w:rPr>
          <w:spacing w:val="19"/>
          <w:sz w:val="16"/>
        </w:rPr>
        <w:t> </w:t>
      </w:r>
      <w:r>
        <w:rPr>
          <w:spacing w:val="-11"/>
          <w:sz w:val="16"/>
        </w:rPr>
        <w:t>V.</w:t>
      </w:r>
      <w:r>
        <w:rPr>
          <w:spacing w:val="-10"/>
          <w:sz w:val="16"/>
        </w:rPr>
        <w:t> </w:t>
      </w:r>
      <w:r>
        <w:rPr>
          <w:sz w:val="16"/>
        </w:rPr>
        <w:t>Vanhoucke,</w:t>
      </w:r>
      <w:r>
        <w:rPr>
          <w:spacing w:val="19"/>
          <w:sz w:val="16"/>
        </w:rPr>
        <w:t> </w:t>
      </w:r>
      <w:r>
        <w:rPr>
          <w:spacing w:val="-9"/>
          <w:sz w:val="16"/>
        </w:rPr>
        <w:t>P.</w:t>
      </w:r>
      <w:r>
        <w:rPr>
          <w:spacing w:val="18"/>
          <w:sz w:val="16"/>
        </w:rPr>
        <w:t> </w:t>
      </w:r>
      <w:r>
        <w:rPr>
          <w:sz w:val="16"/>
        </w:rPr>
        <w:t>Nguyen,</w:t>
      </w:r>
    </w:p>
    <w:p>
      <w:pPr>
        <w:spacing w:line="232" w:lineRule="auto" w:before="5"/>
        <w:ind w:left="484" w:right="38" w:firstLine="0"/>
        <w:jc w:val="both"/>
        <w:rPr>
          <w:sz w:val="16"/>
        </w:rPr>
      </w:pPr>
      <w:r>
        <w:rPr>
          <w:sz w:val="16"/>
        </w:rPr>
        <w:t>T. N. Sainath, et al., “Deep neural networks for acoustic modeling in speech recognition: The shared views of four research groups,” IEEE Signal Processing Magazine, vol. 29, no. 6, pp. 82–97, 2012.</w:t>
      </w:r>
    </w:p>
    <w:p>
      <w:pPr>
        <w:pStyle w:val="ListParagraph"/>
        <w:numPr>
          <w:ilvl w:val="0"/>
          <w:numId w:val="6"/>
        </w:numPr>
        <w:tabs>
          <w:tab w:pos="741" w:val="left" w:leader="none"/>
        </w:tabs>
        <w:spacing w:line="180" w:lineRule="exact" w:before="0" w:after="0"/>
        <w:ind w:left="740" w:right="0" w:hanging="257"/>
        <w:jc w:val="both"/>
        <w:rPr>
          <w:sz w:val="16"/>
        </w:rPr>
      </w:pPr>
      <w:r>
        <w:rPr>
          <w:sz w:val="16"/>
        </w:rPr>
        <w:t>J.</w:t>
      </w:r>
      <w:r>
        <w:rPr>
          <w:spacing w:val="26"/>
          <w:sz w:val="16"/>
        </w:rPr>
        <w:t> </w:t>
      </w:r>
      <w:r>
        <w:rPr>
          <w:spacing w:val="-3"/>
          <w:sz w:val="16"/>
        </w:rPr>
        <w:t>Yue-Hei</w:t>
      </w:r>
      <w:r>
        <w:rPr>
          <w:spacing w:val="26"/>
          <w:sz w:val="16"/>
        </w:rPr>
        <w:t> </w:t>
      </w:r>
      <w:r>
        <w:rPr>
          <w:sz w:val="16"/>
        </w:rPr>
        <w:t>Ng,</w:t>
      </w:r>
      <w:r>
        <w:rPr>
          <w:spacing w:val="26"/>
          <w:sz w:val="16"/>
        </w:rPr>
        <w:t> </w:t>
      </w:r>
      <w:r>
        <w:rPr>
          <w:sz w:val="16"/>
        </w:rPr>
        <w:t>M.</w:t>
      </w:r>
      <w:r>
        <w:rPr>
          <w:spacing w:val="26"/>
          <w:sz w:val="16"/>
        </w:rPr>
        <w:t> </w:t>
      </w:r>
      <w:r>
        <w:rPr>
          <w:sz w:val="16"/>
        </w:rPr>
        <w:t>Hausknecht,</w:t>
      </w:r>
      <w:r>
        <w:rPr>
          <w:spacing w:val="26"/>
          <w:sz w:val="16"/>
        </w:rPr>
        <w:t> </w:t>
      </w:r>
      <w:r>
        <w:rPr>
          <w:sz w:val="16"/>
        </w:rPr>
        <w:t>S.</w:t>
      </w:r>
      <w:r>
        <w:rPr>
          <w:spacing w:val="26"/>
          <w:sz w:val="16"/>
        </w:rPr>
        <w:t> </w:t>
      </w:r>
      <w:r>
        <w:rPr>
          <w:sz w:val="16"/>
        </w:rPr>
        <w:t>Vijayanarasimhan,</w:t>
      </w:r>
      <w:r>
        <w:rPr>
          <w:spacing w:val="26"/>
          <w:sz w:val="16"/>
        </w:rPr>
        <w:t> </w:t>
      </w:r>
      <w:r>
        <w:rPr>
          <w:sz w:val="16"/>
        </w:rPr>
        <w:t>O.</w:t>
      </w:r>
      <w:r>
        <w:rPr>
          <w:spacing w:val="26"/>
          <w:sz w:val="16"/>
        </w:rPr>
        <w:t> </w:t>
      </w:r>
      <w:r>
        <w:rPr>
          <w:sz w:val="16"/>
        </w:rPr>
        <w:t>Vinyals,</w:t>
      </w:r>
    </w:p>
    <w:p>
      <w:pPr>
        <w:spacing w:line="232" w:lineRule="auto" w:before="2"/>
        <w:ind w:left="484" w:right="38" w:firstLine="0"/>
        <w:jc w:val="both"/>
        <w:rPr>
          <w:sz w:val="16"/>
        </w:rPr>
      </w:pPr>
      <w:r>
        <w:rPr>
          <w:sz w:val="16"/>
        </w:rPr>
        <w:t>R. Monga, and G. Toderici, “Beyond short snippets: Deep </w:t>
      </w:r>
      <w:r>
        <w:rPr>
          <w:spacing w:val="-3"/>
          <w:sz w:val="16"/>
        </w:rPr>
        <w:t>networks    </w:t>
      </w:r>
      <w:r>
        <w:rPr>
          <w:sz w:val="16"/>
        </w:rPr>
        <w:t>for video classification,” in Proceedings of the IEEE conference </w:t>
      </w:r>
      <w:r>
        <w:rPr>
          <w:spacing w:val="-8"/>
          <w:sz w:val="16"/>
        </w:rPr>
        <w:t>on </w:t>
      </w:r>
      <w:r>
        <w:rPr>
          <w:sz w:val="16"/>
        </w:rPr>
        <w:t>computer</w:t>
      </w:r>
      <w:r>
        <w:rPr>
          <w:spacing w:val="14"/>
          <w:sz w:val="16"/>
        </w:rPr>
        <w:t> </w:t>
      </w:r>
      <w:r>
        <w:rPr>
          <w:sz w:val="16"/>
        </w:rPr>
        <w:t>vision</w:t>
      </w:r>
      <w:r>
        <w:rPr>
          <w:spacing w:val="14"/>
          <w:sz w:val="16"/>
        </w:rPr>
        <w:t> </w:t>
      </w:r>
      <w:r>
        <w:rPr>
          <w:sz w:val="16"/>
        </w:rPr>
        <w:t>and</w:t>
      </w:r>
      <w:r>
        <w:rPr>
          <w:spacing w:val="14"/>
          <w:sz w:val="16"/>
        </w:rPr>
        <w:t> </w:t>
      </w:r>
      <w:r>
        <w:rPr>
          <w:sz w:val="16"/>
        </w:rPr>
        <w:t>pattern</w:t>
      </w:r>
      <w:r>
        <w:rPr>
          <w:spacing w:val="14"/>
          <w:sz w:val="16"/>
        </w:rPr>
        <w:t> </w:t>
      </w:r>
      <w:r>
        <w:rPr>
          <w:sz w:val="16"/>
        </w:rPr>
        <w:t>recognition,</w:t>
      </w:r>
      <w:r>
        <w:rPr>
          <w:spacing w:val="14"/>
          <w:sz w:val="16"/>
        </w:rPr>
        <w:t> </w:t>
      </w:r>
      <w:r>
        <w:rPr>
          <w:sz w:val="16"/>
        </w:rPr>
        <w:t>pp.</w:t>
      </w:r>
      <w:r>
        <w:rPr>
          <w:spacing w:val="15"/>
          <w:sz w:val="16"/>
        </w:rPr>
        <w:t> </w:t>
      </w:r>
      <w:r>
        <w:rPr>
          <w:sz w:val="16"/>
        </w:rPr>
        <w:t>4694–4702,</w:t>
      </w:r>
      <w:r>
        <w:rPr>
          <w:spacing w:val="14"/>
          <w:sz w:val="16"/>
        </w:rPr>
        <w:t> </w:t>
      </w:r>
      <w:r>
        <w:rPr>
          <w:sz w:val="16"/>
        </w:rPr>
        <w:t>2015.</w:t>
      </w:r>
    </w:p>
    <w:p>
      <w:pPr>
        <w:pStyle w:val="ListParagraph"/>
        <w:numPr>
          <w:ilvl w:val="0"/>
          <w:numId w:val="6"/>
        </w:numPr>
        <w:tabs>
          <w:tab w:pos="754" w:val="left" w:leader="none"/>
        </w:tabs>
        <w:spacing w:line="232" w:lineRule="auto" w:before="2" w:after="0"/>
        <w:ind w:left="484" w:right="38" w:firstLine="0"/>
        <w:jc w:val="both"/>
        <w:rPr>
          <w:sz w:val="16"/>
        </w:rPr>
      </w:pPr>
      <w:r>
        <w:rPr>
          <w:sz w:val="16"/>
        </w:rPr>
        <w:t>M. Riemer, A. </w:t>
      </w:r>
      <w:r>
        <w:rPr>
          <w:spacing w:val="-4"/>
          <w:sz w:val="16"/>
        </w:rPr>
        <w:t>Vempaty, </w:t>
      </w:r>
      <w:r>
        <w:rPr>
          <w:spacing w:val="-7"/>
          <w:sz w:val="16"/>
        </w:rPr>
        <w:t>F.</w:t>
      </w:r>
      <w:r>
        <w:rPr>
          <w:spacing w:val="26"/>
          <w:sz w:val="16"/>
        </w:rPr>
        <w:t> </w:t>
      </w:r>
      <w:r>
        <w:rPr>
          <w:sz w:val="16"/>
        </w:rPr>
        <w:t>Calmon, </w:t>
      </w:r>
      <w:r>
        <w:rPr>
          <w:spacing w:val="-7"/>
          <w:sz w:val="16"/>
        </w:rPr>
        <w:t>F.</w:t>
      </w:r>
      <w:r>
        <w:rPr>
          <w:spacing w:val="26"/>
          <w:sz w:val="16"/>
        </w:rPr>
        <w:t> </w:t>
      </w:r>
      <w:r>
        <w:rPr>
          <w:sz w:val="16"/>
        </w:rPr>
        <w:t>Heath, R. Hull, and </w:t>
      </w:r>
      <w:r>
        <w:rPr>
          <w:spacing w:val="-6"/>
          <w:sz w:val="16"/>
        </w:rPr>
        <w:t>E. </w:t>
      </w:r>
      <w:r>
        <w:rPr>
          <w:sz w:val="16"/>
        </w:rPr>
        <w:t>Khabiri, “Correcting forecasts with multifactor neural attention,” </w:t>
      </w:r>
      <w:r>
        <w:rPr>
          <w:spacing w:val="-7"/>
          <w:sz w:val="16"/>
        </w:rPr>
        <w:t>in </w:t>
      </w:r>
      <w:r>
        <w:rPr>
          <w:sz w:val="16"/>
        </w:rPr>
        <w:t>International</w:t>
      </w:r>
      <w:r>
        <w:rPr>
          <w:spacing w:val="13"/>
          <w:sz w:val="16"/>
        </w:rPr>
        <w:t> </w:t>
      </w:r>
      <w:r>
        <w:rPr>
          <w:sz w:val="16"/>
        </w:rPr>
        <w:t>Conference</w:t>
      </w:r>
      <w:r>
        <w:rPr>
          <w:spacing w:val="13"/>
          <w:sz w:val="16"/>
        </w:rPr>
        <w:t> </w:t>
      </w:r>
      <w:r>
        <w:rPr>
          <w:sz w:val="16"/>
        </w:rPr>
        <w:t>on</w:t>
      </w:r>
      <w:r>
        <w:rPr>
          <w:spacing w:val="13"/>
          <w:sz w:val="16"/>
        </w:rPr>
        <w:t> </w:t>
      </w:r>
      <w:r>
        <w:rPr>
          <w:sz w:val="16"/>
        </w:rPr>
        <w:t>Machine</w:t>
      </w:r>
      <w:r>
        <w:rPr>
          <w:spacing w:val="13"/>
          <w:sz w:val="16"/>
        </w:rPr>
        <w:t> </w:t>
      </w:r>
      <w:r>
        <w:rPr>
          <w:sz w:val="16"/>
        </w:rPr>
        <w:t>Learning,</w:t>
      </w:r>
      <w:r>
        <w:rPr>
          <w:spacing w:val="13"/>
          <w:sz w:val="16"/>
        </w:rPr>
        <w:t> </w:t>
      </w:r>
      <w:r>
        <w:rPr>
          <w:sz w:val="16"/>
        </w:rPr>
        <w:t>pp.</w:t>
      </w:r>
      <w:r>
        <w:rPr>
          <w:spacing w:val="14"/>
          <w:sz w:val="16"/>
        </w:rPr>
        <w:t> </w:t>
      </w:r>
      <w:r>
        <w:rPr>
          <w:sz w:val="16"/>
        </w:rPr>
        <w:t>3010–3019,</w:t>
      </w:r>
      <w:r>
        <w:rPr>
          <w:spacing w:val="13"/>
          <w:sz w:val="16"/>
        </w:rPr>
        <w:t> </w:t>
      </w:r>
      <w:r>
        <w:rPr>
          <w:sz w:val="16"/>
        </w:rPr>
        <w:t>2016.</w:t>
      </w:r>
    </w:p>
    <w:p>
      <w:pPr>
        <w:pStyle w:val="ListParagraph"/>
        <w:numPr>
          <w:ilvl w:val="0"/>
          <w:numId w:val="6"/>
        </w:numPr>
        <w:tabs>
          <w:tab w:pos="737" w:val="left" w:leader="none"/>
        </w:tabs>
        <w:spacing w:line="232" w:lineRule="auto" w:before="3" w:after="0"/>
        <w:ind w:left="484" w:right="38" w:firstLine="0"/>
        <w:jc w:val="both"/>
        <w:rPr>
          <w:sz w:val="16"/>
        </w:rPr>
      </w:pPr>
      <w:r>
        <w:rPr>
          <w:sz w:val="16"/>
        </w:rPr>
        <w:t>A. Tsantekidis, N. Passalis, A. </w:t>
      </w:r>
      <w:r>
        <w:rPr>
          <w:spacing w:val="-3"/>
          <w:sz w:val="16"/>
        </w:rPr>
        <w:t>Tefas, </w:t>
      </w:r>
      <w:r>
        <w:rPr>
          <w:sz w:val="16"/>
        </w:rPr>
        <w:t>J. Kanniainen, M. Gabbouj, and A. Iosifidis, “Forecasting stock prices from the limit order </w:t>
      </w:r>
      <w:r>
        <w:rPr>
          <w:spacing w:val="-3"/>
          <w:sz w:val="16"/>
        </w:rPr>
        <w:t>book </w:t>
      </w:r>
      <w:r>
        <w:rPr>
          <w:sz w:val="16"/>
        </w:rPr>
        <w:t>using convolutional neural networks,” in Business Informatics </w:t>
      </w:r>
      <w:r>
        <w:rPr>
          <w:spacing w:val="-3"/>
          <w:sz w:val="16"/>
        </w:rPr>
        <w:t>(CBI), </w:t>
      </w:r>
      <w:r>
        <w:rPr>
          <w:sz w:val="16"/>
        </w:rPr>
        <w:t>2017</w:t>
      </w:r>
      <w:r>
        <w:rPr>
          <w:spacing w:val="14"/>
          <w:sz w:val="16"/>
        </w:rPr>
        <w:t> </w:t>
      </w:r>
      <w:r>
        <w:rPr>
          <w:sz w:val="16"/>
        </w:rPr>
        <w:t>IEEE</w:t>
      </w:r>
      <w:r>
        <w:rPr>
          <w:spacing w:val="14"/>
          <w:sz w:val="16"/>
        </w:rPr>
        <w:t> </w:t>
      </w:r>
      <w:r>
        <w:rPr>
          <w:sz w:val="16"/>
        </w:rPr>
        <w:t>19th</w:t>
      </w:r>
      <w:r>
        <w:rPr>
          <w:spacing w:val="14"/>
          <w:sz w:val="16"/>
        </w:rPr>
        <w:t> </w:t>
      </w:r>
      <w:r>
        <w:rPr>
          <w:sz w:val="16"/>
        </w:rPr>
        <w:t>Conference</w:t>
      </w:r>
      <w:r>
        <w:rPr>
          <w:spacing w:val="14"/>
          <w:sz w:val="16"/>
        </w:rPr>
        <w:t> </w:t>
      </w:r>
      <w:r>
        <w:rPr>
          <w:sz w:val="16"/>
        </w:rPr>
        <w:t>on,</w:t>
      </w:r>
      <w:r>
        <w:rPr>
          <w:spacing w:val="14"/>
          <w:sz w:val="16"/>
        </w:rPr>
        <w:t> </w:t>
      </w:r>
      <w:r>
        <w:rPr>
          <w:sz w:val="16"/>
        </w:rPr>
        <w:t>vol.</w:t>
      </w:r>
      <w:r>
        <w:rPr>
          <w:spacing w:val="14"/>
          <w:sz w:val="16"/>
        </w:rPr>
        <w:t> </w:t>
      </w:r>
      <w:r>
        <w:rPr>
          <w:sz w:val="16"/>
        </w:rPr>
        <w:t>1,</w:t>
      </w:r>
      <w:r>
        <w:rPr>
          <w:spacing w:val="15"/>
          <w:sz w:val="16"/>
        </w:rPr>
        <w:t> </w:t>
      </w:r>
      <w:r>
        <w:rPr>
          <w:sz w:val="16"/>
        </w:rPr>
        <w:t>pp.</w:t>
      </w:r>
      <w:r>
        <w:rPr>
          <w:spacing w:val="14"/>
          <w:sz w:val="16"/>
        </w:rPr>
        <w:t> </w:t>
      </w:r>
      <w:r>
        <w:rPr>
          <w:sz w:val="16"/>
        </w:rPr>
        <w:t>7–12,</w:t>
      </w:r>
      <w:r>
        <w:rPr>
          <w:spacing w:val="14"/>
          <w:sz w:val="16"/>
        </w:rPr>
        <w:t> </w:t>
      </w:r>
      <w:r>
        <w:rPr>
          <w:sz w:val="16"/>
        </w:rPr>
        <w:t>IEEE,</w:t>
      </w:r>
      <w:r>
        <w:rPr>
          <w:spacing w:val="14"/>
          <w:sz w:val="16"/>
        </w:rPr>
        <w:t> </w:t>
      </w:r>
      <w:r>
        <w:rPr>
          <w:sz w:val="16"/>
        </w:rPr>
        <w:t>2017.</w:t>
      </w:r>
    </w:p>
    <w:p>
      <w:pPr>
        <w:pStyle w:val="ListParagraph"/>
        <w:numPr>
          <w:ilvl w:val="0"/>
          <w:numId w:val="6"/>
        </w:numPr>
        <w:tabs>
          <w:tab w:pos="809" w:val="left" w:leader="none"/>
        </w:tabs>
        <w:spacing w:line="232" w:lineRule="auto" w:before="3" w:after="0"/>
        <w:ind w:left="484" w:right="38" w:firstLine="0"/>
        <w:jc w:val="both"/>
        <w:rPr>
          <w:sz w:val="16"/>
        </w:rPr>
      </w:pPr>
      <w:r>
        <w:rPr>
          <w:sz w:val="16"/>
        </w:rPr>
        <w:t>A. Tsantekidis, N. Passalis, A. </w:t>
      </w:r>
      <w:r>
        <w:rPr>
          <w:spacing w:val="-3"/>
          <w:sz w:val="16"/>
        </w:rPr>
        <w:t>Tefas, </w:t>
      </w:r>
      <w:r>
        <w:rPr>
          <w:sz w:val="16"/>
        </w:rPr>
        <w:t>J. Kanniainen, M. Gabbouj, and A. Iosifidis, “Using deep learning to detect price change indications in financial markets,” in Signal Processing Conference (EUSIPCO), 2017</w:t>
      </w:r>
      <w:r>
        <w:rPr>
          <w:spacing w:val="14"/>
          <w:sz w:val="16"/>
        </w:rPr>
        <w:t> </w:t>
      </w:r>
      <w:r>
        <w:rPr>
          <w:sz w:val="16"/>
        </w:rPr>
        <w:t>25th</w:t>
      </w:r>
      <w:r>
        <w:rPr>
          <w:spacing w:val="15"/>
          <w:sz w:val="16"/>
        </w:rPr>
        <w:t> </w:t>
      </w:r>
      <w:r>
        <w:rPr>
          <w:sz w:val="16"/>
        </w:rPr>
        <w:t>European,</w:t>
      </w:r>
      <w:r>
        <w:rPr>
          <w:spacing w:val="14"/>
          <w:sz w:val="16"/>
        </w:rPr>
        <w:t> </w:t>
      </w:r>
      <w:r>
        <w:rPr>
          <w:sz w:val="16"/>
        </w:rPr>
        <w:t>pp.</w:t>
      </w:r>
      <w:r>
        <w:rPr>
          <w:spacing w:val="15"/>
          <w:sz w:val="16"/>
        </w:rPr>
        <w:t> </w:t>
      </w:r>
      <w:r>
        <w:rPr>
          <w:sz w:val="16"/>
        </w:rPr>
        <w:t>2511–2515,</w:t>
      </w:r>
      <w:r>
        <w:rPr>
          <w:spacing w:val="15"/>
          <w:sz w:val="16"/>
        </w:rPr>
        <w:t> </w:t>
      </w:r>
      <w:r>
        <w:rPr>
          <w:sz w:val="16"/>
        </w:rPr>
        <w:t>IEEE,</w:t>
      </w:r>
      <w:r>
        <w:rPr>
          <w:spacing w:val="14"/>
          <w:sz w:val="16"/>
        </w:rPr>
        <w:t> </w:t>
      </w:r>
      <w:r>
        <w:rPr>
          <w:sz w:val="16"/>
        </w:rPr>
        <w:t>2017.</w:t>
      </w:r>
    </w:p>
    <w:p>
      <w:pPr>
        <w:pStyle w:val="ListParagraph"/>
        <w:numPr>
          <w:ilvl w:val="0"/>
          <w:numId w:val="6"/>
        </w:numPr>
        <w:tabs>
          <w:tab w:pos="807" w:val="left" w:leader="none"/>
        </w:tabs>
        <w:spacing w:line="232" w:lineRule="auto" w:before="4" w:after="0"/>
        <w:ind w:left="484" w:right="38" w:firstLine="0"/>
        <w:jc w:val="both"/>
        <w:rPr>
          <w:sz w:val="16"/>
        </w:rPr>
      </w:pPr>
      <w:r>
        <w:rPr>
          <w:sz w:val="16"/>
        </w:rPr>
        <w:t>J. Heaton, N. Polson, and J. Witte, “Deep portfolio </w:t>
      </w:r>
      <w:r>
        <w:rPr>
          <w:spacing w:val="-3"/>
          <w:sz w:val="16"/>
        </w:rPr>
        <w:t>theory,” </w:t>
      </w:r>
      <w:r>
        <w:rPr>
          <w:spacing w:val="-4"/>
          <w:sz w:val="16"/>
        </w:rPr>
        <w:t>arXiv </w:t>
      </w:r>
      <w:r>
        <w:rPr>
          <w:sz w:val="16"/>
        </w:rPr>
        <w:t>preprint arXiv:1605.07230,</w:t>
      </w:r>
      <w:r>
        <w:rPr>
          <w:spacing w:val="-11"/>
          <w:sz w:val="16"/>
        </w:rPr>
        <w:t> </w:t>
      </w:r>
      <w:r>
        <w:rPr>
          <w:sz w:val="16"/>
        </w:rPr>
        <w:t>2016.</w:t>
      </w:r>
    </w:p>
    <w:p>
      <w:pPr>
        <w:pStyle w:val="ListParagraph"/>
        <w:numPr>
          <w:ilvl w:val="0"/>
          <w:numId w:val="6"/>
        </w:numPr>
        <w:tabs>
          <w:tab w:pos="832" w:val="left" w:leader="none"/>
        </w:tabs>
        <w:spacing w:line="232" w:lineRule="auto" w:before="2" w:after="0"/>
        <w:ind w:left="484" w:right="38" w:firstLine="0"/>
        <w:jc w:val="both"/>
        <w:rPr>
          <w:sz w:val="16"/>
        </w:rPr>
      </w:pPr>
      <w:r>
        <w:rPr>
          <w:sz w:val="16"/>
        </w:rPr>
        <w:t>A. Sharang and C. Rao, “Using machine learning for medium frequency</w:t>
      </w:r>
      <w:r>
        <w:rPr>
          <w:spacing w:val="-14"/>
          <w:sz w:val="16"/>
        </w:rPr>
        <w:t> </w:t>
      </w:r>
      <w:r>
        <w:rPr>
          <w:sz w:val="16"/>
        </w:rPr>
        <w:t>derivative</w:t>
      </w:r>
      <w:r>
        <w:rPr>
          <w:spacing w:val="-13"/>
          <w:sz w:val="16"/>
        </w:rPr>
        <w:t> </w:t>
      </w:r>
      <w:r>
        <w:rPr>
          <w:sz w:val="16"/>
        </w:rPr>
        <w:t>portfolio</w:t>
      </w:r>
      <w:r>
        <w:rPr>
          <w:spacing w:val="-13"/>
          <w:sz w:val="16"/>
        </w:rPr>
        <w:t> </w:t>
      </w:r>
      <w:r>
        <w:rPr>
          <w:sz w:val="16"/>
        </w:rPr>
        <w:t>trading,”</w:t>
      </w:r>
      <w:r>
        <w:rPr>
          <w:spacing w:val="-13"/>
          <w:sz w:val="16"/>
        </w:rPr>
        <w:t> </w:t>
      </w:r>
      <w:r>
        <w:rPr>
          <w:sz w:val="16"/>
        </w:rPr>
        <w:t>arXiv</w:t>
      </w:r>
      <w:r>
        <w:rPr>
          <w:spacing w:val="-13"/>
          <w:sz w:val="16"/>
        </w:rPr>
        <w:t> </w:t>
      </w:r>
      <w:r>
        <w:rPr>
          <w:sz w:val="16"/>
        </w:rPr>
        <w:t>preprint</w:t>
      </w:r>
      <w:r>
        <w:rPr>
          <w:spacing w:val="-13"/>
          <w:sz w:val="16"/>
        </w:rPr>
        <w:t> </w:t>
      </w:r>
      <w:r>
        <w:rPr>
          <w:sz w:val="16"/>
        </w:rPr>
        <w:t>arXiv:1512.06228, 2015.</w:t>
      </w:r>
    </w:p>
    <w:p>
      <w:pPr>
        <w:pStyle w:val="ListParagraph"/>
        <w:numPr>
          <w:ilvl w:val="0"/>
          <w:numId w:val="6"/>
        </w:numPr>
        <w:tabs>
          <w:tab w:pos="833" w:val="left" w:leader="none"/>
        </w:tabs>
        <w:spacing w:line="232" w:lineRule="auto" w:before="2" w:after="0"/>
        <w:ind w:left="484" w:right="38" w:firstLine="0"/>
        <w:jc w:val="both"/>
        <w:rPr>
          <w:sz w:val="16"/>
        </w:rPr>
      </w:pPr>
      <w:r>
        <w:rPr>
          <w:spacing w:val="-11"/>
          <w:sz w:val="16"/>
        </w:rPr>
        <w:t>Y. </w:t>
      </w:r>
      <w:r>
        <w:rPr>
          <w:sz w:val="16"/>
        </w:rPr>
        <w:t>Deng, </w:t>
      </w:r>
      <w:r>
        <w:rPr>
          <w:spacing w:val="-7"/>
          <w:sz w:val="16"/>
        </w:rPr>
        <w:t>F. </w:t>
      </w:r>
      <w:r>
        <w:rPr>
          <w:sz w:val="16"/>
        </w:rPr>
        <w:t>Bao, </w:t>
      </w:r>
      <w:r>
        <w:rPr>
          <w:spacing w:val="-11"/>
          <w:sz w:val="16"/>
        </w:rPr>
        <w:t>Y. </w:t>
      </w:r>
      <w:r>
        <w:rPr>
          <w:sz w:val="16"/>
        </w:rPr>
        <w:t>Kong, Z. Ren, and Q. Dai, “Deep direct reinforcement learning for financial signal representation and </w:t>
      </w:r>
      <w:r>
        <w:rPr>
          <w:spacing w:val="-4"/>
          <w:sz w:val="16"/>
        </w:rPr>
        <w:t>trading,” </w:t>
      </w:r>
      <w:r>
        <w:rPr>
          <w:sz w:val="16"/>
        </w:rPr>
        <w:t>IEEE transactions on neural networks and learning systems, vol. </w:t>
      </w:r>
      <w:r>
        <w:rPr>
          <w:spacing w:val="-4"/>
          <w:sz w:val="16"/>
        </w:rPr>
        <w:t>28,  </w:t>
      </w:r>
      <w:r>
        <w:rPr>
          <w:spacing w:val="32"/>
          <w:sz w:val="16"/>
        </w:rPr>
        <w:t> </w:t>
      </w:r>
      <w:r>
        <w:rPr>
          <w:sz w:val="16"/>
        </w:rPr>
        <w:t>no. 3, pp. 653–664,</w:t>
      </w:r>
      <w:r>
        <w:rPr>
          <w:spacing w:val="19"/>
          <w:sz w:val="16"/>
        </w:rPr>
        <w:t> </w:t>
      </w:r>
      <w:r>
        <w:rPr>
          <w:sz w:val="16"/>
        </w:rPr>
        <w:t>2017.</w:t>
      </w:r>
    </w:p>
    <w:p>
      <w:pPr>
        <w:pStyle w:val="ListParagraph"/>
        <w:numPr>
          <w:ilvl w:val="0"/>
          <w:numId w:val="6"/>
        </w:numPr>
        <w:tabs>
          <w:tab w:pos="822" w:val="left" w:leader="none"/>
        </w:tabs>
        <w:spacing w:line="232" w:lineRule="auto" w:before="4" w:after="0"/>
        <w:ind w:left="484" w:right="38" w:firstLine="0"/>
        <w:jc w:val="both"/>
        <w:rPr>
          <w:sz w:val="16"/>
        </w:rPr>
      </w:pPr>
      <w:r>
        <w:rPr>
          <w:spacing w:val="-11"/>
          <w:sz w:val="16"/>
        </w:rPr>
        <w:t>Y. </w:t>
      </w:r>
      <w:r>
        <w:rPr>
          <w:sz w:val="16"/>
        </w:rPr>
        <w:t>Deng, </w:t>
      </w:r>
      <w:r>
        <w:rPr>
          <w:spacing w:val="-11"/>
          <w:sz w:val="16"/>
        </w:rPr>
        <w:t>Y. </w:t>
      </w:r>
      <w:r>
        <w:rPr>
          <w:sz w:val="16"/>
        </w:rPr>
        <w:t>Kong, </w:t>
      </w:r>
      <w:r>
        <w:rPr>
          <w:spacing w:val="-7"/>
          <w:sz w:val="16"/>
        </w:rPr>
        <w:t>F. </w:t>
      </w:r>
      <w:r>
        <w:rPr>
          <w:sz w:val="16"/>
        </w:rPr>
        <w:t>Bao, and Q. Dai, “Sparse coding-inspired optimal trading system for hft </w:t>
      </w:r>
      <w:r>
        <w:rPr>
          <w:spacing w:val="-3"/>
          <w:sz w:val="16"/>
        </w:rPr>
        <w:t>industry,” </w:t>
      </w:r>
      <w:r>
        <w:rPr>
          <w:sz w:val="16"/>
        </w:rPr>
        <w:t>IEEE Transactions on Industrial Informatics,</w:t>
      </w:r>
      <w:r>
        <w:rPr>
          <w:spacing w:val="14"/>
          <w:sz w:val="16"/>
        </w:rPr>
        <w:t> </w:t>
      </w:r>
      <w:r>
        <w:rPr>
          <w:sz w:val="16"/>
        </w:rPr>
        <w:t>vol.</w:t>
      </w:r>
      <w:r>
        <w:rPr>
          <w:spacing w:val="15"/>
          <w:sz w:val="16"/>
        </w:rPr>
        <w:t> </w:t>
      </w:r>
      <w:r>
        <w:rPr>
          <w:sz w:val="16"/>
        </w:rPr>
        <w:t>11,</w:t>
      </w:r>
      <w:r>
        <w:rPr>
          <w:spacing w:val="14"/>
          <w:sz w:val="16"/>
        </w:rPr>
        <w:t> </w:t>
      </w:r>
      <w:r>
        <w:rPr>
          <w:sz w:val="16"/>
        </w:rPr>
        <w:t>no.</w:t>
      </w:r>
      <w:r>
        <w:rPr>
          <w:spacing w:val="15"/>
          <w:sz w:val="16"/>
        </w:rPr>
        <w:t> </w:t>
      </w:r>
      <w:r>
        <w:rPr>
          <w:sz w:val="16"/>
        </w:rPr>
        <w:t>2,</w:t>
      </w:r>
      <w:r>
        <w:rPr>
          <w:spacing w:val="15"/>
          <w:sz w:val="16"/>
        </w:rPr>
        <w:t> </w:t>
      </w:r>
      <w:r>
        <w:rPr>
          <w:sz w:val="16"/>
        </w:rPr>
        <w:t>pp.</w:t>
      </w:r>
      <w:r>
        <w:rPr>
          <w:spacing w:val="14"/>
          <w:sz w:val="16"/>
        </w:rPr>
        <w:t> </w:t>
      </w:r>
      <w:r>
        <w:rPr>
          <w:sz w:val="16"/>
        </w:rPr>
        <w:t>467–475,</w:t>
      </w:r>
      <w:r>
        <w:rPr>
          <w:spacing w:val="15"/>
          <w:sz w:val="16"/>
        </w:rPr>
        <w:t> </w:t>
      </w:r>
      <w:r>
        <w:rPr>
          <w:sz w:val="16"/>
        </w:rPr>
        <w:t>2015.</w:t>
      </w:r>
    </w:p>
    <w:p>
      <w:pPr>
        <w:pStyle w:val="ListParagraph"/>
        <w:numPr>
          <w:ilvl w:val="0"/>
          <w:numId w:val="6"/>
        </w:numPr>
        <w:tabs>
          <w:tab w:pos="842" w:val="left" w:leader="none"/>
        </w:tabs>
        <w:spacing w:line="232" w:lineRule="auto" w:before="2" w:after="0"/>
        <w:ind w:left="484" w:right="38" w:firstLine="0"/>
        <w:jc w:val="both"/>
        <w:rPr>
          <w:sz w:val="16"/>
        </w:rPr>
      </w:pPr>
      <w:r>
        <w:rPr>
          <w:sz w:val="16"/>
        </w:rPr>
        <w:t>J. Sirignano, “Deep Learning for Limit Order Books,” </w:t>
      </w:r>
      <w:r>
        <w:rPr>
          <w:spacing w:val="-4"/>
          <w:sz w:val="16"/>
        </w:rPr>
        <w:t>ArXiv </w:t>
      </w:r>
      <w:r>
        <w:rPr>
          <w:sz w:val="16"/>
        </w:rPr>
        <w:t>e-prints, Jan.</w:t>
      </w:r>
      <w:r>
        <w:rPr>
          <w:spacing w:val="-11"/>
          <w:sz w:val="16"/>
        </w:rPr>
        <w:t> </w:t>
      </w:r>
      <w:r>
        <w:rPr>
          <w:sz w:val="16"/>
        </w:rPr>
        <w:t>2016.</w:t>
      </w:r>
    </w:p>
    <w:p>
      <w:pPr>
        <w:pStyle w:val="ListParagraph"/>
        <w:numPr>
          <w:ilvl w:val="0"/>
          <w:numId w:val="6"/>
        </w:numPr>
        <w:tabs>
          <w:tab w:pos="833" w:val="left" w:leader="none"/>
        </w:tabs>
        <w:spacing w:line="232" w:lineRule="auto" w:before="2" w:after="0"/>
        <w:ind w:left="484" w:right="38" w:firstLine="0"/>
        <w:jc w:val="both"/>
        <w:rPr>
          <w:sz w:val="16"/>
        </w:rPr>
      </w:pPr>
      <w:r>
        <w:rPr>
          <w:spacing w:val="-8"/>
          <w:sz w:val="16"/>
        </w:rPr>
        <w:t>W. </w:t>
      </w:r>
      <w:r>
        <w:rPr>
          <w:sz w:val="16"/>
        </w:rPr>
        <w:t>Bao, J. </w:t>
      </w:r>
      <w:r>
        <w:rPr>
          <w:spacing w:val="-5"/>
          <w:sz w:val="16"/>
        </w:rPr>
        <w:t>Yue, </w:t>
      </w:r>
      <w:r>
        <w:rPr>
          <w:sz w:val="16"/>
        </w:rPr>
        <w:t>and </w:t>
      </w:r>
      <w:r>
        <w:rPr>
          <w:spacing w:val="-11"/>
          <w:sz w:val="16"/>
        </w:rPr>
        <w:t>Y. </w:t>
      </w:r>
      <w:r>
        <w:rPr>
          <w:sz w:val="16"/>
        </w:rPr>
        <w:t>Rao, </w:t>
      </w:r>
      <w:r>
        <w:rPr>
          <w:spacing w:val="-7"/>
          <w:sz w:val="16"/>
        </w:rPr>
        <w:t>“A </w:t>
      </w:r>
      <w:r>
        <w:rPr>
          <w:sz w:val="16"/>
        </w:rPr>
        <w:t>deep learning framework for financial time series using stacked autoencoders and long-short </w:t>
      </w:r>
      <w:r>
        <w:rPr>
          <w:spacing w:val="-4"/>
          <w:sz w:val="16"/>
        </w:rPr>
        <w:t>term </w:t>
      </w:r>
      <w:r>
        <w:rPr>
          <w:spacing w:val="-3"/>
          <w:sz w:val="16"/>
        </w:rPr>
        <w:t>memory,”</w:t>
      </w:r>
      <w:r>
        <w:rPr>
          <w:spacing w:val="14"/>
          <w:sz w:val="16"/>
        </w:rPr>
        <w:t> </w:t>
      </w:r>
      <w:r>
        <w:rPr>
          <w:sz w:val="16"/>
        </w:rPr>
        <w:t>PloS</w:t>
      </w:r>
      <w:r>
        <w:rPr>
          <w:spacing w:val="14"/>
          <w:sz w:val="16"/>
        </w:rPr>
        <w:t> </w:t>
      </w:r>
      <w:r>
        <w:rPr>
          <w:sz w:val="16"/>
        </w:rPr>
        <w:t>one,</w:t>
      </w:r>
      <w:r>
        <w:rPr>
          <w:spacing w:val="15"/>
          <w:sz w:val="16"/>
        </w:rPr>
        <w:t> </w:t>
      </w:r>
      <w:r>
        <w:rPr>
          <w:sz w:val="16"/>
        </w:rPr>
        <w:t>vol.</w:t>
      </w:r>
      <w:r>
        <w:rPr>
          <w:spacing w:val="14"/>
          <w:sz w:val="16"/>
        </w:rPr>
        <w:t> </w:t>
      </w:r>
      <w:r>
        <w:rPr>
          <w:sz w:val="16"/>
        </w:rPr>
        <w:t>12,</w:t>
      </w:r>
      <w:r>
        <w:rPr>
          <w:spacing w:val="15"/>
          <w:sz w:val="16"/>
        </w:rPr>
        <w:t> </w:t>
      </w:r>
      <w:r>
        <w:rPr>
          <w:sz w:val="16"/>
        </w:rPr>
        <w:t>no.</w:t>
      </w:r>
      <w:r>
        <w:rPr>
          <w:spacing w:val="14"/>
          <w:sz w:val="16"/>
        </w:rPr>
        <w:t> </w:t>
      </w:r>
      <w:r>
        <w:rPr>
          <w:sz w:val="16"/>
        </w:rPr>
        <w:t>7,</w:t>
      </w:r>
      <w:r>
        <w:rPr>
          <w:spacing w:val="15"/>
          <w:sz w:val="16"/>
        </w:rPr>
        <w:t> </w:t>
      </w:r>
      <w:r>
        <w:rPr>
          <w:sz w:val="16"/>
        </w:rPr>
        <w:t>p.</w:t>
      </w:r>
      <w:r>
        <w:rPr>
          <w:spacing w:val="14"/>
          <w:sz w:val="16"/>
        </w:rPr>
        <w:t> </w:t>
      </w:r>
      <w:r>
        <w:rPr>
          <w:sz w:val="16"/>
        </w:rPr>
        <w:t>e0180944,</w:t>
      </w:r>
      <w:r>
        <w:rPr>
          <w:spacing w:val="15"/>
          <w:sz w:val="16"/>
        </w:rPr>
        <w:t> </w:t>
      </w:r>
      <w:r>
        <w:rPr>
          <w:sz w:val="16"/>
        </w:rPr>
        <w:t>2017.</w:t>
      </w:r>
    </w:p>
    <w:p>
      <w:pPr>
        <w:pStyle w:val="ListParagraph"/>
        <w:numPr>
          <w:ilvl w:val="0"/>
          <w:numId w:val="6"/>
        </w:numPr>
        <w:tabs>
          <w:tab w:pos="822" w:val="left" w:leader="none"/>
        </w:tabs>
        <w:spacing w:line="232" w:lineRule="auto" w:before="2" w:after="0"/>
        <w:ind w:left="484" w:right="38" w:firstLine="0"/>
        <w:jc w:val="both"/>
        <w:rPr>
          <w:sz w:val="16"/>
        </w:rPr>
      </w:pPr>
      <w:r>
        <w:rPr>
          <w:sz w:val="16"/>
        </w:rPr>
        <w:t>R. Cont, “Statistical modeling of high-frequency financial data,” IEEE</w:t>
      </w:r>
      <w:r>
        <w:rPr>
          <w:spacing w:val="13"/>
          <w:sz w:val="16"/>
        </w:rPr>
        <w:t> </w:t>
      </w:r>
      <w:r>
        <w:rPr>
          <w:sz w:val="16"/>
        </w:rPr>
        <w:t>Signal</w:t>
      </w:r>
      <w:r>
        <w:rPr>
          <w:spacing w:val="14"/>
          <w:sz w:val="16"/>
        </w:rPr>
        <w:t> </w:t>
      </w:r>
      <w:r>
        <w:rPr>
          <w:sz w:val="16"/>
        </w:rPr>
        <w:t>Processing</w:t>
      </w:r>
      <w:r>
        <w:rPr>
          <w:spacing w:val="14"/>
          <w:sz w:val="16"/>
        </w:rPr>
        <w:t> </w:t>
      </w:r>
      <w:r>
        <w:rPr>
          <w:sz w:val="16"/>
        </w:rPr>
        <w:t>Magazine,</w:t>
      </w:r>
      <w:r>
        <w:rPr>
          <w:spacing w:val="13"/>
          <w:sz w:val="16"/>
        </w:rPr>
        <w:t> </w:t>
      </w:r>
      <w:r>
        <w:rPr>
          <w:sz w:val="16"/>
        </w:rPr>
        <w:t>vol.</w:t>
      </w:r>
      <w:r>
        <w:rPr>
          <w:spacing w:val="14"/>
          <w:sz w:val="16"/>
        </w:rPr>
        <w:t> </w:t>
      </w:r>
      <w:r>
        <w:rPr>
          <w:sz w:val="16"/>
        </w:rPr>
        <w:t>28,</w:t>
      </w:r>
      <w:r>
        <w:rPr>
          <w:spacing w:val="14"/>
          <w:sz w:val="16"/>
        </w:rPr>
        <w:t> </w:t>
      </w:r>
      <w:r>
        <w:rPr>
          <w:sz w:val="16"/>
        </w:rPr>
        <w:t>no.</w:t>
      </w:r>
      <w:r>
        <w:rPr>
          <w:spacing w:val="13"/>
          <w:sz w:val="16"/>
        </w:rPr>
        <w:t> </w:t>
      </w:r>
      <w:r>
        <w:rPr>
          <w:sz w:val="16"/>
        </w:rPr>
        <w:t>5,</w:t>
      </w:r>
      <w:r>
        <w:rPr>
          <w:spacing w:val="14"/>
          <w:sz w:val="16"/>
        </w:rPr>
        <w:t> </w:t>
      </w:r>
      <w:r>
        <w:rPr>
          <w:sz w:val="16"/>
        </w:rPr>
        <w:t>pp.</w:t>
      </w:r>
      <w:r>
        <w:rPr>
          <w:spacing w:val="14"/>
          <w:sz w:val="16"/>
        </w:rPr>
        <w:t> </w:t>
      </w:r>
      <w:r>
        <w:rPr>
          <w:sz w:val="16"/>
        </w:rPr>
        <w:t>16–25,</w:t>
      </w:r>
      <w:r>
        <w:rPr>
          <w:spacing w:val="13"/>
          <w:sz w:val="16"/>
        </w:rPr>
        <w:t> </w:t>
      </w:r>
      <w:r>
        <w:rPr>
          <w:sz w:val="16"/>
        </w:rPr>
        <w:t>2011.</w:t>
      </w:r>
    </w:p>
    <w:p>
      <w:pPr>
        <w:pStyle w:val="ListParagraph"/>
        <w:numPr>
          <w:ilvl w:val="0"/>
          <w:numId w:val="6"/>
        </w:numPr>
        <w:tabs>
          <w:tab w:pos="846" w:val="left" w:leader="none"/>
        </w:tabs>
        <w:spacing w:line="232" w:lineRule="auto" w:before="2" w:after="0"/>
        <w:ind w:left="484" w:right="38" w:firstLine="0"/>
        <w:jc w:val="both"/>
        <w:rPr>
          <w:sz w:val="16"/>
        </w:rPr>
      </w:pPr>
      <w:r>
        <w:rPr>
          <w:sz w:val="16"/>
        </w:rPr>
        <w:t>A. Ntakaris, M. Magris, J. Kanniainen, M. Gabbouj, and </w:t>
      </w:r>
      <w:r>
        <w:rPr>
          <w:spacing w:val="-9"/>
          <w:sz w:val="16"/>
        </w:rPr>
        <w:t>A. </w:t>
      </w:r>
      <w:r>
        <w:rPr>
          <w:sz w:val="16"/>
        </w:rPr>
        <w:t>Iosifidis, “Benchmark dataset for mid-price prediction of limit </w:t>
      </w:r>
      <w:r>
        <w:rPr>
          <w:spacing w:val="-3"/>
          <w:sz w:val="16"/>
        </w:rPr>
        <w:t>order </w:t>
      </w:r>
      <w:r>
        <w:rPr>
          <w:sz w:val="16"/>
        </w:rPr>
        <w:t>book</w:t>
      </w:r>
      <w:r>
        <w:rPr>
          <w:spacing w:val="13"/>
          <w:sz w:val="16"/>
        </w:rPr>
        <w:t> </w:t>
      </w:r>
      <w:r>
        <w:rPr>
          <w:sz w:val="16"/>
        </w:rPr>
        <w:t>data,”</w:t>
      </w:r>
      <w:r>
        <w:rPr>
          <w:spacing w:val="14"/>
          <w:sz w:val="16"/>
        </w:rPr>
        <w:t> </w:t>
      </w:r>
      <w:r>
        <w:rPr>
          <w:sz w:val="16"/>
        </w:rPr>
        <w:t>arXiv</w:t>
      </w:r>
      <w:r>
        <w:rPr>
          <w:spacing w:val="14"/>
          <w:sz w:val="16"/>
        </w:rPr>
        <w:t> </w:t>
      </w:r>
      <w:r>
        <w:rPr>
          <w:sz w:val="16"/>
        </w:rPr>
        <w:t>preprint</w:t>
      </w:r>
      <w:r>
        <w:rPr>
          <w:spacing w:val="14"/>
          <w:sz w:val="16"/>
        </w:rPr>
        <w:t> </w:t>
      </w:r>
      <w:r>
        <w:rPr>
          <w:sz w:val="16"/>
        </w:rPr>
        <w:t>arXiv:1705.03233,</w:t>
      </w:r>
      <w:r>
        <w:rPr>
          <w:spacing w:val="14"/>
          <w:sz w:val="16"/>
        </w:rPr>
        <w:t> </w:t>
      </w:r>
      <w:r>
        <w:rPr>
          <w:sz w:val="16"/>
        </w:rPr>
        <w:t>2017.</w:t>
      </w:r>
    </w:p>
    <w:p>
      <w:pPr>
        <w:pStyle w:val="ListParagraph"/>
        <w:numPr>
          <w:ilvl w:val="0"/>
          <w:numId w:val="6"/>
        </w:numPr>
        <w:tabs>
          <w:tab w:pos="799" w:val="left" w:leader="none"/>
        </w:tabs>
        <w:spacing w:line="232" w:lineRule="auto" w:before="3" w:after="0"/>
        <w:ind w:left="484" w:right="38" w:firstLine="0"/>
        <w:jc w:val="both"/>
        <w:rPr>
          <w:sz w:val="16"/>
        </w:rPr>
      </w:pPr>
      <w:r>
        <w:rPr>
          <w:sz w:val="16"/>
        </w:rPr>
        <w:t>K. He, X. Zhang, S. Ren, and J. Sun, “Delving deep into rectifiers: Surpassing human-level performance on imagenet classification,” </w:t>
      </w:r>
      <w:r>
        <w:rPr>
          <w:spacing w:val="-7"/>
          <w:sz w:val="16"/>
        </w:rPr>
        <w:t>in </w:t>
      </w:r>
      <w:r>
        <w:rPr>
          <w:sz w:val="16"/>
        </w:rPr>
        <w:t>Proceedings of the IEEE international conference on computer vision, pp. 1026–1034,</w:t>
      </w:r>
      <w:r>
        <w:rPr>
          <w:spacing w:val="-11"/>
          <w:sz w:val="16"/>
        </w:rPr>
        <w:t> </w:t>
      </w:r>
      <w:r>
        <w:rPr>
          <w:sz w:val="16"/>
        </w:rPr>
        <w:t>2015.</w:t>
      </w:r>
    </w:p>
    <w:p>
      <w:pPr>
        <w:pStyle w:val="ListParagraph"/>
        <w:numPr>
          <w:ilvl w:val="0"/>
          <w:numId w:val="6"/>
        </w:numPr>
        <w:tabs>
          <w:tab w:pos="801" w:val="left" w:leader="none"/>
        </w:tabs>
        <w:spacing w:line="232" w:lineRule="auto" w:before="3" w:after="0"/>
        <w:ind w:left="484" w:right="38" w:firstLine="0"/>
        <w:jc w:val="both"/>
        <w:rPr>
          <w:sz w:val="16"/>
        </w:rPr>
      </w:pPr>
      <w:r>
        <w:rPr>
          <w:sz w:val="16"/>
        </w:rPr>
        <w:t>D. </w:t>
      </w:r>
      <w:r>
        <w:rPr>
          <w:spacing w:val="-6"/>
          <w:sz w:val="16"/>
        </w:rPr>
        <w:t>T. </w:t>
      </w:r>
      <w:r>
        <w:rPr>
          <w:sz w:val="16"/>
        </w:rPr>
        <w:t>Tran, A. Iosifidis, J. Kanniainen and M. Gabbouj, </w:t>
      </w:r>
      <w:r>
        <w:rPr>
          <w:spacing w:val="-4"/>
          <w:sz w:val="16"/>
        </w:rPr>
        <w:t>”Temporal </w:t>
      </w:r>
      <w:r>
        <w:rPr>
          <w:sz w:val="16"/>
        </w:rPr>
        <w:t>Attention-Augmented Bilinear Network  for  Financial  </w:t>
      </w:r>
      <w:r>
        <w:rPr>
          <w:spacing w:val="-3"/>
          <w:sz w:val="16"/>
        </w:rPr>
        <w:t>Time-Series </w:t>
      </w:r>
      <w:r>
        <w:rPr>
          <w:sz w:val="16"/>
        </w:rPr>
        <w:t>Data Analysis,” in IEEE Transactions on Neural Networks</w:t>
      </w:r>
      <w:r>
        <w:rPr>
          <w:spacing w:val="24"/>
          <w:sz w:val="16"/>
        </w:rPr>
        <w:t> </w:t>
      </w:r>
      <w:r>
        <w:rPr>
          <w:spacing w:val="-5"/>
          <w:sz w:val="16"/>
        </w:rPr>
        <w:t>and</w:t>
      </w:r>
    </w:p>
    <w:p>
      <w:pPr>
        <w:spacing w:line="232" w:lineRule="auto" w:before="113"/>
        <w:ind w:left="119" w:right="197" w:firstLine="0"/>
        <w:jc w:val="both"/>
        <w:rPr>
          <w:sz w:val="16"/>
        </w:rPr>
      </w:pPr>
      <w:r>
        <w:rPr/>
        <w:br w:type="column"/>
      </w:r>
      <w:r>
        <w:rPr>
          <w:sz w:val="16"/>
        </w:rPr>
        <w:t>Learning Systems, vol. 30, no. 5, pp. 1407-1418, May 2019, doi: 10.1109/TNNLS.2018.2869225.</w:t>
      </w:r>
    </w:p>
    <w:p>
      <w:pPr>
        <w:pStyle w:val="ListParagraph"/>
        <w:numPr>
          <w:ilvl w:val="0"/>
          <w:numId w:val="6"/>
        </w:numPr>
        <w:tabs>
          <w:tab w:pos="521" w:val="left" w:leader="none"/>
        </w:tabs>
        <w:spacing w:line="232" w:lineRule="auto" w:before="2" w:after="0"/>
        <w:ind w:left="119" w:right="197" w:firstLine="0"/>
        <w:jc w:val="both"/>
        <w:rPr>
          <w:sz w:val="16"/>
        </w:rPr>
      </w:pPr>
      <w:r>
        <w:rPr>
          <w:sz w:val="16"/>
        </w:rPr>
        <w:t>Z. Zhang, S. Zohren and S. Roberts, ”DeepLOB: </w:t>
      </w:r>
      <w:r>
        <w:rPr>
          <w:spacing w:val="-5"/>
          <w:sz w:val="16"/>
        </w:rPr>
        <w:t>Deep </w:t>
      </w:r>
      <w:r>
        <w:rPr>
          <w:sz w:val="16"/>
        </w:rPr>
        <w:t>Convolutional Neural Networks for Limit Order Books,” in IEEE Transactions on Signal Processing, vol. 67, no. 11, pp. 3001-3012, </w:t>
      </w:r>
      <w:r>
        <w:rPr>
          <w:spacing w:val="-15"/>
          <w:sz w:val="16"/>
        </w:rPr>
        <w:t>1 </w:t>
      </w:r>
      <w:r>
        <w:rPr>
          <w:sz w:val="16"/>
        </w:rPr>
        <w:t>June1, 2019, doi:</w:t>
      </w:r>
      <w:r>
        <w:rPr>
          <w:spacing w:val="2"/>
          <w:sz w:val="16"/>
        </w:rPr>
        <w:t> </w:t>
      </w:r>
      <w:r>
        <w:rPr>
          <w:sz w:val="16"/>
        </w:rPr>
        <w:t>10.1109/TSP.2019.2907260.</w:t>
      </w:r>
    </w:p>
    <w:sectPr>
      <w:pgSz w:w="12240" w:h="15840"/>
      <w:pgMar w:top="920" w:bottom="280" w:left="860" w:right="780"/>
      <w:cols w:num="2" w:equalWidth="0">
        <w:col w:w="5181" w:space="445"/>
        <w:col w:w="497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Linux Biolinum O">
    <w:altName w:val="Linux Biolinum O"/>
    <w:charset w:val="0"/>
    <w:family w:val="auto"/>
    <w:pitch w:val="variable"/>
  </w:font>
  <w:font w:name="Trebuchet MS">
    <w:altName w:val="Trebuchet MS"/>
    <w:charset w:val="0"/>
    <w:family w:val="swiss"/>
    <w:pitch w:val="variable"/>
  </w:font>
  <w:font w:name="Georgia">
    <w:altName w:val="Georgia"/>
    <w:charset w:val="0"/>
    <w:family w:val="roman"/>
    <w:pitch w:val="variable"/>
  </w:font>
  <w:font w:name="Latin Modern Math">
    <w:altName w:val="Latin Modern Math"/>
    <w:charset w:val="0"/>
    <w:family w:val="auto"/>
    <w:pitch w:val="variable"/>
  </w:font>
  <w:font w:name="LM Roman 7">
    <w:altName w:val="LM Roman 7"/>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19" w:hanging="17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641" w:hanging="170"/>
      </w:pPr>
      <w:rPr>
        <w:rFonts w:hint="default"/>
        <w:lang w:val="en-US" w:eastAsia="en-US" w:bidi="ar-SA"/>
      </w:rPr>
    </w:lvl>
    <w:lvl w:ilvl="2">
      <w:start w:val="0"/>
      <w:numFmt w:val="bullet"/>
      <w:lvlText w:val="•"/>
      <w:lvlJc w:val="left"/>
      <w:pPr>
        <w:ind w:left="1163" w:hanging="170"/>
      </w:pPr>
      <w:rPr>
        <w:rFonts w:hint="default"/>
        <w:lang w:val="en-US" w:eastAsia="en-US" w:bidi="ar-SA"/>
      </w:rPr>
    </w:lvl>
    <w:lvl w:ilvl="3">
      <w:start w:val="0"/>
      <w:numFmt w:val="bullet"/>
      <w:lvlText w:val="•"/>
      <w:lvlJc w:val="left"/>
      <w:pPr>
        <w:ind w:left="1685" w:hanging="170"/>
      </w:pPr>
      <w:rPr>
        <w:rFonts w:hint="default"/>
        <w:lang w:val="en-US" w:eastAsia="en-US" w:bidi="ar-SA"/>
      </w:rPr>
    </w:lvl>
    <w:lvl w:ilvl="4">
      <w:start w:val="0"/>
      <w:numFmt w:val="bullet"/>
      <w:lvlText w:val="•"/>
      <w:lvlJc w:val="left"/>
      <w:pPr>
        <w:ind w:left="2207" w:hanging="170"/>
      </w:pPr>
      <w:rPr>
        <w:rFonts w:hint="default"/>
        <w:lang w:val="en-US" w:eastAsia="en-US" w:bidi="ar-SA"/>
      </w:rPr>
    </w:lvl>
    <w:lvl w:ilvl="5">
      <w:start w:val="0"/>
      <w:numFmt w:val="bullet"/>
      <w:lvlText w:val="•"/>
      <w:lvlJc w:val="left"/>
      <w:pPr>
        <w:ind w:left="2729" w:hanging="170"/>
      </w:pPr>
      <w:rPr>
        <w:rFonts w:hint="default"/>
        <w:lang w:val="en-US" w:eastAsia="en-US" w:bidi="ar-SA"/>
      </w:rPr>
    </w:lvl>
    <w:lvl w:ilvl="6">
      <w:start w:val="0"/>
      <w:numFmt w:val="bullet"/>
      <w:lvlText w:val="•"/>
      <w:lvlJc w:val="left"/>
      <w:pPr>
        <w:ind w:left="3251" w:hanging="170"/>
      </w:pPr>
      <w:rPr>
        <w:rFonts w:hint="default"/>
        <w:lang w:val="en-US" w:eastAsia="en-US" w:bidi="ar-SA"/>
      </w:rPr>
    </w:lvl>
    <w:lvl w:ilvl="7">
      <w:start w:val="0"/>
      <w:numFmt w:val="bullet"/>
      <w:lvlText w:val="•"/>
      <w:lvlJc w:val="left"/>
      <w:pPr>
        <w:ind w:left="3773" w:hanging="170"/>
      </w:pPr>
      <w:rPr>
        <w:rFonts w:hint="default"/>
        <w:lang w:val="en-US" w:eastAsia="en-US" w:bidi="ar-SA"/>
      </w:rPr>
    </w:lvl>
    <w:lvl w:ilvl="8">
      <w:start w:val="0"/>
      <w:numFmt w:val="bullet"/>
      <w:lvlText w:val="•"/>
      <w:lvlJc w:val="left"/>
      <w:pPr>
        <w:ind w:left="4295" w:hanging="170"/>
      </w:pPr>
      <w:rPr>
        <w:rFonts w:hint="default"/>
        <w:lang w:val="en-US" w:eastAsia="en-US" w:bidi="ar-SA"/>
      </w:rPr>
    </w:lvl>
  </w:abstractNum>
  <w:abstractNum w:abstractNumId="5">
    <w:multiLevelType w:val="hybridMultilevel"/>
    <w:lvl w:ilvl="0">
      <w:start w:val="7"/>
      <w:numFmt w:val="decimal"/>
      <w:lvlText w:val="[%1]"/>
      <w:lvlJc w:val="left"/>
      <w:pPr>
        <w:ind w:left="740" w:hanging="256"/>
        <w:jc w:val="right"/>
      </w:pPr>
      <w:rPr>
        <w:rFonts w:hint="default" w:ascii="Times New Roman" w:hAnsi="Times New Roman" w:eastAsia="Times New Roman" w:cs="Times New Roman"/>
        <w:w w:val="99"/>
        <w:sz w:val="16"/>
        <w:szCs w:val="16"/>
        <w:lang w:val="en-US" w:eastAsia="en-US" w:bidi="ar-SA"/>
      </w:rPr>
    </w:lvl>
    <w:lvl w:ilvl="1">
      <w:start w:val="0"/>
      <w:numFmt w:val="bullet"/>
      <w:lvlText w:val="•"/>
      <w:lvlJc w:val="left"/>
      <w:pPr>
        <w:ind w:left="1184" w:hanging="256"/>
      </w:pPr>
      <w:rPr>
        <w:rFonts w:hint="default"/>
        <w:lang w:val="en-US" w:eastAsia="en-US" w:bidi="ar-SA"/>
      </w:rPr>
    </w:lvl>
    <w:lvl w:ilvl="2">
      <w:start w:val="0"/>
      <w:numFmt w:val="bullet"/>
      <w:lvlText w:val="•"/>
      <w:lvlJc w:val="left"/>
      <w:pPr>
        <w:ind w:left="1628" w:hanging="256"/>
      </w:pPr>
      <w:rPr>
        <w:rFonts w:hint="default"/>
        <w:lang w:val="en-US" w:eastAsia="en-US" w:bidi="ar-SA"/>
      </w:rPr>
    </w:lvl>
    <w:lvl w:ilvl="3">
      <w:start w:val="0"/>
      <w:numFmt w:val="bullet"/>
      <w:lvlText w:val="•"/>
      <w:lvlJc w:val="left"/>
      <w:pPr>
        <w:ind w:left="2072" w:hanging="256"/>
      </w:pPr>
      <w:rPr>
        <w:rFonts w:hint="default"/>
        <w:lang w:val="en-US" w:eastAsia="en-US" w:bidi="ar-SA"/>
      </w:rPr>
    </w:lvl>
    <w:lvl w:ilvl="4">
      <w:start w:val="0"/>
      <w:numFmt w:val="bullet"/>
      <w:lvlText w:val="•"/>
      <w:lvlJc w:val="left"/>
      <w:pPr>
        <w:ind w:left="2516" w:hanging="256"/>
      </w:pPr>
      <w:rPr>
        <w:rFonts w:hint="default"/>
        <w:lang w:val="en-US" w:eastAsia="en-US" w:bidi="ar-SA"/>
      </w:rPr>
    </w:lvl>
    <w:lvl w:ilvl="5">
      <w:start w:val="0"/>
      <w:numFmt w:val="bullet"/>
      <w:lvlText w:val="•"/>
      <w:lvlJc w:val="left"/>
      <w:pPr>
        <w:ind w:left="2960" w:hanging="256"/>
      </w:pPr>
      <w:rPr>
        <w:rFonts w:hint="default"/>
        <w:lang w:val="en-US" w:eastAsia="en-US" w:bidi="ar-SA"/>
      </w:rPr>
    </w:lvl>
    <w:lvl w:ilvl="6">
      <w:start w:val="0"/>
      <w:numFmt w:val="bullet"/>
      <w:lvlText w:val="•"/>
      <w:lvlJc w:val="left"/>
      <w:pPr>
        <w:ind w:left="3404" w:hanging="256"/>
      </w:pPr>
      <w:rPr>
        <w:rFonts w:hint="default"/>
        <w:lang w:val="en-US" w:eastAsia="en-US" w:bidi="ar-SA"/>
      </w:rPr>
    </w:lvl>
    <w:lvl w:ilvl="7">
      <w:start w:val="0"/>
      <w:numFmt w:val="bullet"/>
      <w:lvlText w:val="•"/>
      <w:lvlJc w:val="left"/>
      <w:pPr>
        <w:ind w:left="3848" w:hanging="256"/>
      </w:pPr>
      <w:rPr>
        <w:rFonts w:hint="default"/>
        <w:lang w:val="en-US" w:eastAsia="en-US" w:bidi="ar-SA"/>
      </w:rPr>
    </w:lvl>
    <w:lvl w:ilvl="8">
      <w:start w:val="0"/>
      <w:numFmt w:val="bullet"/>
      <w:lvlText w:val="•"/>
      <w:lvlJc w:val="left"/>
      <w:pPr>
        <w:ind w:left="4292" w:hanging="256"/>
      </w:pPr>
      <w:rPr>
        <w:rFonts w:hint="default"/>
        <w:lang w:val="en-US" w:eastAsia="en-US" w:bidi="ar-SA"/>
      </w:rPr>
    </w:lvl>
  </w:abstractNum>
  <w:abstractNum w:abstractNumId="4">
    <w:multiLevelType w:val="hybridMultilevel"/>
    <w:lvl w:ilvl="0">
      <w:start w:val="1"/>
      <w:numFmt w:val="decimal"/>
      <w:lvlText w:val="[%1]"/>
      <w:lvlJc w:val="left"/>
      <w:pPr>
        <w:ind w:left="484" w:hanging="266"/>
        <w:jc w:val="left"/>
      </w:pPr>
      <w:rPr>
        <w:rFonts w:hint="default" w:ascii="Times New Roman" w:hAnsi="Times New Roman" w:eastAsia="Times New Roman" w:cs="Times New Roman"/>
        <w:w w:val="99"/>
        <w:sz w:val="16"/>
        <w:szCs w:val="16"/>
        <w:lang w:val="en-US" w:eastAsia="en-US" w:bidi="ar-SA"/>
      </w:rPr>
    </w:lvl>
    <w:lvl w:ilvl="1">
      <w:start w:val="0"/>
      <w:numFmt w:val="bullet"/>
      <w:lvlText w:val="•"/>
      <w:lvlJc w:val="left"/>
      <w:pPr>
        <w:ind w:left="950" w:hanging="266"/>
      </w:pPr>
      <w:rPr>
        <w:rFonts w:hint="default"/>
        <w:lang w:val="en-US" w:eastAsia="en-US" w:bidi="ar-SA"/>
      </w:rPr>
    </w:lvl>
    <w:lvl w:ilvl="2">
      <w:start w:val="0"/>
      <w:numFmt w:val="bullet"/>
      <w:lvlText w:val="•"/>
      <w:lvlJc w:val="left"/>
      <w:pPr>
        <w:ind w:left="1420" w:hanging="266"/>
      </w:pPr>
      <w:rPr>
        <w:rFonts w:hint="default"/>
        <w:lang w:val="en-US" w:eastAsia="en-US" w:bidi="ar-SA"/>
      </w:rPr>
    </w:lvl>
    <w:lvl w:ilvl="3">
      <w:start w:val="0"/>
      <w:numFmt w:val="bullet"/>
      <w:lvlText w:val="•"/>
      <w:lvlJc w:val="left"/>
      <w:pPr>
        <w:ind w:left="1890" w:hanging="266"/>
      </w:pPr>
      <w:rPr>
        <w:rFonts w:hint="default"/>
        <w:lang w:val="en-US" w:eastAsia="en-US" w:bidi="ar-SA"/>
      </w:rPr>
    </w:lvl>
    <w:lvl w:ilvl="4">
      <w:start w:val="0"/>
      <w:numFmt w:val="bullet"/>
      <w:lvlText w:val="•"/>
      <w:lvlJc w:val="left"/>
      <w:pPr>
        <w:ind w:left="2360" w:hanging="266"/>
      </w:pPr>
      <w:rPr>
        <w:rFonts w:hint="default"/>
        <w:lang w:val="en-US" w:eastAsia="en-US" w:bidi="ar-SA"/>
      </w:rPr>
    </w:lvl>
    <w:lvl w:ilvl="5">
      <w:start w:val="0"/>
      <w:numFmt w:val="bullet"/>
      <w:lvlText w:val="•"/>
      <w:lvlJc w:val="left"/>
      <w:pPr>
        <w:ind w:left="2830" w:hanging="266"/>
      </w:pPr>
      <w:rPr>
        <w:rFonts w:hint="default"/>
        <w:lang w:val="en-US" w:eastAsia="en-US" w:bidi="ar-SA"/>
      </w:rPr>
    </w:lvl>
    <w:lvl w:ilvl="6">
      <w:start w:val="0"/>
      <w:numFmt w:val="bullet"/>
      <w:lvlText w:val="•"/>
      <w:lvlJc w:val="left"/>
      <w:pPr>
        <w:ind w:left="3300" w:hanging="266"/>
      </w:pPr>
      <w:rPr>
        <w:rFonts w:hint="default"/>
        <w:lang w:val="en-US" w:eastAsia="en-US" w:bidi="ar-SA"/>
      </w:rPr>
    </w:lvl>
    <w:lvl w:ilvl="7">
      <w:start w:val="0"/>
      <w:numFmt w:val="bullet"/>
      <w:lvlText w:val="•"/>
      <w:lvlJc w:val="left"/>
      <w:pPr>
        <w:ind w:left="3770" w:hanging="266"/>
      </w:pPr>
      <w:rPr>
        <w:rFonts w:hint="default"/>
        <w:lang w:val="en-US" w:eastAsia="en-US" w:bidi="ar-SA"/>
      </w:rPr>
    </w:lvl>
    <w:lvl w:ilvl="8">
      <w:start w:val="0"/>
      <w:numFmt w:val="bullet"/>
      <w:lvlText w:val="•"/>
      <w:lvlJc w:val="left"/>
      <w:pPr>
        <w:ind w:left="4240" w:hanging="266"/>
      </w:pPr>
      <w:rPr>
        <w:rFonts w:hint="default"/>
        <w:lang w:val="en-US" w:eastAsia="en-US" w:bidi="ar-SA"/>
      </w:rPr>
    </w:lvl>
  </w:abstractNum>
  <w:abstractNum w:abstractNumId="2">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lang w:val="en-US" w:eastAsia="en-US" w:bidi="ar-SA"/>
      </w:rPr>
    </w:lvl>
    <w:lvl w:ilvl="1">
      <w:start w:val="0"/>
      <w:numFmt w:val="bullet"/>
      <w:lvlText w:val="•"/>
      <w:lvlJc w:val="left"/>
      <w:pPr>
        <w:ind w:left="119" w:hanging="159"/>
      </w:pPr>
      <w:rPr>
        <w:rFonts w:hint="default" w:ascii="Times New Roman" w:hAnsi="Times New Roman" w:eastAsia="Times New Roman" w:cs="Times New Roman"/>
        <w:w w:val="99"/>
        <w:sz w:val="20"/>
        <w:szCs w:val="20"/>
        <w:lang w:val="en-US" w:eastAsia="en-US" w:bidi="ar-SA"/>
      </w:rPr>
    </w:lvl>
    <w:lvl w:ilvl="2">
      <w:start w:val="0"/>
      <w:numFmt w:val="bullet"/>
      <w:lvlText w:val="•"/>
      <w:lvlJc w:val="left"/>
      <w:pPr>
        <w:ind w:left="346" w:hanging="159"/>
      </w:pPr>
      <w:rPr>
        <w:rFonts w:hint="default"/>
        <w:lang w:val="en-US" w:eastAsia="en-US" w:bidi="ar-SA"/>
      </w:rPr>
    </w:lvl>
    <w:lvl w:ilvl="3">
      <w:start w:val="0"/>
      <w:numFmt w:val="bullet"/>
      <w:lvlText w:val="•"/>
      <w:lvlJc w:val="left"/>
      <w:pPr>
        <w:ind w:left="293" w:hanging="159"/>
      </w:pPr>
      <w:rPr>
        <w:rFonts w:hint="default"/>
        <w:lang w:val="en-US" w:eastAsia="en-US" w:bidi="ar-SA"/>
      </w:rPr>
    </w:lvl>
    <w:lvl w:ilvl="4">
      <w:start w:val="0"/>
      <w:numFmt w:val="bullet"/>
      <w:lvlText w:val="•"/>
      <w:lvlJc w:val="left"/>
      <w:pPr>
        <w:ind w:left="240" w:hanging="159"/>
      </w:pPr>
      <w:rPr>
        <w:rFonts w:hint="default"/>
        <w:lang w:val="en-US" w:eastAsia="en-US" w:bidi="ar-SA"/>
      </w:rPr>
    </w:lvl>
    <w:lvl w:ilvl="5">
      <w:start w:val="0"/>
      <w:numFmt w:val="bullet"/>
      <w:lvlText w:val="•"/>
      <w:lvlJc w:val="left"/>
      <w:pPr>
        <w:ind w:left="186" w:hanging="159"/>
      </w:pPr>
      <w:rPr>
        <w:rFonts w:hint="default"/>
        <w:lang w:val="en-US" w:eastAsia="en-US" w:bidi="ar-SA"/>
      </w:rPr>
    </w:lvl>
    <w:lvl w:ilvl="6">
      <w:start w:val="0"/>
      <w:numFmt w:val="bullet"/>
      <w:lvlText w:val="•"/>
      <w:lvlJc w:val="left"/>
      <w:pPr>
        <w:ind w:left="133" w:hanging="159"/>
      </w:pPr>
      <w:rPr>
        <w:rFonts w:hint="default"/>
        <w:lang w:val="en-US" w:eastAsia="en-US" w:bidi="ar-SA"/>
      </w:rPr>
    </w:lvl>
    <w:lvl w:ilvl="7">
      <w:start w:val="0"/>
      <w:numFmt w:val="bullet"/>
      <w:lvlText w:val="•"/>
      <w:lvlJc w:val="left"/>
      <w:pPr>
        <w:ind w:left="80" w:hanging="159"/>
      </w:pPr>
      <w:rPr>
        <w:rFonts w:hint="default"/>
        <w:lang w:val="en-US" w:eastAsia="en-US" w:bidi="ar-SA"/>
      </w:rPr>
    </w:lvl>
    <w:lvl w:ilvl="8">
      <w:start w:val="0"/>
      <w:numFmt w:val="bullet"/>
      <w:lvlText w:val="•"/>
      <w:lvlJc w:val="left"/>
      <w:pPr>
        <w:ind w:left="26" w:hanging="159"/>
      </w:pPr>
      <w:rPr>
        <w:rFonts w:hint="default"/>
        <w:lang w:val="en-US" w:eastAsia="en-US" w:bidi="ar-SA"/>
      </w:rPr>
    </w:lvl>
  </w:abstractNum>
  <w:abstractNum w:abstractNumId="1">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lang w:val="en-US" w:eastAsia="en-US" w:bidi="ar-SA"/>
      </w:rPr>
    </w:lvl>
    <w:lvl w:ilvl="1">
      <w:start w:val="0"/>
      <w:numFmt w:val="bullet"/>
      <w:lvlText w:val="•"/>
      <w:lvlJc w:val="left"/>
      <w:pPr>
        <w:ind w:left="519" w:hanging="202"/>
      </w:pPr>
      <w:rPr>
        <w:rFonts w:hint="default" w:ascii="Verdana" w:hAnsi="Verdana" w:eastAsia="Verdana" w:cs="Verdana"/>
        <w:i/>
        <w:w w:val="106"/>
        <w:sz w:val="14"/>
        <w:szCs w:val="14"/>
        <w:lang w:val="en-US" w:eastAsia="en-US" w:bidi="ar-SA"/>
      </w:rPr>
    </w:lvl>
    <w:lvl w:ilvl="2">
      <w:start w:val="0"/>
      <w:numFmt w:val="bullet"/>
      <w:lvlText w:val="•"/>
      <w:lvlJc w:val="left"/>
      <w:pPr>
        <w:ind w:left="453" w:hanging="202"/>
      </w:pPr>
      <w:rPr>
        <w:rFonts w:hint="default"/>
        <w:lang w:val="en-US" w:eastAsia="en-US" w:bidi="ar-SA"/>
      </w:rPr>
    </w:lvl>
    <w:lvl w:ilvl="3">
      <w:start w:val="0"/>
      <w:numFmt w:val="bullet"/>
      <w:lvlText w:val="•"/>
      <w:lvlJc w:val="left"/>
      <w:pPr>
        <w:ind w:left="386" w:hanging="202"/>
      </w:pPr>
      <w:rPr>
        <w:rFonts w:hint="default"/>
        <w:lang w:val="en-US" w:eastAsia="en-US" w:bidi="ar-SA"/>
      </w:rPr>
    </w:lvl>
    <w:lvl w:ilvl="4">
      <w:start w:val="0"/>
      <w:numFmt w:val="bullet"/>
      <w:lvlText w:val="•"/>
      <w:lvlJc w:val="left"/>
      <w:pPr>
        <w:ind w:left="320" w:hanging="202"/>
      </w:pPr>
      <w:rPr>
        <w:rFonts w:hint="default"/>
        <w:lang w:val="en-US" w:eastAsia="en-US" w:bidi="ar-SA"/>
      </w:rPr>
    </w:lvl>
    <w:lvl w:ilvl="5">
      <w:start w:val="0"/>
      <w:numFmt w:val="bullet"/>
      <w:lvlText w:val="•"/>
      <w:lvlJc w:val="left"/>
      <w:pPr>
        <w:ind w:left="253" w:hanging="202"/>
      </w:pPr>
      <w:rPr>
        <w:rFonts w:hint="default"/>
        <w:lang w:val="en-US" w:eastAsia="en-US" w:bidi="ar-SA"/>
      </w:rPr>
    </w:lvl>
    <w:lvl w:ilvl="6">
      <w:start w:val="0"/>
      <w:numFmt w:val="bullet"/>
      <w:lvlText w:val="•"/>
      <w:lvlJc w:val="left"/>
      <w:pPr>
        <w:ind w:left="186" w:hanging="202"/>
      </w:pPr>
      <w:rPr>
        <w:rFonts w:hint="default"/>
        <w:lang w:val="en-US" w:eastAsia="en-US" w:bidi="ar-SA"/>
      </w:rPr>
    </w:lvl>
    <w:lvl w:ilvl="7">
      <w:start w:val="0"/>
      <w:numFmt w:val="bullet"/>
      <w:lvlText w:val="•"/>
      <w:lvlJc w:val="left"/>
      <w:pPr>
        <w:ind w:left="120" w:hanging="202"/>
      </w:pPr>
      <w:rPr>
        <w:rFonts w:hint="default"/>
        <w:lang w:val="en-US" w:eastAsia="en-US" w:bidi="ar-SA"/>
      </w:rPr>
    </w:lvl>
    <w:lvl w:ilvl="8">
      <w:start w:val="0"/>
      <w:numFmt w:val="bullet"/>
      <w:lvlText w:val="•"/>
      <w:lvlJc w:val="left"/>
      <w:pPr>
        <w:ind w:left="53" w:hanging="202"/>
      </w:pPr>
      <w:rPr>
        <w:rFonts w:hint="default"/>
        <w:lang w:val="en-US" w:eastAsia="en-US" w:bidi="ar-SA"/>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spacing w:val="0"/>
        <w:w w:val="99"/>
        <w:sz w:val="20"/>
        <w:szCs w:val="20"/>
        <w:lang w:val="en-US" w:eastAsia="en-US" w:bidi="ar-SA"/>
      </w:rPr>
    </w:lvl>
    <w:lvl w:ilvl="1">
      <w:start w:val="0"/>
      <w:numFmt w:val="bullet"/>
      <w:lvlText w:val="•"/>
      <w:lvlJc w:val="left"/>
      <w:pPr>
        <w:ind w:left="2390" w:hanging="236"/>
      </w:pPr>
      <w:rPr>
        <w:rFonts w:hint="default"/>
        <w:lang w:val="en-US" w:eastAsia="en-US" w:bidi="ar-SA"/>
      </w:rPr>
    </w:lvl>
    <w:lvl w:ilvl="2">
      <w:start w:val="0"/>
      <w:numFmt w:val="bullet"/>
      <w:lvlText w:val="•"/>
      <w:lvlJc w:val="left"/>
      <w:pPr>
        <w:ind w:left="2700" w:hanging="236"/>
      </w:pPr>
      <w:rPr>
        <w:rFonts w:hint="default"/>
        <w:lang w:val="en-US" w:eastAsia="en-US" w:bidi="ar-SA"/>
      </w:rPr>
    </w:lvl>
    <w:lvl w:ilvl="3">
      <w:start w:val="0"/>
      <w:numFmt w:val="bullet"/>
      <w:lvlText w:val="•"/>
      <w:lvlJc w:val="left"/>
      <w:pPr>
        <w:ind w:left="3010" w:hanging="236"/>
      </w:pPr>
      <w:rPr>
        <w:rFonts w:hint="default"/>
        <w:lang w:val="en-US" w:eastAsia="en-US" w:bidi="ar-SA"/>
      </w:rPr>
    </w:lvl>
    <w:lvl w:ilvl="4">
      <w:start w:val="0"/>
      <w:numFmt w:val="bullet"/>
      <w:lvlText w:val="•"/>
      <w:lvlJc w:val="left"/>
      <w:pPr>
        <w:ind w:left="3320" w:hanging="236"/>
      </w:pPr>
      <w:rPr>
        <w:rFonts w:hint="default"/>
        <w:lang w:val="en-US" w:eastAsia="en-US" w:bidi="ar-SA"/>
      </w:rPr>
    </w:lvl>
    <w:lvl w:ilvl="5">
      <w:start w:val="0"/>
      <w:numFmt w:val="bullet"/>
      <w:lvlText w:val="•"/>
      <w:lvlJc w:val="left"/>
      <w:pPr>
        <w:ind w:left="3630" w:hanging="236"/>
      </w:pPr>
      <w:rPr>
        <w:rFonts w:hint="default"/>
        <w:lang w:val="en-US" w:eastAsia="en-US" w:bidi="ar-SA"/>
      </w:rPr>
    </w:lvl>
    <w:lvl w:ilvl="6">
      <w:start w:val="0"/>
      <w:numFmt w:val="bullet"/>
      <w:lvlText w:val="•"/>
      <w:lvlJc w:val="left"/>
      <w:pPr>
        <w:ind w:left="3940" w:hanging="236"/>
      </w:pPr>
      <w:rPr>
        <w:rFonts w:hint="default"/>
        <w:lang w:val="en-US" w:eastAsia="en-US" w:bidi="ar-SA"/>
      </w:rPr>
    </w:lvl>
    <w:lvl w:ilvl="7">
      <w:start w:val="0"/>
      <w:numFmt w:val="bullet"/>
      <w:lvlText w:val="•"/>
      <w:lvlJc w:val="left"/>
      <w:pPr>
        <w:ind w:left="4250" w:hanging="236"/>
      </w:pPr>
      <w:rPr>
        <w:rFonts w:hint="default"/>
        <w:lang w:val="en-US" w:eastAsia="en-US" w:bidi="ar-SA"/>
      </w:rPr>
    </w:lvl>
    <w:lvl w:ilvl="8">
      <w:start w:val="0"/>
      <w:numFmt w:val="bullet"/>
      <w:lvlText w:val="•"/>
      <w:lvlJc w:val="left"/>
      <w:pPr>
        <w:ind w:left="4560" w:hanging="236"/>
      </w:pPr>
      <w:rPr>
        <w:rFonts w:hint="default"/>
        <w:lang w:val="en-US" w:eastAsia="en-US" w:bidi="ar-SA"/>
      </w:rPr>
    </w:lvl>
  </w:abstractNum>
  <w:num w:numId="4">
    <w:abstractNumId w:val="3"/>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97"/>
      <w:ind w:left="566"/>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76"/>
      <w:ind w:left="4511" w:hanging="4276"/>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484" w:right="38"/>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nikhilvenkat26@gmail.com" TargetMode="External"/><Relationship Id="rId6" Type="http://schemas.openxmlformats.org/officeDocument/2006/relationships/hyperlink" Target="mailto:enkat26@gmail.com" TargetMode="External"/><Relationship Id="rId7" Type="http://schemas.openxmlformats.org/officeDocument/2006/relationships/hyperlink" Target="mailto:amithbhat01@gmail.com" TargetMode="External"/><Relationship Id="rId8" Type="http://schemas.openxmlformats.org/officeDocument/2006/relationships/hyperlink" Target="mailto:arya.181it207@nitk.edu.in" TargetMode="Externa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2021-04-29T12:44:39Z</dcterms:created>
  <dcterms:modified xsi:type="dcterms:W3CDTF">2021-04-29T12:44:39Z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2021-04-29T00:00:00Z</vt:filetime>
  </property>
  <property fmtid="{D5CDD505-2E9C-101B-9397-08002B2CF9AE}" pid="3" name="Creator">
    <vt:lpwstr>TeX</vt:lpwstr>
  </property>
  <property fmtid="{D5CDD505-2E9C-101B-9397-08002B2CF9AE}" pid="4" name="LastSaved">
    <vt:filetime>2021-04-29T00:00:00Z</vt:filetime>
  </property>
</Properties>
</file>