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6A8D45" w14:textId="561461FD" w:rsidR="00BD5CAA" w:rsidRPr="00DA209C" w:rsidRDefault="00BD5CAA" w:rsidP="00BD5CAA">
      <w:pPr>
        <w:spacing w:line="360" w:lineRule="auto"/>
        <w:rPr>
          <w:rFonts w:ascii="David" w:eastAsia="Times New Roman" w:hAnsi="David"/>
          <w:b/>
          <w:bCs/>
          <w:color w:val="000000"/>
          <w:kern w:val="0"/>
          <w:sz w:val="28"/>
          <w:szCs w:val="28"/>
          <w14:ligatures w14:val="none"/>
        </w:rPr>
      </w:pPr>
      <w:r w:rsidRPr="00462BC2">
        <w:rPr>
          <w:rFonts w:ascii="David" w:eastAsia="Times New Roman" w:hAnsi="David"/>
          <w:b/>
          <w:bCs/>
          <w:color w:val="000000"/>
          <w:kern w:val="0"/>
          <w:sz w:val="28"/>
          <w:szCs w:val="28"/>
          <w:u w:val="single"/>
          <w:rtl/>
          <w14:ligatures w14:val="none"/>
        </w:rPr>
        <w:t>בבית המשפט המחוזי בתל אביב-</w:t>
      </w:r>
      <w:r w:rsidRPr="007C0024">
        <w:rPr>
          <w:rFonts w:ascii="David" w:eastAsia="Times New Roman" w:hAnsi="David"/>
          <w:b/>
          <w:bCs/>
          <w:color w:val="000000"/>
          <w:kern w:val="0"/>
          <w:sz w:val="28"/>
          <w:szCs w:val="28"/>
          <w:u w:val="single"/>
          <w:rtl/>
          <w14:ligatures w14:val="none"/>
        </w:rPr>
        <w:t>יפו</w:t>
      </w:r>
      <w:r w:rsidRPr="007C0024">
        <w:rPr>
          <w:rFonts w:ascii="David" w:eastAsia="Times New Roman" w:hAnsi="David" w:hint="cs"/>
          <w:b/>
          <w:bCs/>
          <w:color w:val="000000"/>
          <w:kern w:val="0"/>
          <w:sz w:val="28"/>
          <w:szCs w:val="28"/>
          <w:rtl/>
          <w14:ligatures w14:val="none"/>
        </w:rPr>
        <w:t xml:space="preserve"> </w:t>
      </w:r>
      <w:r>
        <w:rPr>
          <w:rFonts w:ascii="David" w:eastAsia="Times New Roman" w:hAnsi="David"/>
          <w:b/>
          <w:bCs/>
          <w:color w:val="000000"/>
          <w:kern w:val="0"/>
          <w:sz w:val="28"/>
          <w:szCs w:val="28"/>
          <w:rtl/>
          <w14:ligatures w14:val="none"/>
        </w:rPr>
        <w:tab/>
      </w:r>
      <w:r>
        <w:rPr>
          <w:rFonts w:ascii="David" w:eastAsia="Times New Roman" w:hAnsi="David"/>
          <w:b/>
          <w:bCs/>
          <w:color w:val="000000"/>
          <w:kern w:val="0"/>
          <w:sz w:val="28"/>
          <w:szCs w:val="28"/>
          <w:rtl/>
          <w14:ligatures w14:val="none"/>
        </w:rPr>
        <w:tab/>
      </w:r>
      <w:r>
        <w:rPr>
          <w:rFonts w:ascii="David" w:eastAsia="Times New Roman" w:hAnsi="David"/>
          <w:b/>
          <w:bCs/>
          <w:color w:val="000000"/>
          <w:kern w:val="0"/>
          <w:sz w:val="28"/>
          <w:szCs w:val="28"/>
          <w:rtl/>
          <w14:ligatures w14:val="none"/>
        </w:rPr>
        <w:tab/>
      </w:r>
      <w:r>
        <w:rPr>
          <w:rFonts w:ascii="David" w:eastAsia="Times New Roman" w:hAnsi="David"/>
          <w:b/>
          <w:bCs/>
          <w:color w:val="000000"/>
          <w:kern w:val="0"/>
          <w:sz w:val="28"/>
          <w:szCs w:val="28"/>
          <w:rtl/>
          <w14:ligatures w14:val="none"/>
        </w:rPr>
        <w:tab/>
      </w:r>
      <w:proofErr w:type="spellStart"/>
      <w:r>
        <w:rPr>
          <w:rFonts w:ascii="David" w:eastAsia="Times New Roman" w:hAnsi="David" w:hint="cs"/>
          <w:b/>
          <w:bCs/>
          <w:color w:val="000000"/>
          <w:kern w:val="0"/>
          <w:sz w:val="28"/>
          <w:szCs w:val="28"/>
          <w:rtl/>
          <w14:ligatures w14:val="none"/>
        </w:rPr>
        <w:t>רמ</w:t>
      </w:r>
      <w:r w:rsidR="001E02B8">
        <w:rPr>
          <w:rFonts w:ascii="David" w:eastAsia="Times New Roman" w:hAnsi="David" w:hint="cs"/>
          <w:b/>
          <w:bCs/>
          <w:color w:val="000000"/>
          <w:kern w:val="0"/>
          <w:sz w:val="28"/>
          <w:szCs w:val="28"/>
          <w:rtl/>
          <w14:ligatures w14:val="none"/>
        </w:rPr>
        <w:t>״</w:t>
      </w:r>
      <w:r>
        <w:rPr>
          <w:rFonts w:ascii="David" w:eastAsia="Times New Roman" w:hAnsi="David" w:hint="cs"/>
          <w:b/>
          <w:bCs/>
          <w:color w:val="000000"/>
          <w:kern w:val="0"/>
          <w:sz w:val="28"/>
          <w:szCs w:val="28"/>
          <w:rtl/>
          <w14:ligatures w14:val="none"/>
        </w:rPr>
        <w:t>ש</w:t>
      </w:r>
      <w:proofErr w:type="spellEnd"/>
      <w:r>
        <w:rPr>
          <w:rFonts w:ascii="David" w:eastAsia="Times New Roman" w:hAnsi="David" w:hint="cs"/>
          <w:b/>
          <w:bCs/>
          <w:color w:val="000000"/>
          <w:kern w:val="0"/>
          <w:sz w:val="28"/>
          <w:szCs w:val="28"/>
          <w:rtl/>
          <w14:ligatures w14:val="none"/>
        </w:rPr>
        <w:t xml:space="preserve"> _____________</w:t>
      </w:r>
    </w:p>
    <w:p w14:paraId="42BA766B" w14:textId="77777777" w:rsidR="00BD5CAA" w:rsidRPr="00012AC6" w:rsidRDefault="00BD5CAA" w:rsidP="00BD5CAA">
      <w:pPr>
        <w:spacing w:after="120" w:line="360" w:lineRule="auto"/>
        <w:rPr>
          <w:rFonts w:ascii="David" w:eastAsia="Times New Roman" w:hAnsi="David"/>
          <w:b/>
          <w:bCs/>
          <w:color w:val="000000"/>
          <w:kern w:val="0"/>
          <w14:ligatures w14:val="none"/>
        </w:rPr>
      </w:pPr>
    </w:p>
    <w:p w14:paraId="065DC55C" w14:textId="7CEDAFD2" w:rsidR="00BD5CAA" w:rsidRDefault="00BD5CAA" w:rsidP="00BD5CAA">
      <w:pPr>
        <w:spacing w:line="360" w:lineRule="auto"/>
        <w:rPr>
          <w:rFonts w:ascii="David" w:eastAsia="Times New Roman" w:hAnsi="David"/>
          <w:b/>
          <w:bCs/>
          <w:color w:val="000000"/>
          <w:kern w:val="0"/>
          <w:rtl/>
          <w14:ligatures w14:val="none"/>
        </w:rPr>
      </w:pPr>
      <w:r>
        <w:rPr>
          <w:rFonts w:ascii="David" w:eastAsia="Times New Roman" w:hAnsi="David" w:hint="cs"/>
          <w:b/>
          <w:bCs/>
          <w:color w:val="000000"/>
          <w:kern w:val="0"/>
          <w:u w:val="single"/>
          <w:rtl/>
          <w14:ligatures w14:val="none"/>
        </w:rPr>
        <w:t>המ</w:t>
      </w:r>
      <w:r w:rsidR="006B027D">
        <w:rPr>
          <w:rFonts w:ascii="David" w:eastAsia="Times New Roman" w:hAnsi="David" w:hint="cs"/>
          <w:b/>
          <w:bCs/>
          <w:color w:val="000000"/>
          <w:kern w:val="0"/>
          <w:u w:val="single"/>
          <w:rtl/>
          <w14:ligatures w14:val="none"/>
        </w:rPr>
        <w:t>בקש</w:t>
      </w:r>
      <w:r>
        <w:rPr>
          <w:rFonts w:ascii="David" w:eastAsia="Times New Roman" w:hAnsi="David" w:hint="cs"/>
          <w:b/>
          <w:bCs/>
          <w:color w:val="000000"/>
          <w:kern w:val="0"/>
          <w:u w:val="single"/>
          <w:rtl/>
          <w14:ligatures w14:val="none"/>
        </w:rPr>
        <w:t>ת</w:t>
      </w:r>
      <w:r w:rsidRPr="000A32C8">
        <w:rPr>
          <w:rFonts w:ascii="David" w:eastAsia="Times New Roman" w:hAnsi="David"/>
          <w:b/>
          <w:bCs/>
          <w:color w:val="000000"/>
          <w:kern w:val="0"/>
          <w:rtl/>
          <w14:ligatures w14:val="none"/>
        </w:rPr>
        <w:t>:</w:t>
      </w:r>
      <w:r w:rsidRPr="000A32C8">
        <w:rPr>
          <w:rFonts w:ascii="David" w:eastAsia="Times New Roman" w:hAnsi="David"/>
          <w:b/>
          <w:bCs/>
          <w:color w:val="000000"/>
          <w:kern w:val="0"/>
          <w:rtl/>
          <w14:ligatures w14:val="none"/>
        </w:rPr>
        <w:tab/>
      </w:r>
      <w:r>
        <w:rPr>
          <w:rFonts w:ascii="David" w:eastAsia="Times New Roman" w:hAnsi="David" w:hint="cs"/>
          <w:b/>
          <w:bCs/>
          <w:color w:val="000000"/>
          <w:kern w:val="0"/>
          <w:rtl/>
          <w14:ligatures w14:val="none"/>
        </w:rPr>
        <w:t>אורלי עובד</w:t>
      </w:r>
      <w:r w:rsidRPr="000A32C8">
        <w:rPr>
          <w:rFonts w:ascii="David" w:eastAsia="Times New Roman" w:hAnsi="David"/>
          <w:b/>
          <w:bCs/>
          <w:color w:val="000000"/>
          <w:kern w:val="0"/>
          <w:rtl/>
          <w14:ligatures w14:val="none"/>
        </w:rPr>
        <w:t xml:space="preserve">, ת"ז: </w:t>
      </w:r>
      <w:r w:rsidRPr="00803EF2">
        <w:rPr>
          <w:rFonts w:ascii="David" w:eastAsia="Times New Roman" w:hAnsi="David"/>
          <w:b/>
          <w:bCs/>
          <w:color w:val="000000"/>
          <w:kern w:val="0"/>
          <w14:ligatures w14:val="none"/>
        </w:rPr>
        <w:t>028980274</w:t>
      </w:r>
    </w:p>
    <w:p w14:paraId="6614F986" w14:textId="1D1CE934" w:rsidR="006B027D" w:rsidRPr="00803EF2" w:rsidRDefault="00031447" w:rsidP="00BD5CAA">
      <w:pPr>
        <w:spacing w:line="360" w:lineRule="auto"/>
        <w:rPr>
          <w:rFonts w:ascii="David" w:eastAsia="Times New Roman" w:hAnsi="David"/>
          <w:b/>
          <w:bCs/>
          <w:color w:val="000000"/>
          <w:kern w:val="0"/>
          <w:rtl/>
          <w14:ligatures w14:val="none"/>
        </w:rPr>
      </w:pPr>
      <w:r>
        <w:rPr>
          <w:rFonts w:ascii="David" w:eastAsia="Times New Roman" w:hAnsi="David"/>
          <w:b/>
          <w:bCs/>
          <w:color w:val="000000"/>
          <w:kern w:val="0"/>
          <w:rtl/>
          <w14:ligatures w14:val="none"/>
        </w:rPr>
        <w:tab/>
      </w:r>
      <w:r>
        <w:rPr>
          <w:rFonts w:ascii="David" w:eastAsia="Times New Roman" w:hAnsi="David"/>
          <w:b/>
          <w:bCs/>
          <w:color w:val="000000"/>
          <w:kern w:val="0"/>
          <w:rtl/>
          <w14:ligatures w14:val="none"/>
        </w:rPr>
        <w:tab/>
      </w:r>
      <w:r>
        <w:rPr>
          <w:rFonts w:ascii="David" w:eastAsia="Times New Roman" w:hAnsi="David" w:hint="cs"/>
          <w:b/>
          <w:bCs/>
          <w:color w:val="000000"/>
          <w:kern w:val="0"/>
          <w:rtl/>
          <w14:ligatures w14:val="none"/>
        </w:rPr>
        <w:t>מרח' שמואל הנגיד 7 רמת השרון, טל': 052-6881886</w:t>
      </w:r>
    </w:p>
    <w:p w14:paraId="56690FC5" w14:textId="33939F4D" w:rsidR="00BD5CAA" w:rsidRPr="000A32C8" w:rsidRDefault="00BD5CAA" w:rsidP="00BD5CAA">
      <w:pPr>
        <w:spacing w:line="360" w:lineRule="auto"/>
        <w:rPr>
          <w:rFonts w:ascii="David" w:eastAsia="Times New Roman" w:hAnsi="David"/>
          <w:color w:val="000000"/>
          <w:kern w:val="0"/>
          <w:rtl/>
          <w14:ligatures w14:val="none"/>
        </w:rPr>
      </w:pPr>
      <w:r>
        <w:rPr>
          <w:rFonts w:ascii="David" w:eastAsia="Times New Roman" w:hAnsi="David"/>
          <w:color w:val="000000"/>
          <w:kern w:val="0"/>
          <w:rtl/>
          <w14:ligatures w14:val="none"/>
        </w:rPr>
        <w:tab/>
      </w:r>
      <w:r>
        <w:rPr>
          <w:rFonts w:ascii="David" w:eastAsia="Times New Roman" w:hAnsi="David"/>
          <w:color w:val="000000"/>
          <w:kern w:val="0"/>
          <w:rtl/>
          <w14:ligatures w14:val="none"/>
        </w:rPr>
        <w:tab/>
      </w:r>
      <w:r w:rsidRPr="000A32C8">
        <w:rPr>
          <w:rFonts w:ascii="David" w:eastAsia="Times New Roman" w:hAnsi="David"/>
          <w:color w:val="000000"/>
          <w:kern w:val="0"/>
          <w:rtl/>
          <w14:ligatures w14:val="none"/>
        </w:rPr>
        <w:t>ע"י ב"כ עו"ד דוד דרעי</w:t>
      </w:r>
      <w:r>
        <w:rPr>
          <w:rFonts w:ascii="David" w:eastAsia="Times New Roman" w:hAnsi="David" w:hint="cs"/>
          <w:color w:val="000000"/>
          <w:kern w:val="0"/>
          <w:rtl/>
          <w14:ligatures w14:val="none"/>
        </w:rPr>
        <w:t xml:space="preserve"> (מ</w:t>
      </w:r>
      <w:r w:rsidR="006B027D">
        <w:rPr>
          <w:rFonts w:ascii="David" w:eastAsia="Times New Roman" w:hAnsi="David" w:hint="cs"/>
          <w:color w:val="000000"/>
          <w:kern w:val="0"/>
          <w:rtl/>
          <w14:ligatures w14:val="none"/>
        </w:rPr>
        <w:t>"</w:t>
      </w:r>
      <w:r>
        <w:rPr>
          <w:rFonts w:ascii="David" w:eastAsia="Times New Roman" w:hAnsi="David" w:hint="cs"/>
          <w:color w:val="000000"/>
          <w:kern w:val="0"/>
          <w:rtl/>
          <w14:ligatures w14:val="none"/>
        </w:rPr>
        <w:t>ר</w:t>
      </w:r>
      <w:r w:rsidR="006B027D">
        <w:rPr>
          <w:rFonts w:ascii="David" w:eastAsia="Times New Roman" w:hAnsi="David" w:hint="cs"/>
          <w:color w:val="000000"/>
          <w:kern w:val="0"/>
          <w:rtl/>
          <w14:ligatures w14:val="none"/>
        </w:rPr>
        <w:t>:</w:t>
      </w:r>
      <w:r>
        <w:rPr>
          <w:rFonts w:ascii="David" w:eastAsia="Times New Roman" w:hAnsi="David" w:hint="cs"/>
          <w:color w:val="000000"/>
          <w:kern w:val="0"/>
          <w:rtl/>
          <w14:ligatures w14:val="none"/>
        </w:rPr>
        <w:t xml:space="preserve"> 12683)</w:t>
      </w:r>
      <w:r w:rsidRPr="000A32C8">
        <w:rPr>
          <w:rFonts w:ascii="David" w:eastAsia="Times New Roman" w:hAnsi="David"/>
          <w:color w:val="000000"/>
          <w:kern w:val="0"/>
          <w:rtl/>
          <w14:ligatures w14:val="none"/>
        </w:rPr>
        <w:t xml:space="preserve"> ואח' </w:t>
      </w:r>
    </w:p>
    <w:p w14:paraId="178EDEFF" w14:textId="77777777" w:rsidR="00BD5CAA" w:rsidRPr="000A32C8" w:rsidRDefault="00BD5CAA" w:rsidP="00BD5CAA">
      <w:pPr>
        <w:spacing w:line="360" w:lineRule="auto"/>
        <w:ind w:left="1440"/>
        <w:rPr>
          <w:rFonts w:ascii="David" w:eastAsia="Times New Roman" w:hAnsi="David"/>
          <w:color w:val="000000"/>
          <w:kern w:val="0"/>
          <w:rtl/>
          <w14:ligatures w14:val="none"/>
        </w:rPr>
      </w:pPr>
      <w:r w:rsidRPr="000A32C8">
        <w:rPr>
          <w:rFonts w:ascii="David" w:eastAsia="Times New Roman" w:hAnsi="David"/>
          <w:color w:val="000000"/>
          <w:kern w:val="0"/>
          <w:rtl/>
          <w14:ligatures w14:val="none"/>
        </w:rPr>
        <w:t xml:space="preserve">ממשרד דרעי – </w:t>
      </w:r>
      <w:proofErr w:type="spellStart"/>
      <w:r w:rsidRPr="000A32C8">
        <w:rPr>
          <w:rFonts w:ascii="David" w:eastAsia="Times New Roman" w:hAnsi="David"/>
          <w:color w:val="000000"/>
          <w:kern w:val="0"/>
          <w:rtl/>
          <w14:ligatures w14:val="none"/>
        </w:rPr>
        <w:t>רייפר</w:t>
      </w:r>
      <w:proofErr w:type="spellEnd"/>
      <w:r w:rsidRPr="000A32C8">
        <w:rPr>
          <w:rFonts w:ascii="David" w:eastAsia="Times New Roman" w:hAnsi="David"/>
          <w:color w:val="000000"/>
          <w:kern w:val="0"/>
          <w:rtl/>
          <w14:ligatures w14:val="none"/>
        </w:rPr>
        <w:t xml:space="preserve"> ושות'</w:t>
      </w:r>
    </w:p>
    <w:p w14:paraId="5F0D9BBA" w14:textId="77777777" w:rsidR="00BD5CAA" w:rsidRPr="000A32C8" w:rsidRDefault="00BD5CAA" w:rsidP="00BD5CAA">
      <w:pPr>
        <w:spacing w:line="360" w:lineRule="auto"/>
        <w:ind w:left="1440"/>
        <w:rPr>
          <w:rFonts w:ascii="David" w:eastAsia="Times New Roman" w:hAnsi="David"/>
          <w:color w:val="000000"/>
          <w:kern w:val="0"/>
          <w:rtl/>
          <w14:ligatures w14:val="none"/>
        </w:rPr>
      </w:pPr>
      <w:r w:rsidRPr="000A32C8">
        <w:rPr>
          <w:rFonts w:ascii="David" w:eastAsia="Times New Roman" w:hAnsi="David"/>
          <w:color w:val="000000"/>
          <w:kern w:val="0"/>
          <w:rtl/>
          <w14:ligatures w14:val="none"/>
        </w:rPr>
        <w:t>רח' הארבעה 28 תל אביב-יפו</w:t>
      </w:r>
    </w:p>
    <w:p w14:paraId="281C062A" w14:textId="77777777" w:rsidR="00BD5CAA" w:rsidRDefault="00BD5CAA" w:rsidP="00BD5CAA">
      <w:pPr>
        <w:spacing w:line="360" w:lineRule="auto"/>
        <w:ind w:left="1440"/>
        <w:rPr>
          <w:rFonts w:ascii="David" w:eastAsia="Times New Roman" w:hAnsi="David"/>
          <w:color w:val="000000"/>
          <w:kern w:val="0"/>
          <w:rtl/>
          <w14:ligatures w14:val="none"/>
        </w:rPr>
      </w:pPr>
      <w:r w:rsidRPr="000A32C8">
        <w:rPr>
          <w:rFonts w:ascii="David" w:eastAsia="Times New Roman" w:hAnsi="David"/>
          <w:color w:val="000000"/>
          <w:kern w:val="0"/>
          <w:rtl/>
          <w14:ligatures w14:val="none"/>
        </w:rPr>
        <w:t>טל' 03-7957444</w:t>
      </w:r>
      <w:r>
        <w:rPr>
          <w:rFonts w:ascii="David" w:eastAsia="Times New Roman" w:hAnsi="David" w:hint="cs"/>
          <w:color w:val="000000"/>
          <w:kern w:val="0"/>
          <w:rtl/>
          <w14:ligatures w14:val="none"/>
        </w:rPr>
        <w:t>,</w:t>
      </w:r>
      <w:r w:rsidRPr="000A32C8">
        <w:rPr>
          <w:rFonts w:ascii="David" w:eastAsia="Times New Roman" w:hAnsi="David"/>
          <w:color w:val="000000"/>
          <w:kern w:val="0"/>
          <w:rtl/>
          <w14:ligatures w14:val="none"/>
        </w:rPr>
        <w:t xml:space="preserve"> פקס' 03-7429911</w:t>
      </w:r>
    </w:p>
    <w:p w14:paraId="562539B2" w14:textId="0862BDD2" w:rsidR="00BD5CAA" w:rsidRPr="000A32C8" w:rsidRDefault="00BD5CAA" w:rsidP="00BD5CAA">
      <w:pPr>
        <w:spacing w:line="360" w:lineRule="auto"/>
        <w:ind w:left="1440"/>
        <w:rPr>
          <w:rFonts w:ascii="David" w:eastAsia="Times New Roman" w:hAnsi="David"/>
          <w:color w:val="000000"/>
          <w:kern w:val="0"/>
          <w:rtl/>
          <w14:ligatures w14:val="none"/>
        </w:rPr>
      </w:pPr>
      <w:r w:rsidRPr="000A32C8">
        <w:rPr>
          <w:rFonts w:ascii="David" w:eastAsia="Times New Roman" w:hAnsi="David"/>
          <w:color w:val="000000"/>
          <w:kern w:val="0"/>
          <w:rtl/>
          <w14:ligatures w14:val="none"/>
        </w:rPr>
        <w:t>דוא</w:t>
      </w:r>
      <w:r w:rsidR="001E02B8">
        <w:rPr>
          <w:rFonts w:ascii="David" w:eastAsia="Times New Roman" w:hAnsi="David"/>
          <w:color w:val="000000"/>
          <w:kern w:val="0"/>
          <w:rtl/>
          <w14:ligatures w14:val="none"/>
        </w:rPr>
        <w:t>״</w:t>
      </w:r>
      <w:r w:rsidRPr="000A32C8">
        <w:rPr>
          <w:rFonts w:ascii="David" w:eastAsia="Times New Roman" w:hAnsi="David"/>
          <w:color w:val="000000"/>
          <w:kern w:val="0"/>
          <w:rtl/>
          <w14:ligatures w14:val="none"/>
        </w:rPr>
        <w:t xml:space="preserve">ל: </w:t>
      </w:r>
      <w:hyperlink r:id="rId5" w:history="1">
        <w:r w:rsidRPr="000A32C8">
          <w:rPr>
            <w:rStyle w:val="Hyperlink"/>
            <w:rFonts w:ascii="David" w:eastAsia="Times New Roman" w:hAnsi="David"/>
            <w:kern w:val="0"/>
            <w14:ligatures w14:val="none"/>
          </w:rPr>
          <w:t>office@drlawfirm.com</w:t>
        </w:r>
      </w:hyperlink>
    </w:p>
    <w:p w14:paraId="6D234398" w14:textId="77777777" w:rsidR="00BD5CAA" w:rsidRPr="000A32C8" w:rsidRDefault="00BD5CAA" w:rsidP="00BD5CAA">
      <w:pPr>
        <w:spacing w:line="360" w:lineRule="auto"/>
        <w:ind w:left="1440"/>
        <w:rPr>
          <w:rFonts w:ascii="David" w:eastAsia="Times New Roman" w:hAnsi="David"/>
          <w:color w:val="000000"/>
          <w:kern w:val="0"/>
          <w:rtl/>
          <w14:ligatures w14:val="none"/>
        </w:rPr>
      </w:pPr>
    </w:p>
    <w:p w14:paraId="7CE50791" w14:textId="77777777" w:rsidR="00BD5CAA" w:rsidRPr="000A32C8" w:rsidRDefault="00BD5CAA" w:rsidP="00BD5CAA">
      <w:pPr>
        <w:spacing w:line="360" w:lineRule="auto"/>
        <w:ind w:left="1440"/>
        <w:rPr>
          <w:rFonts w:ascii="David" w:eastAsia="Times New Roman" w:hAnsi="David"/>
          <w:b/>
          <w:bCs/>
          <w:color w:val="000000"/>
          <w:kern w:val="0"/>
          <w:rtl/>
          <w14:ligatures w14:val="none"/>
        </w:rPr>
      </w:pPr>
      <w:r w:rsidRPr="000A32C8">
        <w:rPr>
          <w:rFonts w:ascii="David" w:eastAsia="Times New Roman" w:hAnsi="David"/>
          <w:b/>
          <w:bCs/>
          <w:color w:val="000000"/>
          <w:kern w:val="0"/>
          <w:rtl/>
          <w14:ligatures w14:val="none"/>
        </w:rPr>
        <w:t>נגד</w:t>
      </w:r>
    </w:p>
    <w:p w14:paraId="79602E59" w14:textId="77777777" w:rsidR="00BD5CAA" w:rsidRPr="000A32C8" w:rsidRDefault="00BD5CAA" w:rsidP="00BD5CAA">
      <w:pPr>
        <w:bidi w:val="0"/>
        <w:spacing w:line="360" w:lineRule="auto"/>
        <w:rPr>
          <w:rFonts w:ascii="David" w:eastAsia="Times New Roman" w:hAnsi="David"/>
          <w:color w:val="000000"/>
          <w:kern w:val="0"/>
          <w:rtl/>
          <w14:ligatures w14:val="none"/>
        </w:rPr>
      </w:pPr>
    </w:p>
    <w:p w14:paraId="79DF0317" w14:textId="23D7499A" w:rsidR="00BD5CAA" w:rsidRPr="000A32C8" w:rsidRDefault="00BD5CAA" w:rsidP="00BD5CAA">
      <w:pPr>
        <w:spacing w:line="360" w:lineRule="auto"/>
        <w:rPr>
          <w:rFonts w:ascii="David" w:eastAsia="Times New Roman" w:hAnsi="David" w:hint="cs"/>
          <w:b/>
          <w:bCs/>
          <w:color w:val="000000"/>
          <w:kern w:val="0"/>
          <w:rtl/>
          <w14:ligatures w14:val="none"/>
        </w:rPr>
      </w:pPr>
      <w:r w:rsidRPr="000A32C8">
        <w:rPr>
          <w:rFonts w:ascii="David" w:eastAsia="Times New Roman" w:hAnsi="David"/>
          <w:b/>
          <w:bCs/>
          <w:color w:val="000000"/>
          <w:kern w:val="0"/>
          <w:u w:val="single"/>
          <w:rtl/>
          <w14:ligatures w14:val="none"/>
        </w:rPr>
        <w:t>המשיב</w:t>
      </w:r>
      <w:r w:rsidRPr="000A32C8">
        <w:rPr>
          <w:rFonts w:ascii="David" w:eastAsia="Times New Roman" w:hAnsi="David"/>
          <w:b/>
          <w:bCs/>
          <w:color w:val="000000"/>
          <w:kern w:val="0"/>
          <w:rtl/>
          <w14:ligatures w14:val="none"/>
        </w:rPr>
        <w:t>:</w:t>
      </w:r>
      <w:r w:rsidRPr="000A32C8">
        <w:rPr>
          <w:rFonts w:ascii="David" w:eastAsia="Times New Roman" w:hAnsi="David"/>
          <w:b/>
          <w:bCs/>
          <w:color w:val="000000"/>
          <w:kern w:val="0"/>
          <w:rtl/>
          <w14:ligatures w14:val="none"/>
        </w:rPr>
        <w:tab/>
      </w:r>
      <w:r>
        <w:rPr>
          <w:rFonts w:ascii="David" w:eastAsia="Times New Roman" w:hAnsi="David" w:hint="cs"/>
          <w:b/>
          <w:bCs/>
          <w:color w:val="000000"/>
          <w:kern w:val="0"/>
          <w:rtl/>
          <w14:ligatures w14:val="none"/>
        </w:rPr>
        <w:t xml:space="preserve">יאיר עובד </w:t>
      </w:r>
      <w:r w:rsidRPr="000A32C8">
        <w:rPr>
          <w:rFonts w:ascii="David" w:eastAsia="Times New Roman" w:hAnsi="David"/>
          <w:b/>
          <w:bCs/>
          <w:color w:val="000000"/>
          <w:kern w:val="0"/>
          <w:rtl/>
          <w14:ligatures w14:val="none"/>
        </w:rPr>
        <w:t xml:space="preserve">, ת"ז: </w:t>
      </w:r>
      <w:r w:rsidRPr="00803EF2">
        <w:rPr>
          <w:rFonts w:ascii="David" w:eastAsia="Times New Roman" w:hAnsi="David"/>
          <w:b/>
          <w:bCs/>
          <w:color w:val="000000"/>
          <w:kern w:val="0"/>
          <w14:ligatures w14:val="none"/>
        </w:rPr>
        <w:t>027772524</w:t>
      </w:r>
    </w:p>
    <w:p w14:paraId="7B8685CF" w14:textId="114551E8" w:rsidR="00BD5CAA" w:rsidRDefault="00BD5CAA" w:rsidP="00BD5CAA">
      <w:pPr>
        <w:spacing w:line="360" w:lineRule="auto"/>
        <w:rPr>
          <w:rFonts w:ascii="David" w:eastAsia="Times New Roman" w:hAnsi="David"/>
          <w:color w:val="000000"/>
          <w:kern w:val="0"/>
          <w:rtl/>
          <w14:ligatures w14:val="none"/>
        </w:rPr>
      </w:pPr>
      <w:r w:rsidRPr="00462BC2">
        <w:rPr>
          <w:rFonts w:ascii="David" w:eastAsia="Times New Roman" w:hAnsi="David"/>
          <w:b/>
          <w:bCs/>
          <w:color w:val="000000"/>
          <w:kern w:val="0"/>
          <w:rtl/>
          <w14:ligatures w14:val="none"/>
        </w:rPr>
        <w:tab/>
      </w:r>
      <w:r w:rsidRPr="00462BC2">
        <w:rPr>
          <w:rFonts w:ascii="David" w:eastAsia="Times New Roman" w:hAnsi="David"/>
          <w:b/>
          <w:bCs/>
          <w:color w:val="000000"/>
          <w:kern w:val="0"/>
          <w:rtl/>
          <w14:ligatures w14:val="none"/>
        </w:rPr>
        <w:tab/>
      </w:r>
      <w:r>
        <w:rPr>
          <w:rFonts w:ascii="David" w:eastAsia="Times New Roman" w:hAnsi="David" w:hint="cs"/>
          <w:color w:val="000000"/>
          <w:kern w:val="0"/>
          <w:rtl/>
          <w14:ligatures w14:val="none"/>
        </w:rPr>
        <w:t>ע</w:t>
      </w:r>
      <w:r w:rsidR="001E02B8">
        <w:rPr>
          <w:rFonts w:ascii="David" w:eastAsia="Times New Roman" w:hAnsi="David" w:hint="cs"/>
          <w:color w:val="000000"/>
          <w:kern w:val="0"/>
          <w:rtl/>
          <w14:ligatures w14:val="none"/>
        </w:rPr>
        <w:t>״</w:t>
      </w:r>
      <w:r>
        <w:rPr>
          <w:rFonts w:ascii="David" w:eastAsia="Times New Roman" w:hAnsi="David" w:hint="cs"/>
          <w:color w:val="000000"/>
          <w:kern w:val="0"/>
          <w:rtl/>
          <w14:ligatures w14:val="none"/>
        </w:rPr>
        <w:t>י ב</w:t>
      </w:r>
      <w:r w:rsidR="001E02B8">
        <w:rPr>
          <w:rFonts w:ascii="David" w:eastAsia="Times New Roman" w:hAnsi="David" w:hint="cs"/>
          <w:color w:val="000000"/>
          <w:kern w:val="0"/>
          <w:rtl/>
          <w14:ligatures w14:val="none"/>
        </w:rPr>
        <w:t>״</w:t>
      </w:r>
      <w:r>
        <w:rPr>
          <w:rFonts w:ascii="David" w:eastAsia="Times New Roman" w:hAnsi="David" w:hint="cs"/>
          <w:color w:val="000000"/>
          <w:kern w:val="0"/>
          <w:rtl/>
          <w14:ligatures w14:val="none"/>
        </w:rPr>
        <w:t>כ עו</w:t>
      </w:r>
      <w:r w:rsidR="001E02B8">
        <w:rPr>
          <w:rFonts w:ascii="David" w:eastAsia="Times New Roman" w:hAnsi="David" w:hint="cs"/>
          <w:color w:val="000000"/>
          <w:kern w:val="0"/>
          <w:rtl/>
          <w14:ligatures w14:val="none"/>
        </w:rPr>
        <w:t>״</w:t>
      </w:r>
      <w:r>
        <w:rPr>
          <w:rFonts w:ascii="David" w:eastAsia="Times New Roman" w:hAnsi="David" w:hint="cs"/>
          <w:color w:val="000000"/>
          <w:kern w:val="0"/>
          <w:rtl/>
          <w14:ligatures w14:val="none"/>
        </w:rPr>
        <w:t>ד מאיר בר מוחא (מ</w:t>
      </w:r>
      <w:r w:rsidR="006B027D">
        <w:rPr>
          <w:rFonts w:ascii="David" w:eastAsia="Times New Roman" w:hAnsi="David" w:hint="cs"/>
          <w:color w:val="000000"/>
          <w:kern w:val="0"/>
          <w:rtl/>
          <w14:ligatures w14:val="none"/>
        </w:rPr>
        <w:t>"</w:t>
      </w:r>
      <w:r>
        <w:rPr>
          <w:rFonts w:ascii="David" w:eastAsia="Times New Roman" w:hAnsi="David" w:hint="cs"/>
          <w:color w:val="000000"/>
          <w:kern w:val="0"/>
          <w:rtl/>
          <w14:ligatures w14:val="none"/>
        </w:rPr>
        <w:t>ר</w:t>
      </w:r>
      <w:r w:rsidR="006B027D">
        <w:rPr>
          <w:rFonts w:ascii="David" w:eastAsia="Times New Roman" w:hAnsi="David" w:hint="cs"/>
          <w:color w:val="000000"/>
          <w:kern w:val="0"/>
          <w:rtl/>
          <w14:ligatures w14:val="none"/>
        </w:rPr>
        <w:t>:</w:t>
      </w:r>
      <w:r>
        <w:rPr>
          <w:rFonts w:ascii="David" w:eastAsia="Times New Roman" w:hAnsi="David" w:hint="cs"/>
          <w:color w:val="000000"/>
          <w:kern w:val="0"/>
          <w:rtl/>
          <w14:ligatures w14:val="none"/>
        </w:rPr>
        <w:t xml:space="preserve"> 12644)</w:t>
      </w:r>
    </w:p>
    <w:p w14:paraId="72C84B29" w14:textId="7C174272" w:rsidR="00BD5CAA" w:rsidRDefault="00BD5CAA" w:rsidP="00BD5CAA">
      <w:pPr>
        <w:spacing w:line="360" w:lineRule="auto"/>
        <w:rPr>
          <w:rFonts w:ascii="David" w:eastAsia="Times New Roman" w:hAnsi="David"/>
          <w:color w:val="000000"/>
          <w:kern w:val="0"/>
          <w:rtl/>
          <w14:ligatures w14:val="none"/>
        </w:rPr>
      </w:pPr>
      <w:r>
        <w:rPr>
          <w:rFonts w:ascii="David" w:eastAsia="Times New Roman" w:hAnsi="David"/>
          <w:color w:val="000000"/>
          <w:kern w:val="0"/>
          <w:rtl/>
          <w14:ligatures w14:val="none"/>
        </w:rPr>
        <w:tab/>
      </w:r>
      <w:r>
        <w:rPr>
          <w:rFonts w:ascii="David" w:eastAsia="Times New Roman" w:hAnsi="David"/>
          <w:color w:val="000000"/>
          <w:kern w:val="0"/>
          <w:rtl/>
          <w14:ligatures w14:val="none"/>
        </w:rPr>
        <w:tab/>
      </w:r>
      <w:r>
        <w:rPr>
          <w:rFonts w:ascii="David" w:eastAsia="Times New Roman" w:hAnsi="David" w:hint="cs"/>
          <w:color w:val="000000"/>
          <w:kern w:val="0"/>
          <w:rtl/>
          <w14:ligatures w14:val="none"/>
        </w:rPr>
        <w:t>ו/או עו</w:t>
      </w:r>
      <w:r w:rsidR="001E02B8">
        <w:rPr>
          <w:rFonts w:ascii="David" w:eastAsia="Times New Roman" w:hAnsi="David" w:hint="cs"/>
          <w:color w:val="000000"/>
          <w:kern w:val="0"/>
          <w:rtl/>
          <w14:ligatures w14:val="none"/>
        </w:rPr>
        <w:t>״</w:t>
      </w:r>
      <w:r>
        <w:rPr>
          <w:rFonts w:ascii="David" w:eastAsia="Times New Roman" w:hAnsi="David" w:hint="cs"/>
          <w:color w:val="000000"/>
          <w:kern w:val="0"/>
          <w:rtl/>
          <w14:ligatures w14:val="none"/>
        </w:rPr>
        <w:t>ד קרין פרימן</w:t>
      </w:r>
    </w:p>
    <w:p w14:paraId="08F85291" w14:textId="77777777" w:rsidR="00BD5CAA" w:rsidRDefault="00BD5CAA" w:rsidP="00BD5CAA">
      <w:pPr>
        <w:spacing w:line="360" w:lineRule="auto"/>
        <w:rPr>
          <w:rFonts w:ascii="David" w:eastAsia="Times New Roman" w:hAnsi="David"/>
          <w:color w:val="000000"/>
          <w:kern w:val="0"/>
          <w:rtl/>
          <w14:ligatures w14:val="none"/>
        </w:rPr>
      </w:pPr>
      <w:r>
        <w:rPr>
          <w:rFonts w:ascii="David" w:eastAsia="Times New Roman" w:hAnsi="David"/>
          <w:color w:val="000000"/>
          <w:kern w:val="0"/>
          <w:rtl/>
          <w14:ligatures w14:val="none"/>
        </w:rPr>
        <w:tab/>
      </w:r>
      <w:r>
        <w:rPr>
          <w:rFonts w:ascii="David" w:eastAsia="Times New Roman" w:hAnsi="David"/>
          <w:color w:val="000000"/>
          <w:kern w:val="0"/>
          <w:rtl/>
          <w14:ligatures w14:val="none"/>
        </w:rPr>
        <w:tab/>
      </w:r>
      <w:r>
        <w:rPr>
          <w:rFonts w:ascii="David" w:eastAsia="Times New Roman" w:hAnsi="David" w:hint="cs"/>
          <w:color w:val="000000"/>
          <w:kern w:val="0"/>
          <w:rtl/>
          <w14:ligatures w14:val="none"/>
        </w:rPr>
        <w:t xml:space="preserve">מרח' מנחם בגין 150 תל אביב, מגדל </w:t>
      </w:r>
      <w:r>
        <w:rPr>
          <w:rFonts w:ascii="David" w:eastAsia="Times New Roman" w:hAnsi="David"/>
          <w:color w:val="000000"/>
          <w:kern w:val="0"/>
          <w14:ligatures w14:val="none"/>
        </w:rPr>
        <w:t>WE</w:t>
      </w:r>
      <w:r>
        <w:rPr>
          <w:rFonts w:ascii="David" w:eastAsia="Times New Roman" w:hAnsi="David" w:hint="cs"/>
          <w:color w:val="000000"/>
          <w:kern w:val="0"/>
          <w:rtl/>
          <w14:ligatures w14:val="none"/>
        </w:rPr>
        <w:t xml:space="preserve"> (קומה 8)</w:t>
      </w:r>
    </w:p>
    <w:p w14:paraId="39844317" w14:textId="77777777" w:rsidR="00BD5CAA" w:rsidRDefault="00BD5CAA" w:rsidP="00BD5CAA">
      <w:pPr>
        <w:spacing w:line="360" w:lineRule="auto"/>
        <w:rPr>
          <w:rFonts w:ascii="David" w:eastAsia="Times New Roman" w:hAnsi="David" w:hint="cs"/>
          <w:color w:val="000000"/>
          <w:kern w:val="0"/>
          <w:rtl/>
          <w14:ligatures w14:val="none"/>
        </w:rPr>
      </w:pPr>
      <w:r>
        <w:rPr>
          <w:rFonts w:ascii="David" w:eastAsia="Times New Roman" w:hAnsi="David"/>
          <w:color w:val="000000"/>
          <w:kern w:val="0"/>
          <w:rtl/>
          <w14:ligatures w14:val="none"/>
        </w:rPr>
        <w:tab/>
      </w:r>
      <w:r>
        <w:rPr>
          <w:rFonts w:ascii="David" w:eastAsia="Times New Roman" w:hAnsi="David"/>
          <w:color w:val="000000"/>
          <w:kern w:val="0"/>
          <w:rtl/>
          <w14:ligatures w14:val="none"/>
        </w:rPr>
        <w:tab/>
      </w:r>
      <w:r>
        <w:rPr>
          <w:rFonts w:ascii="David" w:eastAsia="Times New Roman" w:hAnsi="David" w:hint="cs"/>
          <w:color w:val="000000"/>
          <w:kern w:val="0"/>
          <w:rtl/>
          <w14:ligatures w14:val="none"/>
        </w:rPr>
        <w:t>טל' 03-5752995, פקס: 03-6120336</w:t>
      </w:r>
    </w:p>
    <w:p w14:paraId="220EAEF6" w14:textId="41FC6B4A" w:rsidR="00BD5CAA" w:rsidRDefault="00BD5CAA" w:rsidP="00BD5CAA">
      <w:pPr>
        <w:spacing w:line="360" w:lineRule="auto"/>
        <w:rPr>
          <w:rFonts w:ascii="David" w:eastAsia="Times New Roman" w:hAnsi="David"/>
          <w:color w:val="000000"/>
          <w:kern w:val="0"/>
          <w:rtl/>
          <w14:ligatures w14:val="none"/>
        </w:rPr>
      </w:pPr>
      <w:r>
        <w:rPr>
          <w:rFonts w:ascii="David" w:eastAsia="Times New Roman" w:hAnsi="David"/>
          <w:color w:val="000000"/>
          <w:kern w:val="0"/>
          <w:rtl/>
          <w14:ligatures w14:val="none"/>
        </w:rPr>
        <w:tab/>
      </w:r>
      <w:r>
        <w:rPr>
          <w:rFonts w:ascii="David" w:eastAsia="Times New Roman" w:hAnsi="David"/>
          <w:color w:val="000000"/>
          <w:kern w:val="0"/>
          <w:rtl/>
          <w14:ligatures w14:val="none"/>
        </w:rPr>
        <w:tab/>
      </w:r>
      <w:r>
        <w:rPr>
          <w:rFonts w:ascii="David" w:eastAsia="Times New Roman" w:hAnsi="David" w:hint="cs"/>
          <w:color w:val="000000"/>
          <w:kern w:val="0"/>
          <w:rtl/>
          <w14:ligatures w14:val="none"/>
        </w:rPr>
        <w:t>דוא</w:t>
      </w:r>
      <w:r w:rsidR="001E02B8">
        <w:rPr>
          <w:rFonts w:ascii="David" w:eastAsia="Times New Roman" w:hAnsi="David" w:hint="cs"/>
          <w:color w:val="000000"/>
          <w:kern w:val="0"/>
          <w:rtl/>
          <w14:ligatures w14:val="none"/>
        </w:rPr>
        <w:t>״</w:t>
      </w:r>
      <w:r>
        <w:rPr>
          <w:rFonts w:ascii="David" w:eastAsia="Times New Roman" w:hAnsi="David" w:hint="cs"/>
          <w:color w:val="000000"/>
          <w:kern w:val="0"/>
          <w:rtl/>
          <w14:ligatures w14:val="none"/>
        </w:rPr>
        <w:t xml:space="preserve">ל: </w:t>
      </w:r>
      <w:hyperlink r:id="rId6" w:history="1">
        <w:r w:rsidRPr="00C47862">
          <w:rPr>
            <w:rStyle w:val="Hyperlink"/>
            <w:rFonts w:ascii="David" w:eastAsia="Times New Roman" w:hAnsi="David"/>
            <w:kern w:val="0"/>
            <w14:ligatures w14:val="none"/>
          </w:rPr>
          <w:t>bar.mocha.law@gmail.com</w:t>
        </w:r>
      </w:hyperlink>
    </w:p>
    <w:p w14:paraId="13BD3A76" w14:textId="77777777" w:rsidR="00BD5CAA" w:rsidRDefault="00BD5CAA" w:rsidP="00BD5CAA">
      <w:pPr>
        <w:spacing w:line="360" w:lineRule="auto"/>
        <w:rPr>
          <w:rFonts w:ascii="David" w:hAnsi="David"/>
          <w:rtl/>
        </w:rPr>
      </w:pPr>
    </w:p>
    <w:p w14:paraId="55599CF6" w14:textId="2F911A6A" w:rsidR="006B027D" w:rsidRPr="006B027D" w:rsidRDefault="006B027D" w:rsidP="006B027D">
      <w:pPr>
        <w:spacing w:line="360" w:lineRule="auto"/>
        <w:jc w:val="center"/>
        <w:rPr>
          <w:rFonts w:ascii="David" w:eastAsia="Times New Roman" w:hAnsi="David"/>
          <w:b/>
          <w:bCs/>
          <w:color w:val="000000"/>
          <w:kern w:val="0"/>
          <w:sz w:val="32"/>
          <w:szCs w:val="32"/>
          <w:u w:val="single"/>
          <w:rtl/>
          <w14:ligatures w14:val="none"/>
        </w:rPr>
      </w:pPr>
      <w:r w:rsidRPr="006B027D">
        <w:rPr>
          <w:rFonts w:ascii="David" w:eastAsia="Times New Roman" w:hAnsi="David" w:hint="cs"/>
          <w:b/>
          <w:bCs/>
          <w:color w:val="000000"/>
          <w:kern w:val="0"/>
          <w:sz w:val="32"/>
          <w:szCs w:val="32"/>
          <w:u w:val="single"/>
          <w:rtl/>
          <w14:ligatures w14:val="none"/>
        </w:rPr>
        <w:t>בקשת רשות ערעור דחופה</w:t>
      </w:r>
    </w:p>
    <w:p w14:paraId="13676DFD" w14:textId="1D2F04BC" w:rsidR="006B027D" w:rsidRPr="006B027D" w:rsidRDefault="006B027D" w:rsidP="006B027D">
      <w:pPr>
        <w:spacing w:line="360" w:lineRule="auto"/>
        <w:jc w:val="center"/>
        <w:rPr>
          <w:rFonts w:ascii="David" w:eastAsia="Times New Roman" w:hAnsi="David"/>
          <w:b/>
          <w:bCs/>
          <w:color w:val="000000"/>
          <w:kern w:val="0"/>
          <w:sz w:val="32"/>
          <w:szCs w:val="32"/>
          <w:u w:val="single"/>
          <w:rtl/>
          <w14:ligatures w14:val="none"/>
        </w:rPr>
      </w:pPr>
      <w:r w:rsidRPr="006B027D">
        <w:rPr>
          <w:rFonts w:ascii="David" w:eastAsia="Times New Roman" w:hAnsi="David" w:hint="cs"/>
          <w:b/>
          <w:bCs/>
          <w:color w:val="000000"/>
          <w:kern w:val="0"/>
          <w:sz w:val="32"/>
          <w:szCs w:val="32"/>
          <w:u w:val="single"/>
          <w:rtl/>
          <w14:ligatures w14:val="none"/>
        </w:rPr>
        <w:t>בעניין החלטה על הפסקת מזונות זמניים</w:t>
      </w:r>
    </w:p>
    <w:p w14:paraId="6E579307" w14:textId="77777777" w:rsidR="006B027D" w:rsidRDefault="006B027D" w:rsidP="00BD5CAA">
      <w:pPr>
        <w:spacing w:line="360" w:lineRule="auto"/>
        <w:rPr>
          <w:rFonts w:ascii="David" w:eastAsia="Times New Roman" w:hAnsi="David"/>
          <w:color w:val="000000"/>
          <w:kern w:val="0"/>
          <w:rtl/>
          <w14:ligatures w14:val="none"/>
        </w:rPr>
      </w:pPr>
    </w:p>
    <w:p w14:paraId="5D846A46" w14:textId="57F558D1" w:rsidR="00BD5CAA" w:rsidRPr="00503223" w:rsidRDefault="006B027D" w:rsidP="00BD5CAA">
      <w:pPr>
        <w:spacing w:line="360" w:lineRule="auto"/>
        <w:rPr>
          <w:rFonts w:ascii="David" w:eastAsia="Times New Roman" w:hAnsi="David"/>
          <w:b/>
          <w:bCs/>
          <w:color w:val="000000"/>
          <w:kern w:val="0"/>
          <w:rtl/>
          <w14:ligatures w14:val="none"/>
        </w:rPr>
      </w:pPr>
      <w:r>
        <w:rPr>
          <w:rFonts w:ascii="David" w:eastAsia="Times New Roman" w:hAnsi="David" w:hint="cs"/>
          <w:color w:val="000000"/>
          <w:kern w:val="0"/>
          <w:rtl/>
          <w14:ligatures w14:val="none"/>
        </w:rPr>
        <w:t xml:space="preserve">מוגשת בזאת לבית המשפט הנכבד בקשת רשות </w:t>
      </w:r>
      <w:r w:rsidR="00BD5CAA" w:rsidRPr="00BC4B90">
        <w:rPr>
          <w:rFonts w:ascii="David" w:eastAsia="Times New Roman" w:hAnsi="David"/>
          <w:color w:val="000000"/>
          <w:kern w:val="0"/>
          <w:rtl/>
          <w14:ligatures w14:val="none"/>
        </w:rPr>
        <w:t>ערעור</w:t>
      </w:r>
      <w:r>
        <w:rPr>
          <w:rFonts w:ascii="David" w:eastAsia="Times New Roman" w:hAnsi="David" w:hint="cs"/>
          <w:color w:val="000000"/>
          <w:kern w:val="0"/>
          <w:rtl/>
          <w14:ligatures w14:val="none"/>
        </w:rPr>
        <w:t xml:space="preserve"> </w:t>
      </w:r>
      <w:r>
        <w:rPr>
          <w:rFonts w:ascii="David" w:eastAsia="Times New Roman" w:hAnsi="David" w:hint="cs"/>
          <w:b/>
          <w:bCs/>
          <w:color w:val="000000"/>
          <w:kern w:val="0"/>
          <w:u w:val="single"/>
          <w:rtl/>
          <w14:ligatures w14:val="none"/>
        </w:rPr>
        <w:t>דחופה</w:t>
      </w:r>
      <w:r w:rsidR="00BD5CAA" w:rsidRPr="00BC4B90">
        <w:rPr>
          <w:rFonts w:ascii="David" w:eastAsia="Times New Roman" w:hAnsi="David"/>
          <w:color w:val="000000"/>
          <w:kern w:val="0"/>
          <w:rtl/>
          <w14:ligatures w14:val="none"/>
        </w:rPr>
        <w:t xml:space="preserve"> על החלטת</w:t>
      </w:r>
      <w:r>
        <w:rPr>
          <w:rFonts w:ascii="David" w:eastAsia="Times New Roman" w:hAnsi="David" w:hint="cs"/>
          <w:color w:val="000000"/>
          <w:kern w:val="0"/>
          <w:rtl/>
          <w14:ligatures w14:val="none"/>
        </w:rPr>
        <w:t xml:space="preserve"> </w:t>
      </w:r>
      <w:r w:rsidR="00BD5CAA" w:rsidRPr="00BC4B90">
        <w:rPr>
          <w:rFonts w:ascii="David" w:eastAsia="Times New Roman" w:hAnsi="David"/>
          <w:color w:val="000000"/>
          <w:kern w:val="0"/>
          <w:rtl/>
          <w14:ligatures w14:val="none"/>
        </w:rPr>
        <w:t>בית המשפט לענייני משפחה בתל</w:t>
      </w:r>
      <w:r w:rsidR="004955FA">
        <w:rPr>
          <w:rFonts w:ascii="David" w:eastAsia="Times New Roman" w:hAnsi="David" w:hint="cs"/>
          <w:color w:val="000000"/>
          <w:kern w:val="0"/>
          <w:rtl/>
          <w14:ligatures w14:val="none"/>
        </w:rPr>
        <w:t>-</w:t>
      </w:r>
      <w:r w:rsidR="00BD5CAA" w:rsidRPr="00BC4B90">
        <w:rPr>
          <w:rFonts w:ascii="David" w:eastAsia="Times New Roman" w:hAnsi="David"/>
          <w:color w:val="000000"/>
          <w:kern w:val="0"/>
          <w:rtl/>
          <w14:ligatures w14:val="none"/>
        </w:rPr>
        <w:t>אביב</w:t>
      </w:r>
      <w:r>
        <w:rPr>
          <w:rFonts w:ascii="David" w:eastAsia="Times New Roman" w:hAnsi="David" w:hint="cs"/>
          <w:color w:val="000000"/>
          <w:kern w:val="0"/>
          <w:rtl/>
          <w14:ligatures w14:val="none"/>
        </w:rPr>
        <w:t xml:space="preserve"> (כב' השופט נחשון פישר)</w:t>
      </w:r>
      <w:r w:rsidR="00BD5CAA" w:rsidRPr="00BC4B90">
        <w:rPr>
          <w:rFonts w:ascii="David" w:eastAsia="Times New Roman" w:hAnsi="David"/>
          <w:color w:val="000000"/>
          <w:kern w:val="0"/>
          <w:rtl/>
          <w14:ligatures w14:val="none"/>
        </w:rPr>
        <w:t xml:space="preserve"> אשר ניתנה ביום 8.10.2024 בתיק </w:t>
      </w:r>
      <w:proofErr w:type="spellStart"/>
      <w:r w:rsidR="00BD5CAA" w:rsidRPr="00BC4B90">
        <w:rPr>
          <w:rFonts w:ascii="David" w:eastAsia="Times New Roman" w:hAnsi="David"/>
          <w:color w:val="000000"/>
          <w:kern w:val="0"/>
          <w:rtl/>
          <w14:ligatures w14:val="none"/>
        </w:rPr>
        <w:t>תמ</w:t>
      </w:r>
      <w:r w:rsidR="001E02B8">
        <w:rPr>
          <w:rFonts w:ascii="David" w:eastAsia="Times New Roman" w:hAnsi="David"/>
          <w:color w:val="000000"/>
          <w:kern w:val="0"/>
          <w:rtl/>
          <w14:ligatures w14:val="none"/>
        </w:rPr>
        <w:t>״</w:t>
      </w:r>
      <w:r w:rsidR="00BD5CAA" w:rsidRPr="00BC4B90">
        <w:rPr>
          <w:rFonts w:ascii="David" w:eastAsia="Times New Roman" w:hAnsi="David"/>
          <w:color w:val="000000"/>
          <w:kern w:val="0"/>
          <w:rtl/>
          <w14:ligatures w14:val="none"/>
        </w:rPr>
        <w:t>ש</w:t>
      </w:r>
      <w:proofErr w:type="spellEnd"/>
      <w:r w:rsidR="00BD5CAA" w:rsidRPr="00BC4B90">
        <w:rPr>
          <w:rFonts w:ascii="David" w:eastAsia="Times New Roman" w:hAnsi="David"/>
          <w:color w:val="000000"/>
          <w:kern w:val="0"/>
          <w:rtl/>
          <w14:ligatures w14:val="none"/>
        </w:rPr>
        <w:t xml:space="preserve"> 18664-12-22 (להלן: </w:t>
      </w:r>
      <w:r w:rsidR="001E02B8">
        <w:rPr>
          <w:rFonts w:ascii="David" w:eastAsia="Times New Roman" w:hAnsi="David"/>
          <w:color w:val="000000"/>
          <w:kern w:val="0"/>
          <w:rtl/>
          <w14:ligatures w14:val="none"/>
        </w:rPr>
        <w:t>״</w:t>
      </w:r>
      <w:r w:rsidR="00BD5CAA" w:rsidRPr="00BC4B90">
        <w:rPr>
          <w:rFonts w:ascii="David" w:eastAsia="Times New Roman" w:hAnsi="David"/>
          <w:b/>
          <w:bCs/>
          <w:color w:val="000000"/>
          <w:kern w:val="0"/>
          <w:rtl/>
          <w14:ligatures w14:val="none"/>
        </w:rPr>
        <w:t>ההחלטה</w:t>
      </w:r>
      <w:r w:rsidR="001E02B8">
        <w:rPr>
          <w:rFonts w:ascii="David" w:eastAsia="Times New Roman" w:hAnsi="David"/>
          <w:color w:val="000000"/>
          <w:kern w:val="0"/>
          <w:rtl/>
          <w14:ligatures w14:val="none"/>
        </w:rPr>
        <w:t>״</w:t>
      </w:r>
      <w:r w:rsidR="00BD5CAA" w:rsidRPr="00BC4B90">
        <w:rPr>
          <w:rFonts w:ascii="David" w:eastAsia="Times New Roman" w:hAnsi="David"/>
          <w:color w:val="000000"/>
          <w:kern w:val="0"/>
          <w:rtl/>
          <w14:ligatures w14:val="none"/>
        </w:rPr>
        <w:t>) במסגרת דיון שהתקיים במעמד הצדדים</w:t>
      </w:r>
      <w:r w:rsidR="00BD5CAA" w:rsidRPr="00BC4B90">
        <w:rPr>
          <w:rFonts w:ascii="David" w:eastAsia="Times New Roman" w:hAnsi="David"/>
          <w:color w:val="000000"/>
          <w:kern w:val="0"/>
          <w14:ligatures w14:val="none"/>
        </w:rPr>
        <w:t>.</w:t>
      </w:r>
      <w:r>
        <w:rPr>
          <w:rFonts w:ascii="David" w:eastAsia="Times New Roman" w:hAnsi="David" w:hint="cs"/>
          <w:color w:val="000000"/>
          <w:kern w:val="0"/>
          <w:rtl/>
          <w14:ligatures w14:val="none"/>
        </w:rPr>
        <w:t xml:space="preserve"> בהחלטה הנ"ל הורה בית המשפט קמא הנכבד על הפסקת תשלום המזונות הזמניים המשולמים למבקשת בגין 2 ילדים קטינים, וזאת מבלי שקדמה לכך אפילו בקשה מצד המשיב, וללא כל הנמקה. </w:t>
      </w:r>
      <w:r w:rsidR="00503223">
        <w:rPr>
          <w:rFonts w:ascii="David" w:eastAsia="Times New Roman" w:hAnsi="David" w:hint="cs"/>
          <w:b/>
          <w:bCs/>
          <w:color w:val="000000"/>
          <w:kern w:val="0"/>
          <w:rtl/>
          <w14:ligatures w14:val="none"/>
        </w:rPr>
        <w:t>מצ"ב העתק פרוטוקול הדיון וההחלטה מיום 8.10.2024. נספח 1.</w:t>
      </w:r>
    </w:p>
    <w:p w14:paraId="1BA80F64" w14:textId="32668382" w:rsidR="006B027D" w:rsidRPr="006B027D" w:rsidRDefault="006B027D" w:rsidP="00BD5CAA">
      <w:pPr>
        <w:spacing w:line="360" w:lineRule="auto"/>
        <w:rPr>
          <w:rFonts w:ascii="David" w:eastAsia="Times New Roman" w:hAnsi="David"/>
          <w:color w:val="000000"/>
          <w:kern w:val="0"/>
          <w:rtl/>
          <w14:ligatures w14:val="none"/>
        </w:rPr>
      </w:pPr>
      <w:r>
        <w:rPr>
          <w:rFonts w:ascii="David" w:eastAsia="Times New Roman" w:hAnsi="David" w:hint="cs"/>
          <w:color w:val="000000"/>
          <w:kern w:val="0"/>
          <w:rtl/>
          <w14:ligatures w14:val="none"/>
        </w:rPr>
        <w:t xml:space="preserve">מפאת חשיבות ודחיפות העניין </w:t>
      </w:r>
      <w:r>
        <w:rPr>
          <w:rFonts w:ascii="David" w:eastAsia="Times New Roman" w:hAnsi="David"/>
          <w:color w:val="000000"/>
          <w:kern w:val="0"/>
          <w:rtl/>
          <w14:ligatures w14:val="none"/>
        </w:rPr>
        <w:t>–</w:t>
      </w:r>
      <w:r>
        <w:rPr>
          <w:rFonts w:ascii="David" w:eastAsia="Times New Roman" w:hAnsi="David" w:hint="cs"/>
          <w:color w:val="000000"/>
          <w:kern w:val="0"/>
          <w:rtl/>
          <w14:ligatures w14:val="none"/>
        </w:rPr>
        <w:t xml:space="preserve"> תשלומי המזונות נחוצים למבקשת כאוויר לנשימה לפרנסת ילדיה </w:t>
      </w:r>
      <w:r>
        <w:rPr>
          <w:rFonts w:ascii="David" w:eastAsia="Times New Roman" w:hAnsi="David"/>
          <w:color w:val="000000"/>
          <w:kern w:val="0"/>
          <w:rtl/>
          <w14:ligatures w14:val="none"/>
        </w:rPr>
        <w:t>–</w:t>
      </w:r>
      <w:r>
        <w:rPr>
          <w:rFonts w:ascii="David" w:eastAsia="Times New Roman" w:hAnsi="David" w:hint="cs"/>
          <w:color w:val="000000"/>
          <w:kern w:val="0"/>
          <w:rtl/>
          <w14:ligatures w14:val="none"/>
        </w:rPr>
        <w:t xml:space="preserve"> מתבקש בזאת בית המשפט הנכבד לדון </w:t>
      </w:r>
      <w:r w:rsidR="00426292">
        <w:rPr>
          <w:rFonts w:ascii="David" w:eastAsia="Times New Roman" w:hAnsi="David" w:hint="cs"/>
          <w:color w:val="000000"/>
          <w:kern w:val="0"/>
          <w:rtl/>
          <w14:ligatures w14:val="none"/>
        </w:rPr>
        <w:t xml:space="preserve">ולהכריע </w:t>
      </w:r>
      <w:r>
        <w:rPr>
          <w:rFonts w:ascii="David" w:eastAsia="Times New Roman" w:hAnsi="David" w:hint="cs"/>
          <w:color w:val="000000"/>
          <w:kern w:val="0"/>
          <w:rtl/>
          <w14:ligatures w14:val="none"/>
        </w:rPr>
        <w:t xml:space="preserve">בבקשה זו </w:t>
      </w:r>
      <w:r>
        <w:rPr>
          <w:rFonts w:ascii="David" w:eastAsia="Times New Roman" w:hAnsi="David" w:hint="cs"/>
          <w:b/>
          <w:bCs/>
          <w:color w:val="000000"/>
          <w:kern w:val="0"/>
          <w:u w:val="single"/>
          <w:rtl/>
          <w14:ligatures w14:val="none"/>
        </w:rPr>
        <w:t>בדחיפות</w:t>
      </w:r>
      <w:r w:rsidR="00426292">
        <w:rPr>
          <w:rFonts w:ascii="David" w:eastAsia="Times New Roman" w:hAnsi="David" w:hint="cs"/>
          <w:color w:val="000000"/>
          <w:kern w:val="0"/>
          <w:rtl/>
          <w14:ligatures w14:val="none"/>
        </w:rPr>
        <w:t>, ולהורות על ביטול החלטת בית המשפט קמא הנכבד, ולחייב את המשיב בהוצאות ההליך ובשכ"ט עו"ד.</w:t>
      </w:r>
    </w:p>
    <w:p w14:paraId="3BEDE03D" w14:textId="77777777" w:rsidR="00BD5CAA" w:rsidRPr="00BC4B90" w:rsidRDefault="00BD5CAA" w:rsidP="00BD5CAA">
      <w:pPr>
        <w:spacing w:line="360" w:lineRule="auto"/>
        <w:rPr>
          <w:rFonts w:ascii="David" w:eastAsia="Times New Roman" w:hAnsi="David"/>
          <w:color w:val="000000"/>
          <w:kern w:val="0"/>
          <w14:ligatures w14:val="none"/>
        </w:rPr>
      </w:pPr>
    </w:p>
    <w:p w14:paraId="2FC068B7" w14:textId="3F3E89C1" w:rsidR="00BD5CAA" w:rsidRPr="00BC4B90" w:rsidRDefault="00BD5CAA" w:rsidP="00BD5CAA">
      <w:pPr>
        <w:spacing w:line="360" w:lineRule="auto"/>
        <w:rPr>
          <w:rFonts w:ascii="David" w:eastAsia="Times New Roman" w:hAnsi="David"/>
          <w:color w:val="000000"/>
          <w:kern w:val="0"/>
          <w14:ligatures w14:val="none"/>
        </w:rPr>
      </w:pPr>
      <w:r>
        <w:rPr>
          <w:rFonts w:ascii="David" w:eastAsia="Times New Roman" w:hAnsi="David" w:hint="cs"/>
          <w:color w:val="000000"/>
          <w:kern w:val="0"/>
          <w:rtl/>
          <w14:ligatures w14:val="none"/>
        </w:rPr>
        <w:t>בית המשפט</w:t>
      </w:r>
      <w:r w:rsidRPr="00BC4B90">
        <w:rPr>
          <w:rFonts w:ascii="David" w:eastAsia="Times New Roman" w:hAnsi="David"/>
          <w:color w:val="000000"/>
          <w:kern w:val="0"/>
          <w:rtl/>
          <w14:ligatures w14:val="none"/>
        </w:rPr>
        <w:t xml:space="preserve"> המוסמך לדון בערעור הינו בית </w:t>
      </w:r>
      <w:r w:rsidR="00426292">
        <w:rPr>
          <w:rFonts w:ascii="David" w:eastAsia="Times New Roman" w:hAnsi="David" w:hint="cs"/>
          <w:color w:val="000000"/>
          <w:kern w:val="0"/>
          <w:rtl/>
          <w14:ligatures w14:val="none"/>
        </w:rPr>
        <w:t>ה</w:t>
      </w:r>
      <w:r w:rsidRPr="00BC4B90">
        <w:rPr>
          <w:rFonts w:ascii="David" w:eastAsia="Times New Roman" w:hAnsi="David"/>
          <w:color w:val="000000"/>
          <w:kern w:val="0"/>
          <w:rtl/>
          <w14:ligatures w14:val="none"/>
        </w:rPr>
        <w:t xml:space="preserve">משפט </w:t>
      </w:r>
      <w:r w:rsidR="00426292">
        <w:rPr>
          <w:rFonts w:ascii="David" w:eastAsia="Times New Roman" w:hAnsi="David" w:hint="cs"/>
          <w:color w:val="000000"/>
          <w:kern w:val="0"/>
          <w:rtl/>
          <w14:ligatures w14:val="none"/>
        </w:rPr>
        <w:t>ה</w:t>
      </w:r>
      <w:r w:rsidRPr="00BC4B90">
        <w:rPr>
          <w:rFonts w:ascii="David" w:eastAsia="Times New Roman" w:hAnsi="David"/>
          <w:color w:val="000000"/>
          <w:kern w:val="0"/>
          <w:rtl/>
          <w14:ligatures w14:val="none"/>
        </w:rPr>
        <w:t xml:space="preserve">מחוזי, </w:t>
      </w:r>
      <w:r>
        <w:rPr>
          <w:rFonts w:ascii="David" w:eastAsia="Times New Roman" w:hAnsi="David" w:hint="cs"/>
          <w:color w:val="000000"/>
          <w:kern w:val="0"/>
          <w:rtl/>
          <w14:ligatures w14:val="none"/>
        </w:rPr>
        <w:t xml:space="preserve">כקבוע </w:t>
      </w:r>
      <w:r w:rsidRPr="00BC4B90">
        <w:rPr>
          <w:rFonts w:ascii="David" w:eastAsia="Times New Roman" w:hAnsi="David"/>
          <w:color w:val="000000"/>
          <w:kern w:val="0"/>
          <w:rtl/>
          <w14:ligatures w14:val="none"/>
        </w:rPr>
        <w:t>בסעיף 52 לחוק בתי המשפט [נוסח משולב], תשמ"ד-1984</w:t>
      </w:r>
      <w:r w:rsidRPr="00BC4B90">
        <w:rPr>
          <w:rFonts w:ascii="David" w:eastAsia="Times New Roman" w:hAnsi="David"/>
          <w:color w:val="000000"/>
          <w:kern w:val="0"/>
          <w14:ligatures w14:val="none"/>
        </w:rPr>
        <w:t>.</w:t>
      </w:r>
    </w:p>
    <w:p w14:paraId="1499813E" w14:textId="4302E73B" w:rsidR="00BD5CAA" w:rsidRPr="00BC4B90" w:rsidRDefault="00426292" w:rsidP="00BD5CAA">
      <w:pPr>
        <w:spacing w:line="360" w:lineRule="auto"/>
        <w:rPr>
          <w:rFonts w:ascii="David" w:eastAsia="Times New Roman" w:hAnsi="David"/>
          <w:color w:val="000000"/>
          <w:kern w:val="0"/>
          <w:rtl/>
          <w14:ligatures w14:val="none"/>
        </w:rPr>
      </w:pPr>
      <w:r>
        <w:rPr>
          <w:rFonts w:ascii="David" w:eastAsia="Times New Roman" w:hAnsi="David" w:hint="cs"/>
          <w:color w:val="000000"/>
          <w:kern w:val="0"/>
          <w:rtl/>
          <w14:ligatures w14:val="none"/>
        </w:rPr>
        <w:t>ה</w:t>
      </w:r>
      <w:r w:rsidR="00BD5CAA" w:rsidRPr="00BC4B90">
        <w:rPr>
          <w:rFonts w:ascii="David" w:eastAsia="Times New Roman" w:hAnsi="David"/>
          <w:color w:val="000000"/>
          <w:kern w:val="0"/>
          <w:rtl/>
          <w14:ligatures w14:val="none"/>
        </w:rPr>
        <w:t xml:space="preserve">אגרה </w:t>
      </w:r>
      <w:r>
        <w:rPr>
          <w:rFonts w:ascii="David" w:eastAsia="Times New Roman" w:hAnsi="David" w:hint="cs"/>
          <w:color w:val="000000"/>
          <w:kern w:val="0"/>
          <w:rtl/>
          <w14:ligatures w14:val="none"/>
        </w:rPr>
        <w:t xml:space="preserve">בגין ההליך הינה </w:t>
      </w:r>
      <w:r w:rsidR="00BD5CAA" w:rsidRPr="00BC4B90">
        <w:rPr>
          <w:rFonts w:ascii="David" w:eastAsia="Times New Roman" w:hAnsi="David"/>
          <w:color w:val="000000"/>
          <w:kern w:val="0"/>
          <w:rtl/>
          <w14:ligatures w14:val="none"/>
        </w:rPr>
        <w:t xml:space="preserve">בסך 562 </w:t>
      </w:r>
      <w:r w:rsidR="001E02B8">
        <w:rPr>
          <w:rFonts w:ascii="David" w:eastAsia="Times New Roman" w:hAnsi="David"/>
          <w:color w:val="000000"/>
          <w:kern w:val="0"/>
          <w:rtl/>
          <w14:ligatures w14:val="none"/>
        </w:rPr>
        <w:t xml:space="preserve">ש״ח </w:t>
      </w:r>
      <w:r w:rsidR="00BD5CAA" w:rsidRPr="00BC4B90">
        <w:rPr>
          <w:rFonts w:ascii="David" w:eastAsia="Times New Roman" w:hAnsi="David"/>
          <w:color w:val="000000"/>
          <w:kern w:val="0"/>
          <w:rtl/>
          <w14:ligatures w14:val="none"/>
        </w:rPr>
        <w:t>כקבוע בס' 12(א) לתוספת השנייה לתקנות בתי משפט (אגרות), תשס</w:t>
      </w:r>
      <w:r w:rsidR="001E02B8">
        <w:rPr>
          <w:rFonts w:ascii="David" w:eastAsia="Times New Roman" w:hAnsi="David"/>
          <w:color w:val="000000"/>
          <w:kern w:val="0"/>
          <w:rtl/>
          <w14:ligatures w14:val="none"/>
        </w:rPr>
        <w:t>״</w:t>
      </w:r>
      <w:r w:rsidR="00BD5CAA" w:rsidRPr="00BC4B90">
        <w:rPr>
          <w:rFonts w:ascii="David" w:eastAsia="Times New Roman" w:hAnsi="David"/>
          <w:color w:val="000000"/>
          <w:kern w:val="0"/>
          <w:rtl/>
          <w14:ligatures w14:val="none"/>
        </w:rPr>
        <w:t>ז-2007</w:t>
      </w:r>
      <w:r w:rsidR="00BD5CAA" w:rsidRPr="00BC4B90">
        <w:rPr>
          <w:rFonts w:ascii="David" w:eastAsia="Times New Roman" w:hAnsi="David"/>
          <w:color w:val="000000"/>
          <w:kern w:val="0"/>
          <w14:ligatures w14:val="none"/>
        </w:rPr>
        <w:t>.</w:t>
      </w:r>
      <w:r w:rsidR="00BD5CAA">
        <w:rPr>
          <w:rFonts w:ascii="David" w:eastAsia="Times New Roman" w:hAnsi="David" w:hint="cs"/>
          <w:color w:val="000000"/>
          <w:kern w:val="0"/>
          <w:rtl/>
          <w14:ligatures w14:val="none"/>
        </w:rPr>
        <w:t xml:space="preserve"> </w:t>
      </w:r>
      <w:r>
        <w:rPr>
          <w:rFonts w:ascii="David" w:eastAsia="Times New Roman" w:hAnsi="David" w:hint="cs"/>
          <w:color w:val="000000"/>
          <w:kern w:val="0"/>
          <w:rtl/>
          <w14:ligatures w14:val="none"/>
        </w:rPr>
        <w:t>סכום ה</w:t>
      </w:r>
      <w:r w:rsidR="00BD5CAA" w:rsidRPr="00BC4B90">
        <w:rPr>
          <w:rFonts w:ascii="David" w:eastAsia="Times New Roman" w:hAnsi="David"/>
          <w:color w:val="000000"/>
          <w:kern w:val="0"/>
          <w:rtl/>
          <w14:ligatures w14:val="none"/>
        </w:rPr>
        <w:t xml:space="preserve">ערובה </w:t>
      </w:r>
      <w:r>
        <w:rPr>
          <w:rFonts w:ascii="David" w:eastAsia="Times New Roman" w:hAnsi="David" w:hint="cs"/>
          <w:color w:val="000000"/>
          <w:kern w:val="0"/>
          <w:rtl/>
          <w14:ligatures w14:val="none"/>
        </w:rPr>
        <w:t xml:space="preserve">הינו </w:t>
      </w:r>
      <w:r w:rsidR="00BD5CAA" w:rsidRPr="00BC4B90">
        <w:rPr>
          <w:rFonts w:ascii="David" w:eastAsia="Times New Roman" w:hAnsi="David"/>
          <w:color w:val="000000"/>
          <w:kern w:val="0"/>
          <w:rtl/>
          <w14:ligatures w14:val="none"/>
        </w:rPr>
        <w:t xml:space="preserve">בסך 3,000 </w:t>
      </w:r>
      <w:r w:rsidR="001E02B8">
        <w:rPr>
          <w:rFonts w:ascii="David" w:eastAsia="Times New Roman" w:hAnsi="David"/>
          <w:color w:val="000000"/>
          <w:kern w:val="0"/>
          <w:rtl/>
          <w14:ligatures w14:val="none"/>
        </w:rPr>
        <w:t xml:space="preserve">ש״ח </w:t>
      </w:r>
      <w:r w:rsidR="00BD5CAA" w:rsidRPr="00BC4B90">
        <w:rPr>
          <w:rFonts w:ascii="David" w:eastAsia="Times New Roman" w:hAnsi="David"/>
          <w:color w:val="000000"/>
          <w:kern w:val="0"/>
          <w:rtl/>
          <w14:ligatures w14:val="none"/>
        </w:rPr>
        <w:t>כנדרש על פי סעיף 66 לתוספת השלישית לתקנות סדר הדין האזרחי</w:t>
      </w:r>
      <w:r>
        <w:rPr>
          <w:rFonts w:ascii="David" w:eastAsia="Times New Roman" w:hAnsi="David" w:hint="cs"/>
          <w:color w:val="000000"/>
          <w:kern w:val="0"/>
          <w:rtl/>
          <w14:ligatures w14:val="none"/>
        </w:rPr>
        <w:t>, התשע"ט-2018.</w:t>
      </w:r>
    </w:p>
    <w:p w14:paraId="760B5A76" w14:textId="273889E3" w:rsidR="00BD5CAA" w:rsidRPr="00BC4B90" w:rsidRDefault="00BD5CAA" w:rsidP="00BD5CAA">
      <w:pPr>
        <w:spacing w:line="360" w:lineRule="auto"/>
        <w:rPr>
          <w:rFonts w:ascii="David" w:eastAsia="Times New Roman" w:hAnsi="David"/>
          <w:color w:val="000000"/>
          <w:kern w:val="0"/>
          <w14:ligatures w14:val="none"/>
        </w:rPr>
      </w:pPr>
      <w:r w:rsidRPr="00BC4B90">
        <w:rPr>
          <w:rFonts w:ascii="David" w:eastAsia="Times New Roman" w:hAnsi="David"/>
          <w:color w:val="000000"/>
          <w:kern w:val="0"/>
          <w:rtl/>
          <w14:ligatures w14:val="none"/>
        </w:rPr>
        <w:t>קיימים הליכים נוספים ב</w:t>
      </w:r>
      <w:r w:rsidR="004955FA">
        <w:rPr>
          <w:rFonts w:ascii="David" w:eastAsia="Times New Roman" w:hAnsi="David" w:hint="cs"/>
          <w:color w:val="000000"/>
          <w:kern w:val="0"/>
          <w:rtl/>
          <w14:ligatures w14:val="none"/>
        </w:rPr>
        <w:t>ין הצדדים</w:t>
      </w:r>
      <w:r w:rsidRPr="00BC4B90">
        <w:rPr>
          <w:rFonts w:ascii="David" w:eastAsia="Times New Roman" w:hAnsi="David"/>
          <w:color w:val="000000"/>
          <w:kern w:val="0"/>
          <w:rtl/>
          <w14:ligatures w14:val="none"/>
        </w:rPr>
        <w:t xml:space="preserve">: </w:t>
      </w:r>
      <w:proofErr w:type="spellStart"/>
      <w:r w:rsidRPr="00BC4B90">
        <w:rPr>
          <w:rFonts w:ascii="David" w:eastAsia="Times New Roman" w:hAnsi="David"/>
          <w:color w:val="000000"/>
          <w:kern w:val="0"/>
          <w:rtl/>
          <w14:ligatures w14:val="none"/>
        </w:rPr>
        <w:t>תמ</w:t>
      </w:r>
      <w:r w:rsidR="001E02B8">
        <w:rPr>
          <w:rFonts w:ascii="David" w:eastAsia="Times New Roman" w:hAnsi="David"/>
          <w:color w:val="000000"/>
          <w:kern w:val="0"/>
          <w:rtl/>
          <w14:ligatures w14:val="none"/>
        </w:rPr>
        <w:t>״</w:t>
      </w:r>
      <w:r w:rsidRPr="00BC4B90">
        <w:rPr>
          <w:rFonts w:ascii="David" w:eastAsia="Times New Roman" w:hAnsi="David"/>
          <w:color w:val="000000"/>
          <w:kern w:val="0"/>
          <w:rtl/>
          <w14:ligatures w14:val="none"/>
        </w:rPr>
        <w:t>ש</w:t>
      </w:r>
      <w:proofErr w:type="spellEnd"/>
      <w:r w:rsidRPr="00BC4B90">
        <w:rPr>
          <w:rFonts w:ascii="David" w:eastAsia="Times New Roman" w:hAnsi="David"/>
          <w:color w:val="000000"/>
          <w:kern w:val="0"/>
          <w:rtl/>
          <w14:ligatures w14:val="none"/>
        </w:rPr>
        <w:t xml:space="preserve"> 5963-02-18, </w:t>
      </w:r>
      <w:proofErr w:type="spellStart"/>
      <w:r w:rsidRPr="00BC4B90">
        <w:rPr>
          <w:rFonts w:ascii="David" w:eastAsia="Times New Roman" w:hAnsi="David"/>
          <w:color w:val="000000"/>
          <w:kern w:val="0"/>
          <w:rtl/>
          <w14:ligatures w14:val="none"/>
        </w:rPr>
        <w:t>תלה</w:t>
      </w:r>
      <w:r w:rsidR="001E02B8">
        <w:rPr>
          <w:rFonts w:ascii="David" w:eastAsia="Times New Roman" w:hAnsi="David"/>
          <w:color w:val="000000"/>
          <w:kern w:val="0"/>
          <w:rtl/>
          <w14:ligatures w14:val="none"/>
        </w:rPr>
        <w:t>״</w:t>
      </w:r>
      <w:r w:rsidRPr="00BC4B90">
        <w:rPr>
          <w:rFonts w:ascii="David" w:eastAsia="Times New Roman" w:hAnsi="David"/>
          <w:color w:val="000000"/>
          <w:kern w:val="0"/>
          <w:rtl/>
          <w14:ligatures w14:val="none"/>
        </w:rPr>
        <w:t>מ</w:t>
      </w:r>
      <w:proofErr w:type="spellEnd"/>
      <w:r w:rsidRPr="00BC4B90">
        <w:rPr>
          <w:rFonts w:ascii="David" w:eastAsia="Times New Roman" w:hAnsi="David"/>
          <w:color w:val="000000"/>
          <w:kern w:val="0"/>
          <w:rtl/>
          <w14:ligatures w14:val="none"/>
        </w:rPr>
        <w:t xml:space="preserve"> 59671-02-18, </w:t>
      </w:r>
      <w:proofErr w:type="spellStart"/>
      <w:r w:rsidRPr="00BC4B90">
        <w:rPr>
          <w:rFonts w:ascii="David" w:eastAsia="Times New Roman" w:hAnsi="David"/>
          <w:color w:val="000000"/>
          <w:kern w:val="0"/>
          <w:rtl/>
          <w14:ligatures w14:val="none"/>
        </w:rPr>
        <w:t>תלה</w:t>
      </w:r>
      <w:r w:rsidR="001E02B8">
        <w:rPr>
          <w:rFonts w:ascii="David" w:eastAsia="Times New Roman" w:hAnsi="David"/>
          <w:color w:val="000000"/>
          <w:kern w:val="0"/>
          <w:rtl/>
          <w14:ligatures w14:val="none"/>
        </w:rPr>
        <w:t>״</w:t>
      </w:r>
      <w:r w:rsidRPr="00BC4B90">
        <w:rPr>
          <w:rFonts w:ascii="David" w:eastAsia="Times New Roman" w:hAnsi="David"/>
          <w:color w:val="000000"/>
          <w:kern w:val="0"/>
          <w:rtl/>
          <w14:ligatures w14:val="none"/>
        </w:rPr>
        <w:t>מ</w:t>
      </w:r>
      <w:proofErr w:type="spellEnd"/>
      <w:r w:rsidRPr="00BC4B90">
        <w:rPr>
          <w:rFonts w:ascii="David" w:eastAsia="Times New Roman" w:hAnsi="David"/>
          <w:color w:val="000000"/>
          <w:kern w:val="0"/>
          <w:rtl/>
          <w14:ligatures w14:val="none"/>
        </w:rPr>
        <w:t xml:space="preserve"> 59635-02-18, </w:t>
      </w:r>
      <w:proofErr w:type="spellStart"/>
      <w:r w:rsidRPr="00BC4B90">
        <w:rPr>
          <w:rFonts w:ascii="David" w:eastAsia="Times New Roman" w:hAnsi="David"/>
          <w:color w:val="000000"/>
          <w:kern w:val="0"/>
          <w:rtl/>
          <w14:ligatures w14:val="none"/>
        </w:rPr>
        <w:t>תלה</w:t>
      </w:r>
      <w:r w:rsidR="001E02B8">
        <w:rPr>
          <w:rFonts w:ascii="David" w:eastAsia="Times New Roman" w:hAnsi="David"/>
          <w:color w:val="000000"/>
          <w:kern w:val="0"/>
          <w:rtl/>
          <w14:ligatures w14:val="none"/>
        </w:rPr>
        <w:t>״</w:t>
      </w:r>
      <w:r w:rsidRPr="00BC4B90">
        <w:rPr>
          <w:rFonts w:ascii="David" w:eastAsia="Times New Roman" w:hAnsi="David"/>
          <w:color w:val="000000"/>
          <w:kern w:val="0"/>
          <w:rtl/>
          <w14:ligatures w14:val="none"/>
        </w:rPr>
        <w:t>מ</w:t>
      </w:r>
      <w:proofErr w:type="spellEnd"/>
      <w:r w:rsidRPr="00BC4B90">
        <w:rPr>
          <w:rFonts w:ascii="David" w:eastAsia="Times New Roman" w:hAnsi="David"/>
          <w:color w:val="000000"/>
          <w:kern w:val="0"/>
          <w:rtl/>
          <w14:ligatures w14:val="none"/>
        </w:rPr>
        <w:t xml:space="preserve"> 59884-02-18, </w:t>
      </w:r>
      <w:proofErr w:type="spellStart"/>
      <w:r w:rsidRPr="00BC4B90">
        <w:rPr>
          <w:rFonts w:ascii="David" w:eastAsia="Times New Roman" w:hAnsi="David"/>
          <w:color w:val="000000"/>
          <w:kern w:val="0"/>
          <w:rtl/>
          <w14:ligatures w14:val="none"/>
        </w:rPr>
        <w:t>תלה</w:t>
      </w:r>
      <w:r w:rsidR="001E02B8">
        <w:rPr>
          <w:rFonts w:ascii="David" w:eastAsia="Times New Roman" w:hAnsi="David"/>
          <w:color w:val="000000"/>
          <w:kern w:val="0"/>
          <w:rtl/>
          <w14:ligatures w14:val="none"/>
        </w:rPr>
        <w:t>״</w:t>
      </w:r>
      <w:r w:rsidRPr="00BC4B90">
        <w:rPr>
          <w:rFonts w:ascii="David" w:eastAsia="Times New Roman" w:hAnsi="David"/>
          <w:color w:val="000000"/>
          <w:kern w:val="0"/>
          <w:rtl/>
          <w14:ligatures w14:val="none"/>
        </w:rPr>
        <w:t>מ</w:t>
      </w:r>
      <w:proofErr w:type="spellEnd"/>
      <w:r w:rsidRPr="00BC4B90">
        <w:rPr>
          <w:rFonts w:ascii="David" w:eastAsia="Times New Roman" w:hAnsi="David"/>
          <w:color w:val="000000"/>
          <w:kern w:val="0"/>
          <w:rtl/>
          <w14:ligatures w14:val="none"/>
        </w:rPr>
        <w:t xml:space="preserve"> 5992-02-18</w:t>
      </w:r>
      <w:r w:rsidR="004955FA">
        <w:rPr>
          <w:rFonts w:ascii="David" w:eastAsia="Times New Roman" w:hAnsi="David" w:hint="cs"/>
          <w:color w:val="000000"/>
          <w:kern w:val="0"/>
          <w:rtl/>
          <w14:ligatures w14:val="none"/>
        </w:rPr>
        <w:t xml:space="preserve"> </w:t>
      </w:r>
      <w:r w:rsidR="004955FA">
        <w:rPr>
          <w:rFonts w:ascii="David" w:eastAsia="Times New Roman" w:hAnsi="David"/>
          <w:color w:val="000000"/>
          <w:kern w:val="0"/>
          <w:rtl/>
          <w14:ligatures w14:val="none"/>
        </w:rPr>
        <w:t>–</w:t>
      </w:r>
      <w:r w:rsidR="004955FA">
        <w:rPr>
          <w:rFonts w:ascii="David" w:eastAsia="Times New Roman" w:hAnsi="David" w:hint="cs"/>
          <w:color w:val="000000"/>
          <w:kern w:val="0"/>
          <w:rtl/>
          <w14:ligatures w14:val="none"/>
        </w:rPr>
        <w:t xml:space="preserve"> כולם בבית המשפט לענייני משפחה בתל-אביב.</w:t>
      </w:r>
    </w:p>
    <w:p w14:paraId="713276AA" w14:textId="77777777" w:rsidR="00BD5CAA" w:rsidRPr="00BD5CAA" w:rsidRDefault="00BD5CAA" w:rsidP="00BD5CAA">
      <w:pPr>
        <w:spacing w:line="360" w:lineRule="auto"/>
        <w:rPr>
          <w:rFonts w:ascii="David" w:hAnsi="David"/>
          <w:rtl/>
        </w:rPr>
      </w:pPr>
    </w:p>
    <w:p w14:paraId="1E729927" w14:textId="101D08D5" w:rsidR="00BD5CAA" w:rsidRPr="004955FA" w:rsidRDefault="004955FA" w:rsidP="00BD5CAA">
      <w:pPr>
        <w:spacing w:line="360" w:lineRule="auto"/>
        <w:rPr>
          <w:rFonts w:ascii="David" w:hAnsi="David"/>
          <w:b/>
          <w:bCs/>
          <w:u w:val="single"/>
          <w:rtl/>
        </w:rPr>
      </w:pPr>
      <w:r w:rsidRPr="004955FA">
        <w:rPr>
          <w:rFonts w:ascii="David" w:hAnsi="David" w:hint="cs"/>
          <w:b/>
          <w:bCs/>
          <w:u w:val="single"/>
          <w:rtl/>
        </w:rPr>
        <w:t>העובדות הרלוונטיות</w:t>
      </w:r>
    </w:p>
    <w:p w14:paraId="2D6A2A16" w14:textId="77777777" w:rsidR="00BD5CAA" w:rsidRPr="00BD5CAA" w:rsidRDefault="00BD5CAA" w:rsidP="00BD5CAA">
      <w:pPr>
        <w:spacing w:line="360" w:lineRule="auto"/>
        <w:rPr>
          <w:rFonts w:ascii="David" w:hAnsi="David"/>
          <w:rtl/>
        </w:rPr>
      </w:pPr>
    </w:p>
    <w:p w14:paraId="5CDD5B51" w14:textId="578155A0" w:rsidR="00BD5CAA" w:rsidRPr="00BD5CAA" w:rsidRDefault="004955FA" w:rsidP="00BD5CAA">
      <w:pPr>
        <w:pStyle w:val="a9"/>
        <w:numPr>
          <w:ilvl w:val="0"/>
          <w:numId w:val="2"/>
        </w:numPr>
        <w:spacing w:line="360" w:lineRule="auto"/>
        <w:rPr>
          <w:rFonts w:ascii="David" w:hAnsi="David"/>
          <w:rtl/>
        </w:rPr>
      </w:pPr>
      <w:r>
        <w:rPr>
          <w:rFonts w:ascii="David" w:hAnsi="David" w:hint="cs"/>
          <w:rtl/>
        </w:rPr>
        <w:t xml:space="preserve">הצדדים היו בני-זוג נשואים בעבר, ולפני מספר שנים התגרשו. הצדדים נישאו </w:t>
      </w:r>
      <w:r w:rsidR="00BD5CAA" w:rsidRPr="00BD5CAA">
        <w:rPr>
          <w:rFonts w:ascii="David" w:hAnsi="David"/>
          <w:rtl/>
        </w:rPr>
        <w:t>ביום 19.11.19</w:t>
      </w:r>
      <w:r w:rsidR="00031447">
        <w:rPr>
          <w:rFonts w:ascii="David" w:hAnsi="David" w:hint="cs"/>
          <w:rtl/>
        </w:rPr>
        <w:t>9</w:t>
      </w:r>
      <w:r w:rsidR="00BD5CAA" w:rsidRPr="00BD5CAA">
        <w:rPr>
          <w:rFonts w:ascii="David" w:hAnsi="David"/>
          <w:rtl/>
        </w:rPr>
        <w:t xml:space="preserve">8 כדת משה וישראל. במהלך נישואיהם נולדו להם ארבעה ילדים משותפים, </w:t>
      </w:r>
      <w:r>
        <w:rPr>
          <w:rFonts w:ascii="David" w:hAnsi="David" w:hint="cs"/>
          <w:rtl/>
        </w:rPr>
        <w:t>כיום שניים מתוכם קטינים ושתיים בגירות.</w:t>
      </w:r>
      <w:r w:rsidR="00CA25D6">
        <w:rPr>
          <w:rFonts w:ascii="David" w:hAnsi="David" w:hint="cs"/>
          <w:rtl/>
        </w:rPr>
        <w:t xml:space="preserve"> שני הילדים הקטינים מצויים במשמורת המבקשת ומתגוררים עמה בכתובת הנ"ל, </w:t>
      </w:r>
      <w:r w:rsidR="00CA25D6" w:rsidRPr="00031447">
        <w:rPr>
          <w:rFonts w:ascii="David" w:hAnsi="David" w:hint="cs"/>
          <w:rtl/>
        </w:rPr>
        <w:t xml:space="preserve">שמותיהם וגיליהם: איל, כיום בן </w:t>
      </w:r>
      <w:r w:rsidR="00031447" w:rsidRPr="00031447">
        <w:rPr>
          <w:rFonts w:ascii="David" w:hAnsi="David" w:hint="cs"/>
          <w:rtl/>
        </w:rPr>
        <w:t>16</w:t>
      </w:r>
      <w:r w:rsidR="00CA25D6" w:rsidRPr="00031447">
        <w:rPr>
          <w:rFonts w:ascii="David" w:hAnsi="David" w:hint="cs"/>
          <w:rtl/>
        </w:rPr>
        <w:t xml:space="preserve"> (יליד: </w:t>
      </w:r>
      <w:r w:rsidR="00031447" w:rsidRPr="00031447">
        <w:rPr>
          <w:rFonts w:ascii="David" w:hAnsi="David" w:hint="cs"/>
          <w:rtl/>
        </w:rPr>
        <w:t>17.7.2008</w:t>
      </w:r>
      <w:r w:rsidR="00CA25D6" w:rsidRPr="00031447">
        <w:rPr>
          <w:rFonts w:ascii="David" w:hAnsi="David" w:hint="cs"/>
          <w:rtl/>
        </w:rPr>
        <w:t xml:space="preserve">) ואלה, כיום בת </w:t>
      </w:r>
      <w:r w:rsidR="00031447" w:rsidRPr="00031447">
        <w:rPr>
          <w:rFonts w:ascii="David" w:hAnsi="David" w:hint="cs"/>
          <w:rtl/>
        </w:rPr>
        <w:t>14</w:t>
      </w:r>
      <w:r w:rsidR="00CA25D6" w:rsidRPr="00031447">
        <w:rPr>
          <w:rFonts w:ascii="David" w:hAnsi="David" w:hint="cs"/>
          <w:rtl/>
        </w:rPr>
        <w:t xml:space="preserve"> (ילידת: </w:t>
      </w:r>
      <w:r w:rsidR="00031447" w:rsidRPr="00031447">
        <w:rPr>
          <w:rFonts w:ascii="David" w:hAnsi="David" w:hint="cs"/>
          <w:rtl/>
        </w:rPr>
        <w:t>4.7.2010</w:t>
      </w:r>
      <w:r w:rsidR="00CA25D6" w:rsidRPr="00031447">
        <w:rPr>
          <w:rFonts w:ascii="David" w:hAnsi="David" w:hint="cs"/>
          <w:rtl/>
        </w:rPr>
        <w:t>).</w:t>
      </w:r>
    </w:p>
    <w:p w14:paraId="40B39D93" w14:textId="77777777" w:rsidR="007D5682" w:rsidRDefault="007D5682" w:rsidP="007D5682">
      <w:pPr>
        <w:pStyle w:val="a9"/>
        <w:spacing w:line="360" w:lineRule="auto"/>
        <w:ind w:left="620"/>
        <w:rPr>
          <w:rFonts w:ascii="David" w:hAnsi="David"/>
        </w:rPr>
      </w:pPr>
    </w:p>
    <w:p w14:paraId="33051DA6" w14:textId="492ADDAA" w:rsidR="00BD5CAA" w:rsidRPr="00BD5CAA" w:rsidRDefault="00BD5CAA" w:rsidP="00BD5CAA">
      <w:pPr>
        <w:pStyle w:val="a9"/>
        <w:numPr>
          <w:ilvl w:val="0"/>
          <w:numId w:val="2"/>
        </w:numPr>
        <w:spacing w:line="360" w:lineRule="auto"/>
        <w:rPr>
          <w:rFonts w:ascii="David" w:hAnsi="David"/>
          <w:rtl/>
        </w:rPr>
      </w:pPr>
      <w:r w:rsidRPr="00BD5CAA">
        <w:rPr>
          <w:rFonts w:ascii="David" w:hAnsi="David"/>
          <w:rtl/>
        </w:rPr>
        <w:t xml:space="preserve">ביום 6.12.2017 החליטו בני הזוג לסיים את חיי הנישואין (להלן: </w:t>
      </w:r>
      <w:r w:rsidR="001E02B8">
        <w:rPr>
          <w:rFonts w:ascii="David" w:hAnsi="David"/>
          <w:rtl/>
        </w:rPr>
        <w:t>״</w:t>
      </w:r>
      <w:r w:rsidRPr="00243865">
        <w:rPr>
          <w:rFonts w:ascii="David" w:hAnsi="David"/>
          <w:b/>
          <w:bCs/>
          <w:rtl/>
        </w:rPr>
        <w:t>מועד</w:t>
      </w:r>
      <w:r w:rsidRPr="00BD5CAA">
        <w:rPr>
          <w:rFonts w:ascii="David" w:hAnsi="David"/>
          <w:rtl/>
        </w:rPr>
        <w:t xml:space="preserve"> </w:t>
      </w:r>
      <w:r w:rsidRPr="00243865">
        <w:rPr>
          <w:rFonts w:ascii="David" w:hAnsi="David"/>
          <w:b/>
          <w:bCs/>
          <w:rtl/>
        </w:rPr>
        <w:t>הקרע</w:t>
      </w:r>
      <w:r w:rsidR="001E02B8">
        <w:rPr>
          <w:rFonts w:ascii="David" w:hAnsi="David"/>
          <w:rtl/>
        </w:rPr>
        <w:t>״</w:t>
      </w:r>
      <w:r w:rsidRPr="00BD5CAA">
        <w:rPr>
          <w:rFonts w:ascii="David" w:hAnsi="David"/>
          <w:rtl/>
        </w:rPr>
        <w:t>), ו</w:t>
      </w:r>
      <w:r w:rsidR="00F43564">
        <w:rPr>
          <w:rFonts w:ascii="David" w:hAnsi="David" w:hint="cs"/>
          <w:rtl/>
        </w:rPr>
        <w:t>ביום 6.6.2019 התגרשו בני הזוג כדת וכדין.</w:t>
      </w:r>
    </w:p>
    <w:p w14:paraId="2C42BEC9" w14:textId="77777777" w:rsidR="007D5682" w:rsidRDefault="007D5682" w:rsidP="007D5682">
      <w:pPr>
        <w:pStyle w:val="a9"/>
        <w:spacing w:line="360" w:lineRule="auto"/>
        <w:ind w:left="620"/>
        <w:rPr>
          <w:rFonts w:ascii="David" w:hAnsi="David"/>
        </w:rPr>
      </w:pPr>
    </w:p>
    <w:p w14:paraId="664F405F" w14:textId="5196D988" w:rsidR="00BD5CAA" w:rsidRPr="00CA25D6" w:rsidRDefault="00CA25D6" w:rsidP="00CA25D6">
      <w:pPr>
        <w:pStyle w:val="a9"/>
        <w:numPr>
          <w:ilvl w:val="0"/>
          <w:numId w:val="2"/>
        </w:numPr>
        <w:spacing w:line="360" w:lineRule="auto"/>
        <w:rPr>
          <w:rFonts w:ascii="David" w:hAnsi="David"/>
        </w:rPr>
      </w:pPr>
      <w:r>
        <w:rPr>
          <w:rFonts w:ascii="David" w:hAnsi="David" w:hint="cs"/>
          <w:rtl/>
        </w:rPr>
        <w:t xml:space="preserve">בין הצדדים נתגלעו מחלוקות רבות, בין היתר בנוגע למזונות הקטינים. לפני </w:t>
      </w:r>
      <w:r w:rsidR="00F43564">
        <w:rPr>
          <w:rFonts w:ascii="David" w:hAnsi="David" w:hint="cs"/>
          <w:rtl/>
        </w:rPr>
        <w:t>כ-7</w:t>
      </w:r>
      <w:r>
        <w:rPr>
          <w:rFonts w:ascii="David" w:hAnsi="David" w:hint="cs"/>
          <w:rtl/>
        </w:rPr>
        <w:t xml:space="preserve"> שנים הגישה </w:t>
      </w:r>
      <w:r w:rsidR="00BD5CAA" w:rsidRPr="00BD5CAA">
        <w:rPr>
          <w:rFonts w:ascii="David" w:hAnsi="David"/>
          <w:rtl/>
        </w:rPr>
        <w:t>המ</w:t>
      </w:r>
      <w:r>
        <w:rPr>
          <w:rFonts w:ascii="David" w:hAnsi="David" w:hint="cs"/>
          <w:rtl/>
        </w:rPr>
        <w:t>בקש</w:t>
      </w:r>
      <w:r w:rsidR="00BD5CAA" w:rsidRPr="00BD5CAA">
        <w:rPr>
          <w:rFonts w:ascii="David" w:hAnsi="David"/>
          <w:rtl/>
        </w:rPr>
        <w:t xml:space="preserve">ת </w:t>
      </w:r>
      <w:r>
        <w:rPr>
          <w:rFonts w:ascii="David" w:hAnsi="David" w:hint="cs"/>
          <w:rtl/>
        </w:rPr>
        <w:t xml:space="preserve">לבית המשפט קמא הנכבד </w:t>
      </w:r>
      <w:r w:rsidR="00BD5CAA" w:rsidRPr="00BD5CAA">
        <w:rPr>
          <w:rFonts w:ascii="David" w:hAnsi="David"/>
          <w:rtl/>
        </w:rPr>
        <w:t>תביעת מזונות (</w:t>
      </w:r>
      <w:proofErr w:type="spellStart"/>
      <w:r w:rsidR="00BD5CAA" w:rsidRPr="00BD5CAA">
        <w:rPr>
          <w:rFonts w:ascii="David" w:hAnsi="David"/>
          <w:rtl/>
        </w:rPr>
        <w:t>תלה</w:t>
      </w:r>
      <w:r w:rsidR="001E02B8">
        <w:rPr>
          <w:rFonts w:ascii="David" w:hAnsi="David"/>
          <w:rtl/>
        </w:rPr>
        <w:t>״</w:t>
      </w:r>
      <w:r w:rsidR="00BD5CAA" w:rsidRPr="00BD5CAA">
        <w:rPr>
          <w:rFonts w:ascii="David" w:hAnsi="David"/>
          <w:rtl/>
        </w:rPr>
        <w:t>מ</w:t>
      </w:r>
      <w:proofErr w:type="spellEnd"/>
      <w:r w:rsidR="00BD5CAA" w:rsidRPr="00BD5CAA">
        <w:rPr>
          <w:rFonts w:ascii="David" w:hAnsi="David"/>
          <w:rtl/>
        </w:rPr>
        <w:t xml:space="preserve"> 59635-02-18), אשר טרם ניתן בה פסק דין סופי.</w:t>
      </w:r>
      <w:r>
        <w:rPr>
          <w:rFonts w:ascii="David" w:hAnsi="David" w:hint="cs"/>
          <w:rtl/>
        </w:rPr>
        <w:t xml:space="preserve"> במקביל להגשת התביעה, עתרה המבקשת לפסיקת מזונות זמניים, ו</w:t>
      </w:r>
      <w:r w:rsidRPr="00BD5CAA">
        <w:rPr>
          <w:rFonts w:ascii="David" w:hAnsi="David"/>
          <w:rtl/>
        </w:rPr>
        <w:t xml:space="preserve">ביום 8.7.2018 ניתנה החלטה </w:t>
      </w:r>
      <w:r>
        <w:rPr>
          <w:rFonts w:ascii="David" w:hAnsi="David" w:hint="cs"/>
          <w:rtl/>
        </w:rPr>
        <w:t>ע</w:t>
      </w:r>
      <w:r w:rsidRPr="00BD5CAA">
        <w:rPr>
          <w:rFonts w:ascii="David" w:hAnsi="David"/>
          <w:rtl/>
        </w:rPr>
        <w:t>ל</w:t>
      </w:r>
      <w:r>
        <w:rPr>
          <w:rFonts w:ascii="David" w:hAnsi="David" w:hint="cs"/>
          <w:rtl/>
        </w:rPr>
        <w:t xml:space="preserve"> </w:t>
      </w:r>
      <w:r w:rsidRPr="00BD5CAA">
        <w:rPr>
          <w:rFonts w:ascii="David" w:hAnsi="David"/>
          <w:rtl/>
        </w:rPr>
        <w:t>מזונות זמניים, במסגרתה נקבע כי המשיב ישלם למ</w:t>
      </w:r>
      <w:r>
        <w:rPr>
          <w:rFonts w:ascii="David" w:hAnsi="David" w:hint="cs"/>
          <w:rtl/>
        </w:rPr>
        <w:t>בקשת</w:t>
      </w:r>
      <w:r w:rsidRPr="00BD5CAA">
        <w:rPr>
          <w:rFonts w:ascii="David" w:hAnsi="David"/>
          <w:rtl/>
        </w:rPr>
        <w:t xml:space="preserve"> עבור מזונות שלושת הקטינים </w:t>
      </w:r>
      <w:r>
        <w:rPr>
          <w:rFonts w:ascii="David" w:hAnsi="David" w:hint="cs"/>
          <w:rtl/>
        </w:rPr>
        <w:t xml:space="preserve">(אז) </w:t>
      </w:r>
      <w:r w:rsidRPr="00BD5CAA">
        <w:rPr>
          <w:rFonts w:ascii="David" w:hAnsi="David"/>
          <w:rtl/>
        </w:rPr>
        <w:t xml:space="preserve">סך של 6,000 </w:t>
      </w:r>
      <w:r>
        <w:rPr>
          <w:rFonts w:ascii="David" w:hAnsi="David" w:hint="cs"/>
          <w:rtl/>
        </w:rPr>
        <w:t xml:space="preserve">₪  </w:t>
      </w:r>
      <w:r w:rsidRPr="00BD5CAA">
        <w:rPr>
          <w:rFonts w:ascii="David" w:hAnsi="David"/>
          <w:rtl/>
        </w:rPr>
        <w:t xml:space="preserve"> בחודש (2,000 </w:t>
      </w:r>
      <w:r>
        <w:rPr>
          <w:rFonts w:ascii="David" w:hAnsi="David" w:hint="cs"/>
          <w:rtl/>
        </w:rPr>
        <w:t xml:space="preserve">₪ </w:t>
      </w:r>
      <w:r w:rsidRPr="00BD5CAA">
        <w:rPr>
          <w:rFonts w:ascii="David" w:hAnsi="David"/>
          <w:rtl/>
        </w:rPr>
        <w:t xml:space="preserve">לכל </w:t>
      </w:r>
      <w:r>
        <w:rPr>
          <w:rFonts w:ascii="David" w:hAnsi="David" w:hint="cs"/>
          <w:rtl/>
        </w:rPr>
        <w:t>אחת ואחד מה</w:t>
      </w:r>
      <w:r w:rsidRPr="00BD5CAA">
        <w:rPr>
          <w:rFonts w:ascii="David" w:hAnsi="David"/>
          <w:rtl/>
        </w:rPr>
        <w:t>קטי</w:t>
      </w:r>
      <w:r>
        <w:rPr>
          <w:rFonts w:ascii="David" w:hAnsi="David" w:hint="cs"/>
          <w:rtl/>
        </w:rPr>
        <w:t>נים</w:t>
      </w:r>
      <w:r w:rsidRPr="00BD5CAA">
        <w:rPr>
          <w:rFonts w:ascii="David" w:hAnsi="David"/>
          <w:rtl/>
        </w:rPr>
        <w:t>) ועבור מזונותיה של המ</w:t>
      </w:r>
      <w:r>
        <w:rPr>
          <w:rFonts w:ascii="David" w:hAnsi="David" w:hint="cs"/>
          <w:rtl/>
        </w:rPr>
        <w:t>בקש</w:t>
      </w:r>
      <w:r w:rsidRPr="00BD5CAA">
        <w:rPr>
          <w:rFonts w:ascii="David" w:hAnsi="David"/>
          <w:rtl/>
        </w:rPr>
        <w:t xml:space="preserve">ת סך של 1,200 </w:t>
      </w:r>
      <w:r>
        <w:rPr>
          <w:rFonts w:ascii="David" w:hAnsi="David" w:hint="cs"/>
          <w:rtl/>
        </w:rPr>
        <w:t>₪</w:t>
      </w:r>
      <w:r w:rsidRPr="00BD5CAA">
        <w:rPr>
          <w:rFonts w:ascii="David" w:hAnsi="David"/>
          <w:rtl/>
        </w:rPr>
        <w:t xml:space="preserve"> בחודש.</w:t>
      </w:r>
      <w:r>
        <w:rPr>
          <w:rFonts w:ascii="David" w:hAnsi="David" w:hint="cs"/>
          <w:rtl/>
        </w:rPr>
        <w:t xml:space="preserve"> כמו כן</w:t>
      </w:r>
      <w:r w:rsidRPr="00BD5CAA">
        <w:rPr>
          <w:rFonts w:ascii="David" w:hAnsi="David"/>
          <w:rtl/>
        </w:rPr>
        <w:t xml:space="preserve">, נקבע כי המשיב יישא </w:t>
      </w:r>
      <w:r>
        <w:rPr>
          <w:rFonts w:ascii="David" w:hAnsi="David" w:hint="cs"/>
          <w:rtl/>
        </w:rPr>
        <w:t>ב</w:t>
      </w:r>
      <w:r w:rsidRPr="00BD5CAA">
        <w:rPr>
          <w:rFonts w:ascii="David" w:hAnsi="David"/>
          <w:rtl/>
        </w:rPr>
        <w:t>הוצאות</w:t>
      </w:r>
      <w:r>
        <w:rPr>
          <w:rFonts w:ascii="David" w:hAnsi="David" w:hint="cs"/>
          <w:rtl/>
        </w:rPr>
        <w:t xml:space="preserve"> נוספות של משק הבית. יצוין, כי באותה עת עדיין לא היו הצדדים גרושים. יש לציין עוד, כי המשיב </w:t>
      </w:r>
      <w:r w:rsidRPr="00BD5CAA">
        <w:rPr>
          <w:rFonts w:ascii="David" w:hAnsi="David"/>
          <w:rtl/>
        </w:rPr>
        <w:t xml:space="preserve">הגיש בקשה לעיון חוזר בהחלטה </w:t>
      </w:r>
      <w:r>
        <w:rPr>
          <w:rFonts w:ascii="David" w:hAnsi="David" w:hint="cs"/>
          <w:rtl/>
        </w:rPr>
        <w:t xml:space="preserve">בדבר </w:t>
      </w:r>
      <w:r w:rsidRPr="00BD5CAA">
        <w:rPr>
          <w:rFonts w:ascii="David" w:hAnsi="David"/>
          <w:rtl/>
        </w:rPr>
        <w:t>מזונות זמניים</w:t>
      </w:r>
      <w:r w:rsidRPr="00CA25D6">
        <w:rPr>
          <w:rFonts w:ascii="David" w:hAnsi="David"/>
          <w:rtl/>
        </w:rPr>
        <w:t>, אך בקשתו נדחתה בהחלטה מיום 4.10.2018</w:t>
      </w:r>
      <w:r w:rsidRPr="00CA25D6">
        <w:rPr>
          <w:rFonts w:ascii="David" w:hAnsi="David" w:hint="cs"/>
          <w:rtl/>
        </w:rPr>
        <w:t>.</w:t>
      </w:r>
    </w:p>
    <w:p w14:paraId="0CB6486F" w14:textId="6F88B636" w:rsidR="00CA25D6" w:rsidRDefault="00CA25D6" w:rsidP="00CA25D6">
      <w:pPr>
        <w:pStyle w:val="a9"/>
        <w:spacing w:line="360" w:lineRule="auto"/>
        <w:ind w:left="620"/>
        <w:rPr>
          <w:rFonts w:ascii="David" w:hAnsi="David"/>
          <w:b/>
          <w:bCs/>
          <w:rtl/>
        </w:rPr>
      </w:pPr>
      <w:r>
        <w:rPr>
          <w:rFonts w:ascii="David" w:hAnsi="David" w:hint="cs"/>
          <w:b/>
          <w:bCs/>
          <w:rtl/>
        </w:rPr>
        <w:t xml:space="preserve">מצ"ב העתק ההחלטה בדבר מזונות זמניים מיום 8.7.2018. נספח </w:t>
      </w:r>
      <w:r w:rsidR="00503223">
        <w:rPr>
          <w:rFonts w:ascii="David" w:hAnsi="David" w:hint="cs"/>
          <w:b/>
          <w:bCs/>
          <w:rtl/>
        </w:rPr>
        <w:t>2.</w:t>
      </w:r>
    </w:p>
    <w:p w14:paraId="11001D6E" w14:textId="32FC307C" w:rsidR="00CA25D6" w:rsidRPr="00CA25D6" w:rsidRDefault="00CA25D6" w:rsidP="00CA25D6">
      <w:pPr>
        <w:pStyle w:val="a9"/>
        <w:spacing w:line="360" w:lineRule="auto"/>
        <w:ind w:left="620"/>
        <w:rPr>
          <w:rFonts w:ascii="David" w:hAnsi="David"/>
          <w:b/>
          <w:bCs/>
          <w:rtl/>
        </w:rPr>
      </w:pPr>
      <w:r>
        <w:rPr>
          <w:rFonts w:ascii="David" w:hAnsi="David" w:hint="cs"/>
          <w:b/>
          <w:bCs/>
          <w:rtl/>
        </w:rPr>
        <w:t xml:space="preserve">מצ"ב העתק ההחלטה הדוחה את בקשת המשיב לעיון חוזר. נספח </w:t>
      </w:r>
      <w:r w:rsidR="00503223">
        <w:rPr>
          <w:rFonts w:ascii="David" w:hAnsi="David" w:hint="cs"/>
          <w:b/>
          <w:bCs/>
          <w:rtl/>
        </w:rPr>
        <w:t>3.</w:t>
      </w:r>
    </w:p>
    <w:p w14:paraId="239D4BB7" w14:textId="77777777" w:rsidR="007D5682" w:rsidRDefault="007D5682" w:rsidP="007D5682">
      <w:pPr>
        <w:pStyle w:val="a9"/>
        <w:spacing w:line="360" w:lineRule="auto"/>
        <w:ind w:left="620"/>
        <w:rPr>
          <w:rFonts w:ascii="David" w:hAnsi="David"/>
        </w:rPr>
      </w:pPr>
    </w:p>
    <w:p w14:paraId="096558E7" w14:textId="2B53CEA2" w:rsidR="00BD5CAA" w:rsidRPr="00BD5CAA" w:rsidRDefault="00BD5CAA" w:rsidP="00BD5CAA">
      <w:pPr>
        <w:pStyle w:val="a9"/>
        <w:numPr>
          <w:ilvl w:val="0"/>
          <w:numId w:val="2"/>
        </w:numPr>
        <w:spacing w:line="360" w:lineRule="auto"/>
        <w:rPr>
          <w:rFonts w:ascii="David" w:hAnsi="David"/>
          <w:rtl/>
        </w:rPr>
      </w:pPr>
      <w:r w:rsidRPr="00BD5CAA">
        <w:rPr>
          <w:rFonts w:ascii="David" w:hAnsi="David"/>
          <w:rtl/>
        </w:rPr>
        <w:t>עקב אי-תשלום המזונות על ידי המשיב</w:t>
      </w:r>
      <w:r w:rsidR="00CA25D6">
        <w:rPr>
          <w:rFonts w:ascii="David" w:hAnsi="David" w:hint="cs"/>
          <w:rtl/>
        </w:rPr>
        <w:t xml:space="preserve"> כסדרם</w:t>
      </w:r>
      <w:r w:rsidRPr="00BD5CAA">
        <w:rPr>
          <w:rFonts w:ascii="David" w:hAnsi="David"/>
          <w:rtl/>
        </w:rPr>
        <w:t>, נאלצה המ</w:t>
      </w:r>
      <w:r w:rsidR="00CA25D6">
        <w:rPr>
          <w:rFonts w:ascii="David" w:hAnsi="David" w:hint="cs"/>
          <w:rtl/>
        </w:rPr>
        <w:t>בקש</w:t>
      </w:r>
      <w:r w:rsidRPr="00BD5CAA">
        <w:rPr>
          <w:rFonts w:ascii="David" w:hAnsi="David"/>
          <w:rtl/>
        </w:rPr>
        <w:t>ת לפתוח תיק הוצאה לפועל (</w:t>
      </w:r>
      <w:r w:rsidR="00CA25D6">
        <w:rPr>
          <w:rFonts w:ascii="David" w:hAnsi="David" w:hint="cs"/>
          <w:rtl/>
        </w:rPr>
        <w:t xml:space="preserve">תיק </w:t>
      </w:r>
      <w:r w:rsidRPr="00BD5CAA">
        <w:rPr>
          <w:rFonts w:ascii="David" w:hAnsi="David"/>
          <w:rtl/>
        </w:rPr>
        <w:t>מס</w:t>
      </w:r>
      <w:r w:rsidR="00CA25D6">
        <w:rPr>
          <w:rFonts w:ascii="David" w:hAnsi="David" w:hint="cs"/>
          <w:rtl/>
        </w:rPr>
        <w:t>'</w:t>
      </w:r>
      <w:r w:rsidRPr="00BD5CAA">
        <w:rPr>
          <w:rFonts w:ascii="David" w:hAnsi="David"/>
          <w:rtl/>
        </w:rPr>
        <w:t xml:space="preserve"> 528382-07-18) לגביית המזונות, על מנת להבטיח את זכויותיהם הכלכליות של הקטינים ולספק להם את צורכיהם הבסיסיים.</w:t>
      </w:r>
      <w:r w:rsidR="00F43564">
        <w:rPr>
          <w:rFonts w:ascii="David" w:hAnsi="David" w:hint="cs"/>
          <w:rtl/>
        </w:rPr>
        <w:t xml:space="preserve"> לא למותר לציין כי עד עצם היום הזה נאלצת המבקשת להיאבק קשות עם המשיב על מנת לגרום לו לעמוד במחויבותו לשלם מזונות, וכבר התקיימו בתיק דיונים וננקטו עיקולים והליכים אחרים.</w:t>
      </w:r>
    </w:p>
    <w:p w14:paraId="6EE3BEE9" w14:textId="77777777" w:rsidR="007D5682" w:rsidRDefault="007D5682" w:rsidP="007D5682">
      <w:pPr>
        <w:pStyle w:val="a9"/>
        <w:spacing w:line="360" w:lineRule="auto"/>
        <w:ind w:left="620"/>
        <w:rPr>
          <w:rFonts w:ascii="David" w:hAnsi="David"/>
        </w:rPr>
      </w:pPr>
    </w:p>
    <w:p w14:paraId="0D8FF035" w14:textId="7BF204A2" w:rsidR="007D5682" w:rsidRDefault="00BD5CAA" w:rsidP="00273413">
      <w:pPr>
        <w:pStyle w:val="a9"/>
        <w:numPr>
          <w:ilvl w:val="0"/>
          <w:numId w:val="2"/>
        </w:numPr>
        <w:spacing w:line="360" w:lineRule="auto"/>
        <w:rPr>
          <w:rFonts w:ascii="David" w:hAnsi="David"/>
        </w:rPr>
      </w:pPr>
      <w:r w:rsidRPr="00A66F47">
        <w:rPr>
          <w:rFonts w:ascii="David" w:hAnsi="David"/>
          <w:rtl/>
        </w:rPr>
        <w:t xml:space="preserve">ביום 5.8.2019, בעקבות הסכם הגירושין בין הצדדים, </w:t>
      </w:r>
      <w:r w:rsidR="00C63714" w:rsidRPr="00A66F47">
        <w:rPr>
          <w:rFonts w:ascii="David" w:hAnsi="David" w:hint="cs"/>
          <w:rtl/>
        </w:rPr>
        <w:t>ניתנה</w:t>
      </w:r>
      <w:r w:rsidRPr="00A66F47">
        <w:rPr>
          <w:rFonts w:ascii="David" w:hAnsi="David"/>
          <w:rtl/>
        </w:rPr>
        <w:t xml:space="preserve"> החלטה </w:t>
      </w:r>
      <w:r w:rsidR="00C63714" w:rsidRPr="00A66F47">
        <w:rPr>
          <w:rFonts w:ascii="David" w:hAnsi="David" w:hint="cs"/>
          <w:rtl/>
        </w:rPr>
        <w:t>המשנה</w:t>
      </w:r>
      <w:r w:rsidRPr="00A66F47">
        <w:rPr>
          <w:rFonts w:ascii="David" w:hAnsi="David"/>
          <w:rtl/>
        </w:rPr>
        <w:t xml:space="preserve"> </w:t>
      </w:r>
      <w:r w:rsidR="00C63714" w:rsidRPr="00A66F47">
        <w:rPr>
          <w:rFonts w:ascii="David" w:hAnsi="David" w:hint="cs"/>
          <w:rtl/>
        </w:rPr>
        <w:t>את היקף</w:t>
      </w:r>
      <w:r w:rsidRPr="00A66F47">
        <w:rPr>
          <w:rFonts w:ascii="David" w:hAnsi="David"/>
          <w:rtl/>
        </w:rPr>
        <w:t xml:space="preserve"> המזונות הזמניים. נקבע כי המשיב ימשיך לשלם למערערת סך של 1,200 ש</w:t>
      </w:r>
      <w:r w:rsidR="001E02B8" w:rsidRPr="00A66F47">
        <w:rPr>
          <w:rFonts w:ascii="David" w:hAnsi="David"/>
          <w:rtl/>
        </w:rPr>
        <w:t>״</w:t>
      </w:r>
      <w:r w:rsidRPr="00A66F47">
        <w:rPr>
          <w:rFonts w:ascii="David" w:hAnsi="David"/>
          <w:rtl/>
        </w:rPr>
        <w:t>ח עבור מזונותיה</w:t>
      </w:r>
      <w:r w:rsidR="00F43564">
        <w:rPr>
          <w:rFonts w:ascii="David" w:hAnsi="David" w:hint="cs"/>
          <w:rtl/>
        </w:rPr>
        <w:t xml:space="preserve"> (אשר יקוזזו בעת חלוקת הרכוש בעתיד), ובוטלו יתר החיובים הנוגעים בהוצאות השוטפות של משק הבית בכל הנוגע למזונות האישה.</w:t>
      </w:r>
    </w:p>
    <w:p w14:paraId="46E9A454" w14:textId="3A6F51A1" w:rsidR="00CA25D6" w:rsidRPr="00CA25D6" w:rsidRDefault="00CA25D6" w:rsidP="00CA25D6">
      <w:pPr>
        <w:pStyle w:val="a9"/>
        <w:spacing w:line="360" w:lineRule="auto"/>
        <w:ind w:left="620"/>
        <w:rPr>
          <w:rFonts w:ascii="David" w:hAnsi="David"/>
          <w:b/>
          <w:bCs/>
        </w:rPr>
      </w:pPr>
      <w:r>
        <w:rPr>
          <w:rFonts w:ascii="David" w:hAnsi="David" w:hint="cs"/>
          <w:b/>
          <w:bCs/>
          <w:rtl/>
        </w:rPr>
        <w:t xml:space="preserve">מצ"ב העתק ההחלטה מיום 5.8.2019. נספח </w:t>
      </w:r>
      <w:r w:rsidR="00503223">
        <w:rPr>
          <w:rFonts w:ascii="David" w:hAnsi="David" w:hint="cs"/>
          <w:b/>
          <w:bCs/>
          <w:rtl/>
        </w:rPr>
        <w:t>4.</w:t>
      </w:r>
    </w:p>
    <w:p w14:paraId="2A27D341" w14:textId="77777777" w:rsidR="00A66F47" w:rsidRPr="00337691" w:rsidRDefault="00A66F47" w:rsidP="00A66F47">
      <w:pPr>
        <w:spacing w:line="360" w:lineRule="auto"/>
        <w:rPr>
          <w:rFonts w:ascii="David" w:hAnsi="David"/>
        </w:rPr>
      </w:pPr>
    </w:p>
    <w:p w14:paraId="5A651C49" w14:textId="28139D1E" w:rsidR="00BD5CAA" w:rsidRPr="00BD5CAA" w:rsidRDefault="00BD5CAA" w:rsidP="00BD5CAA">
      <w:pPr>
        <w:pStyle w:val="a9"/>
        <w:numPr>
          <w:ilvl w:val="0"/>
          <w:numId w:val="2"/>
        </w:numPr>
        <w:spacing w:line="360" w:lineRule="auto"/>
        <w:rPr>
          <w:rFonts w:ascii="David" w:hAnsi="David"/>
          <w:rtl/>
        </w:rPr>
      </w:pPr>
      <w:r w:rsidRPr="00BD5CAA">
        <w:rPr>
          <w:rFonts w:ascii="David" w:hAnsi="David"/>
          <w:rtl/>
        </w:rPr>
        <w:t xml:space="preserve">ביום 28.12.2020, במסגרת </w:t>
      </w:r>
      <w:r w:rsidR="00337691">
        <w:rPr>
          <w:rFonts w:ascii="David" w:hAnsi="David" w:hint="cs"/>
          <w:rtl/>
        </w:rPr>
        <w:t>החלטה שהוגדרה כ</w:t>
      </w:r>
      <w:r w:rsidRPr="00BD5CAA">
        <w:rPr>
          <w:rFonts w:ascii="David" w:hAnsi="David"/>
          <w:rtl/>
        </w:rPr>
        <w:t xml:space="preserve">פסק דין חלקי, קבע בית המשפט </w:t>
      </w:r>
      <w:r w:rsidR="00337691">
        <w:rPr>
          <w:rFonts w:ascii="David" w:hAnsi="David" w:hint="cs"/>
          <w:rtl/>
        </w:rPr>
        <w:t xml:space="preserve">קמא הנכבד </w:t>
      </w:r>
      <w:r w:rsidRPr="00BD5CAA">
        <w:rPr>
          <w:rFonts w:ascii="David" w:hAnsi="David"/>
          <w:rtl/>
        </w:rPr>
        <w:t xml:space="preserve">כי החל מינואר 2021 ועד למתן פסק דין סופי, ישלם המשיב למזונות הקטינים אלה ואיל סך של 1,900 </w:t>
      </w:r>
      <w:r w:rsidR="00337691">
        <w:rPr>
          <w:rFonts w:ascii="David" w:hAnsi="David" w:hint="cs"/>
          <w:rtl/>
        </w:rPr>
        <w:t xml:space="preserve">₪ </w:t>
      </w:r>
      <w:r w:rsidRPr="00BD5CAA">
        <w:rPr>
          <w:rFonts w:ascii="David" w:hAnsi="David"/>
          <w:rtl/>
        </w:rPr>
        <w:t>בחודש, וכן יישא ב-40% מהוצאות החזקת המדור ו-70% מההוצאות הרפואיות והחינוך החריגות של הקטינים, כולל ביטוח בריאות. החיוב</w:t>
      </w:r>
      <w:r w:rsidR="00337691">
        <w:rPr>
          <w:rFonts w:ascii="David" w:hAnsi="David" w:hint="cs"/>
          <w:rtl/>
        </w:rPr>
        <w:t>ים</w:t>
      </w:r>
      <w:r w:rsidRPr="00BD5CAA">
        <w:rPr>
          <w:rFonts w:ascii="David" w:hAnsi="David"/>
          <w:rtl/>
        </w:rPr>
        <w:t xml:space="preserve"> בגין שכר המנקה ודלק עבור נסיעות הקטינים בוטל</w:t>
      </w:r>
      <w:r w:rsidR="00337691">
        <w:rPr>
          <w:rFonts w:ascii="David" w:hAnsi="David" w:hint="cs"/>
          <w:rtl/>
        </w:rPr>
        <w:t>ו</w:t>
      </w:r>
      <w:r w:rsidRPr="00BD5CAA">
        <w:rPr>
          <w:rFonts w:ascii="David" w:hAnsi="David"/>
          <w:rtl/>
        </w:rPr>
        <w:t xml:space="preserve">, </w:t>
      </w:r>
      <w:r w:rsidR="00337691">
        <w:rPr>
          <w:rFonts w:ascii="David" w:hAnsi="David" w:hint="cs"/>
          <w:rtl/>
        </w:rPr>
        <w:t>והכל על מנת</w:t>
      </w:r>
      <w:r w:rsidRPr="00BD5CAA">
        <w:rPr>
          <w:rFonts w:ascii="David" w:hAnsi="David"/>
          <w:rtl/>
        </w:rPr>
        <w:t xml:space="preserve"> להתאים את החיובים למצבם העדכני של הצדדים.</w:t>
      </w:r>
      <w:r w:rsidR="00F43564">
        <w:rPr>
          <w:rFonts w:ascii="David" w:hAnsi="David" w:hint="cs"/>
          <w:rtl/>
        </w:rPr>
        <w:t xml:space="preserve"> לא למותר לציין כי המשיב ניסה </w:t>
      </w:r>
      <w:r w:rsidR="00F43564">
        <w:rPr>
          <w:rFonts w:ascii="David" w:hAnsi="David" w:hint="cs"/>
          <w:rtl/>
        </w:rPr>
        <w:lastRenderedPageBreak/>
        <w:t>להתחכם תחילה ולשלם 1,900 ₪ בגין 2 הקטינים, והמבקשת נאלצה להגיש בקשת הבהרה על מנת לגרום לו לשלם את הסכום הנכון.</w:t>
      </w:r>
    </w:p>
    <w:p w14:paraId="7C75F8A1" w14:textId="65ED9504" w:rsidR="007D5682" w:rsidRPr="00337691" w:rsidRDefault="00337691" w:rsidP="007D5682">
      <w:pPr>
        <w:pStyle w:val="a9"/>
        <w:spacing w:line="360" w:lineRule="auto"/>
        <w:ind w:left="620"/>
        <w:rPr>
          <w:rFonts w:ascii="David" w:hAnsi="David"/>
          <w:b/>
          <w:bCs/>
          <w:rtl/>
        </w:rPr>
      </w:pPr>
      <w:r>
        <w:rPr>
          <w:rFonts w:ascii="David" w:hAnsi="David" w:hint="cs"/>
          <w:b/>
          <w:bCs/>
          <w:rtl/>
        </w:rPr>
        <w:t xml:space="preserve">מצ"ב העתק ההחלטה מיום 28.12.2020. נספח </w:t>
      </w:r>
      <w:r w:rsidR="00503223">
        <w:rPr>
          <w:rFonts w:ascii="David" w:hAnsi="David" w:hint="cs"/>
          <w:b/>
          <w:bCs/>
          <w:rtl/>
        </w:rPr>
        <w:t>5.</w:t>
      </w:r>
    </w:p>
    <w:p w14:paraId="47869BF8" w14:textId="77777777" w:rsidR="00337691" w:rsidRDefault="00337691" w:rsidP="007D5682">
      <w:pPr>
        <w:pStyle w:val="a9"/>
        <w:spacing w:line="360" w:lineRule="auto"/>
        <w:ind w:left="620"/>
        <w:rPr>
          <w:rFonts w:ascii="David" w:hAnsi="David"/>
        </w:rPr>
      </w:pPr>
    </w:p>
    <w:p w14:paraId="6D8A22A5" w14:textId="71A25DAA" w:rsidR="00337691" w:rsidRPr="00F43564" w:rsidRDefault="00337691" w:rsidP="0084511C">
      <w:pPr>
        <w:pStyle w:val="a9"/>
        <w:numPr>
          <w:ilvl w:val="0"/>
          <w:numId w:val="2"/>
        </w:numPr>
        <w:spacing w:line="360" w:lineRule="auto"/>
        <w:rPr>
          <w:rFonts w:ascii="David" w:hAnsi="David"/>
        </w:rPr>
      </w:pPr>
      <w:r w:rsidRPr="00F43564">
        <w:rPr>
          <w:rFonts w:ascii="David" w:hAnsi="David" w:hint="cs"/>
          <w:rtl/>
        </w:rPr>
        <w:t>החלטה זו מיום 28.12.2020 לא שונתה מאז ועד להחלטה מיום 8.10.2024, עליה מוגשת בקשת רשות ערעור זו.</w:t>
      </w:r>
    </w:p>
    <w:p w14:paraId="6700DA17" w14:textId="77777777" w:rsidR="00337691" w:rsidRDefault="00337691" w:rsidP="00337691">
      <w:pPr>
        <w:pStyle w:val="a9"/>
        <w:spacing w:line="360" w:lineRule="auto"/>
        <w:ind w:left="620"/>
        <w:rPr>
          <w:rFonts w:ascii="David" w:hAnsi="David"/>
        </w:rPr>
      </w:pPr>
    </w:p>
    <w:p w14:paraId="277EF6F0" w14:textId="64A75240" w:rsidR="0084511C" w:rsidRPr="0084511C" w:rsidRDefault="00BD5CAA" w:rsidP="0084511C">
      <w:pPr>
        <w:pStyle w:val="a9"/>
        <w:numPr>
          <w:ilvl w:val="0"/>
          <w:numId w:val="2"/>
        </w:numPr>
        <w:spacing w:line="360" w:lineRule="auto"/>
        <w:rPr>
          <w:rFonts w:ascii="David" w:hAnsi="David"/>
          <w:rtl/>
        </w:rPr>
      </w:pPr>
      <w:r w:rsidRPr="00BD5CAA">
        <w:rPr>
          <w:rFonts w:ascii="David" w:hAnsi="David"/>
          <w:rtl/>
        </w:rPr>
        <w:t>ביום 7.12.202</w:t>
      </w:r>
      <w:r w:rsidR="00337691">
        <w:rPr>
          <w:rFonts w:ascii="David" w:hAnsi="David" w:hint="cs"/>
          <w:rtl/>
        </w:rPr>
        <w:t>2</w:t>
      </w:r>
      <w:r w:rsidRPr="00BD5CAA">
        <w:rPr>
          <w:rFonts w:ascii="David" w:hAnsi="David"/>
          <w:rtl/>
        </w:rPr>
        <w:t xml:space="preserve"> הגיש המשיב תביע</w:t>
      </w:r>
      <w:r w:rsidR="008C07ED">
        <w:rPr>
          <w:rFonts w:ascii="David" w:hAnsi="David" w:hint="cs"/>
          <w:rtl/>
        </w:rPr>
        <w:t>ת נזיקין לבית המשפט קמא הנכבד</w:t>
      </w:r>
      <w:r w:rsidRPr="00BD5CAA">
        <w:rPr>
          <w:rFonts w:ascii="David" w:hAnsi="David"/>
          <w:rtl/>
        </w:rPr>
        <w:t xml:space="preserve"> נגד המ</w:t>
      </w:r>
      <w:r w:rsidR="008C07ED">
        <w:rPr>
          <w:rFonts w:ascii="David" w:hAnsi="David" w:hint="cs"/>
          <w:rtl/>
        </w:rPr>
        <w:t>בקש</w:t>
      </w:r>
      <w:r w:rsidRPr="00BD5CAA">
        <w:rPr>
          <w:rFonts w:ascii="David" w:hAnsi="David"/>
          <w:rtl/>
        </w:rPr>
        <w:t>ת</w:t>
      </w:r>
      <w:r w:rsidR="008C07ED">
        <w:rPr>
          <w:rFonts w:ascii="David" w:hAnsi="David" w:hint="cs"/>
          <w:rtl/>
        </w:rPr>
        <w:t>, תביעה מופרכת וחסרת שחר בסכום מופרז של לא פחות מ-2 מיליון ₪ (!)</w:t>
      </w:r>
      <w:r w:rsidRPr="00BD5CAA">
        <w:rPr>
          <w:rFonts w:ascii="David" w:hAnsi="David"/>
          <w:rtl/>
        </w:rPr>
        <w:t xml:space="preserve"> ב</w:t>
      </w:r>
      <w:r w:rsidR="008C07ED">
        <w:rPr>
          <w:rFonts w:ascii="David" w:hAnsi="David" w:hint="cs"/>
          <w:rtl/>
        </w:rPr>
        <w:t xml:space="preserve">מסגרתה העלה </w:t>
      </w:r>
      <w:r w:rsidRPr="00BD5CAA">
        <w:rPr>
          <w:rFonts w:ascii="David" w:hAnsi="David"/>
          <w:rtl/>
        </w:rPr>
        <w:t>טענ</w:t>
      </w:r>
      <w:r w:rsidR="008C07ED">
        <w:rPr>
          <w:rFonts w:ascii="David" w:hAnsi="David" w:hint="cs"/>
          <w:rtl/>
        </w:rPr>
        <w:t>ות כי המבקשת גרמה כביכול</w:t>
      </w:r>
      <w:r w:rsidRPr="00BD5CAA">
        <w:rPr>
          <w:rFonts w:ascii="David" w:hAnsi="David"/>
          <w:rtl/>
        </w:rPr>
        <w:t xml:space="preserve"> </w:t>
      </w:r>
      <w:r w:rsidR="008C07ED">
        <w:rPr>
          <w:rFonts w:ascii="David" w:hAnsi="David" w:hint="cs"/>
          <w:rtl/>
        </w:rPr>
        <w:t>ל</w:t>
      </w:r>
      <w:r w:rsidRPr="00BD5CAA">
        <w:rPr>
          <w:rFonts w:ascii="David" w:hAnsi="David"/>
          <w:rtl/>
        </w:rPr>
        <w:t>ניכור הורי (</w:t>
      </w:r>
      <w:proofErr w:type="spellStart"/>
      <w:r w:rsidRPr="00BD5CAA">
        <w:rPr>
          <w:rFonts w:ascii="David" w:hAnsi="David"/>
          <w:rtl/>
        </w:rPr>
        <w:t>תמ</w:t>
      </w:r>
      <w:r w:rsidR="001E02B8">
        <w:rPr>
          <w:rFonts w:ascii="David" w:hAnsi="David"/>
          <w:rtl/>
        </w:rPr>
        <w:t>״</w:t>
      </w:r>
      <w:r w:rsidRPr="00BD5CAA">
        <w:rPr>
          <w:rFonts w:ascii="David" w:hAnsi="David"/>
          <w:rtl/>
        </w:rPr>
        <w:t>ש</w:t>
      </w:r>
      <w:proofErr w:type="spellEnd"/>
      <w:r w:rsidRPr="00BD5CAA">
        <w:rPr>
          <w:rFonts w:ascii="David" w:hAnsi="David"/>
          <w:rtl/>
        </w:rPr>
        <w:t xml:space="preserve"> 18664-12-22)</w:t>
      </w:r>
      <w:r w:rsidR="008C07ED">
        <w:rPr>
          <w:rFonts w:ascii="David" w:hAnsi="David" w:hint="cs"/>
          <w:rtl/>
        </w:rPr>
        <w:t xml:space="preserve">. בנוסף על הפיצוי הנ"ל, עתר המשיב בתביעתו </w:t>
      </w:r>
      <w:proofErr w:type="spellStart"/>
      <w:r w:rsidR="008C07ED">
        <w:rPr>
          <w:rFonts w:ascii="David" w:hAnsi="David" w:hint="cs"/>
          <w:rtl/>
        </w:rPr>
        <w:t>לסעדים</w:t>
      </w:r>
      <w:proofErr w:type="spellEnd"/>
      <w:r w:rsidR="008C07ED">
        <w:rPr>
          <w:rFonts w:ascii="David" w:hAnsi="David" w:hint="cs"/>
          <w:rtl/>
        </w:rPr>
        <w:t xml:space="preserve"> שונים, בין היתר</w:t>
      </w:r>
      <w:r w:rsidRPr="00BD5CAA">
        <w:rPr>
          <w:rFonts w:ascii="David" w:hAnsi="David"/>
          <w:rtl/>
        </w:rPr>
        <w:t xml:space="preserve"> ב</w:t>
      </w:r>
      <w:r w:rsidR="008C07ED">
        <w:rPr>
          <w:rFonts w:ascii="David" w:hAnsi="David" w:hint="cs"/>
          <w:rtl/>
        </w:rPr>
        <w:t>י</w:t>
      </w:r>
      <w:r w:rsidRPr="00BD5CAA">
        <w:rPr>
          <w:rFonts w:ascii="David" w:hAnsi="David"/>
          <w:rtl/>
        </w:rPr>
        <w:t>ט</w:t>
      </w:r>
      <w:r w:rsidR="008C07ED">
        <w:rPr>
          <w:rFonts w:ascii="David" w:hAnsi="David" w:hint="cs"/>
          <w:rtl/>
        </w:rPr>
        <w:t>ו</w:t>
      </w:r>
      <w:r w:rsidRPr="00BD5CAA">
        <w:rPr>
          <w:rFonts w:ascii="David" w:hAnsi="David"/>
          <w:rtl/>
        </w:rPr>
        <w:t xml:space="preserve">ל </w:t>
      </w:r>
      <w:r w:rsidR="008C07ED">
        <w:rPr>
          <w:rFonts w:ascii="David" w:hAnsi="David" w:hint="cs"/>
          <w:rtl/>
        </w:rPr>
        <w:t>חיוב ה</w:t>
      </w:r>
      <w:r w:rsidRPr="00BD5CAA">
        <w:rPr>
          <w:rFonts w:ascii="David" w:hAnsi="David"/>
          <w:rtl/>
        </w:rPr>
        <w:t>מזונות</w:t>
      </w:r>
      <w:r w:rsidR="008C07ED">
        <w:rPr>
          <w:rFonts w:ascii="David" w:hAnsi="David" w:hint="cs"/>
          <w:rtl/>
        </w:rPr>
        <w:t>, הוצאות משפט בסך 100,000 ₪ ועוד...</w:t>
      </w:r>
      <w:r w:rsidRPr="00BD5CAA">
        <w:rPr>
          <w:rFonts w:ascii="David" w:hAnsi="David"/>
          <w:rtl/>
        </w:rPr>
        <w:t xml:space="preserve"> </w:t>
      </w:r>
      <w:r w:rsidR="008C07ED">
        <w:rPr>
          <w:rFonts w:ascii="David" w:hAnsi="David" w:hint="cs"/>
          <w:rtl/>
        </w:rPr>
        <w:t>מבלי להיכנס לעובי הקורה במסגרת מצומצמת זו, ברור לחלוטין על פני הדברים, כי מדובר בתביעה טקטית שמטרתה להפעיל לחץ פסול על המבקשת ולמנוע ממנה לעמוד על זכויותיה הלגיטימיות, בין היתר בכל הנוגע למזונות הקטינים אך גם בנוגע לתביעת איזון משאבים שעודה מתבררת.</w:t>
      </w:r>
    </w:p>
    <w:p w14:paraId="7BF407BC" w14:textId="6890116A" w:rsidR="0084511C" w:rsidRDefault="0084511C" w:rsidP="0084511C">
      <w:pPr>
        <w:pStyle w:val="a9"/>
        <w:spacing w:line="360" w:lineRule="auto"/>
        <w:ind w:left="620"/>
        <w:rPr>
          <w:rFonts w:ascii="David" w:hAnsi="David"/>
          <w:b/>
          <w:bCs/>
          <w:rtl/>
        </w:rPr>
      </w:pPr>
      <w:r w:rsidRPr="0084511C">
        <w:rPr>
          <w:rFonts w:ascii="David" w:hAnsi="David" w:hint="cs"/>
          <w:b/>
          <w:bCs/>
          <w:rtl/>
        </w:rPr>
        <w:t>מצ</w:t>
      </w:r>
      <w:r w:rsidR="001E02B8">
        <w:rPr>
          <w:rFonts w:ascii="David" w:hAnsi="David" w:hint="cs"/>
          <w:b/>
          <w:bCs/>
          <w:rtl/>
        </w:rPr>
        <w:t>״</w:t>
      </w:r>
      <w:r w:rsidRPr="0084511C">
        <w:rPr>
          <w:rFonts w:ascii="David" w:hAnsi="David" w:hint="cs"/>
          <w:b/>
          <w:bCs/>
          <w:rtl/>
        </w:rPr>
        <w:t xml:space="preserve">ב העתק כתב התביעה </w:t>
      </w:r>
      <w:r w:rsidR="008C07ED">
        <w:rPr>
          <w:rFonts w:ascii="David" w:hAnsi="David" w:hint="cs"/>
          <w:b/>
          <w:bCs/>
          <w:rtl/>
        </w:rPr>
        <w:t xml:space="preserve">של המשיב (ללא נספחים). נספח </w:t>
      </w:r>
      <w:r w:rsidR="00503223">
        <w:rPr>
          <w:rFonts w:ascii="David" w:hAnsi="David" w:hint="cs"/>
          <w:b/>
          <w:bCs/>
          <w:rtl/>
        </w:rPr>
        <w:t>6.</w:t>
      </w:r>
    </w:p>
    <w:p w14:paraId="2C764A4E" w14:textId="1773C821" w:rsidR="008C07ED" w:rsidRPr="0084511C" w:rsidRDefault="008C07ED" w:rsidP="0084511C">
      <w:pPr>
        <w:pStyle w:val="a9"/>
        <w:spacing w:line="360" w:lineRule="auto"/>
        <w:ind w:left="620"/>
        <w:rPr>
          <w:rFonts w:ascii="David" w:hAnsi="David"/>
          <w:b/>
          <w:bCs/>
          <w:rtl/>
        </w:rPr>
      </w:pPr>
      <w:r>
        <w:rPr>
          <w:rFonts w:ascii="David" w:hAnsi="David" w:hint="cs"/>
          <w:b/>
          <w:bCs/>
          <w:rtl/>
        </w:rPr>
        <w:t xml:space="preserve">מצ"ב העתק כתב ההגנה של המבקשת באותה תביעה (ללא נספחים). נספח </w:t>
      </w:r>
      <w:r w:rsidR="00503223">
        <w:rPr>
          <w:rFonts w:ascii="David" w:hAnsi="David" w:hint="cs"/>
          <w:b/>
          <w:bCs/>
          <w:rtl/>
        </w:rPr>
        <w:t>7.</w:t>
      </w:r>
    </w:p>
    <w:p w14:paraId="5055AFEA" w14:textId="77777777" w:rsidR="007D5682" w:rsidRDefault="007D5682" w:rsidP="007D5682">
      <w:pPr>
        <w:pStyle w:val="a9"/>
        <w:spacing w:line="360" w:lineRule="auto"/>
        <w:ind w:left="620"/>
        <w:rPr>
          <w:rFonts w:ascii="David" w:hAnsi="David"/>
        </w:rPr>
      </w:pPr>
    </w:p>
    <w:p w14:paraId="7F428826" w14:textId="4636C8E1" w:rsidR="00BD5CAA" w:rsidRPr="00BD5CAA" w:rsidRDefault="008C07ED" w:rsidP="00BD5CAA">
      <w:pPr>
        <w:pStyle w:val="a9"/>
        <w:numPr>
          <w:ilvl w:val="0"/>
          <w:numId w:val="2"/>
        </w:numPr>
        <w:spacing w:line="360" w:lineRule="auto"/>
        <w:rPr>
          <w:rFonts w:ascii="David" w:hAnsi="David"/>
          <w:rtl/>
        </w:rPr>
      </w:pPr>
      <w:r>
        <w:rPr>
          <w:rFonts w:ascii="David" w:hAnsi="David" w:hint="cs"/>
          <w:rtl/>
        </w:rPr>
        <w:t xml:space="preserve">יש לציין, להשלמת התמונה, כי בעבר דן בענייניהם של הצדדים כב' השופט יחזקאל אליהו, ומשמונה לבית המשפט המחוזי, </w:t>
      </w:r>
      <w:r w:rsidR="00455823">
        <w:rPr>
          <w:rFonts w:ascii="David" w:hAnsi="David" w:hint="cs"/>
          <w:rtl/>
        </w:rPr>
        <w:t xml:space="preserve">החליפו כב' השופט נחשון פישר, וביום 8.10.2024 התקיים בפניו דיון </w:t>
      </w:r>
      <w:r w:rsidR="002312C4">
        <w:rPr>
          <w:rFonts w:ascii="David" w:hAnsi="David" w:hint="cs"/>
          <w:rtl/>
        </w:rPr>
        <w:t xml:space="preserve">מקדמי </w:t>
      </w:r>
      <w:r w:rsidR="00455823">
        <w:rPr>
          <w:rFonts w:ascii="David" w:hAnsi="David" w:hint="cs"/>
          <w:rtl/>
        </w:rPr>
        <w:t xml:space="preserve">בתביעת </w:t>
      </w:r>
      <w:proofErr w:type="spellStart"/>
      <w:r w:rsidR="00455823">
        <w:rPr>
          <w:rFonts w:ascii="David" w:hAnsi="David" w:hint="cs"/>
          <w:rtl/>
        </w:rPr>
        <w:t>ה</w:t>
      </w:r>
      <w:r w:rsidR="002312C4">
        <w:rPr>
          <w:rFonts w:ascii="David" w:hAnsi="David" w:hint="cs"/>
          <w:rtl/>
        </w:rPr>
        <w:t>נזיקין</w:t>
      </w:r>
      <w:proofErr w:type="spellEnd"/>
      <w:r w:rsidR="002312C4">
        <w:rPr>
          <w:rFonts w:ascii="David" w:hAnsi="David" w:hint="cs"/>
          <w:rtl/>
        </w:rPr>
        <w:t xml:space="preserve"> שהגיש ה</w:t>
      </w:r>
      <w:r w:rsidR="00455823">
        <w:rPr>
          <w:rFonts w:ascii="David" w:hAnsi="David" w:hint="cs"/>
          <w:rtl/>
        </w:rPr>
        <w:t xml:space="preserve">משיב </w:t>
      </w:r>
      <w:r w:rsidR="002312C4">
        <w:rPr>
          <w:rFonts w:ascii="David" w:hAnsi="David" w:hint="cs"/>
          <w:rtl/>
        </w:rPr>
        <w:t>כאמור לעיל</w:t>
      </w:r>
      <w:r w:rsidR="00455823">
        <w:rPr>
          <w:rFonts w:ascii="David" w:hAnsi="David" w:hint="cs"/>
          <w:rtl/>
        </w:rPr>
        <w:t xml:space="preserve">, דיון </w:t>
      </w:r>
      <w:r w:rsidR="002312C4">
        <w:rPr>
          <w:rFonts w:ascii="David" w:hAnsi="David" w:hint="cs"/>
          <w:rtl/>
        </w:rPr>
        <w:t xml:space="preserve">קצר </w:t>
      </w:r>
      <w:r w:rsidR="00455823">
        <w:rPr>
          <w:rFonts w:ascii="David" w:hAnsi="David" w:hint="cs"/>
          <w:rtl/>
        </w:rPr>
        <w:t>שבסופו ניתנה ההחלטה שעליה מוגשת בקשת רשות ערעור זו.</w:t>
      </w:r>
    </w:p>
    <w:p w14:paraId="01CA3CFA" w14:textId="77777777" w:rsidR="007D5682" w:rsidRDefault="007D5682" w:rsidP="007D5682">
      <w:pPr>
        <w:pStyle w:val="a9"/>
        <w:spacing w:line="360" w:lineRule="auto"/>
        <w:ind w:left="620"/>
        <w:rPr>
          <w:rFonts w:ascii="David" w:hAnsi="David"/>
        </w:rPr>
      </w:pPr>
    </w:p>
    <w:p w14:paraId="7BB7A108" w14:textId="7045128F" w:rsidR="00B831CC" w:rsidRDefault="00B831CC" w:rsidP="00AD0262">
      <w:pPr>
        <w:pStyle w:val="a9"/>
        <w:numPr>
          <w:ilvl w:val="0"/>
          <w:numId w:val="2"/>
        </w:numPr>
        <w:spacing w:line="360" w:lineRule="auto"/>
        <w:rPr>
          <w:rFonts w:ascii="David" w:hAnsi="David"/>
        </w:rPr>
      </w:pPr>
      <w:r>
        <w:rPr>
          <w:rFonts w:ascii="David" w:hAnsi="David" w:hint="cs"/>
          <w:rtl/>
        </w:rPr>
        <w:t xml:space="preserve">במהלך הדיון עצמו הפעיל בית המשפט קמא הנכבד לחץ כבד על הצדדים להגיע להסכמות, וב"כ הצדדים שוחחו ביניהם ארוכות מחוץ לאולם. </w:t>
      </w:r>
      <w:r w:rsidR="0084456E">
        <w:rPr>
          <w:rFonts w:ascii="David" w:hAnsi="David" w:hint="cs"/>
          <w:rtl/>
        </w:rPr>
        <w:t>בין היתר נדונה אפשרות להגיע להסכמות בתיקים התלויים ועומדים על פי עקרונות שהוצעו, אך בסופו של דבר לא הושגה הסכמה.</w:t>
      </w:r>
      <w:r w:rsidR="002312C4">
        <w:rPr>
          <w:rFonts w:ascii="David" w:hAnsi="David" w:hint="cs"/>
          <w:rtl/>
        </w:rPr>
        <w:t xml:space="preserve"> יצוין, כי בית המשפט קמא הנכבד לחץ מאוד לקיים הידברות באותו מעמד לגבי כלל ההליכים הפתוחים בין הצדדים, על אף שהוסבר לו כי עורכת-הדין שייצגה את המבקשת בתביעת </w:t>
      </w:r>
      <w:proofErr w:type="spellStart"/>
      <w:r w:rsidR="002312C4">
        <w:rPr>
          <w:rFonts w:ascii="David" w:hAnsi="David" w:hint="cs"/>
          <w:rtl/>
        </w:rPr>
        <w:t>הנזיקין</w:t>
      </w:r>
      <w:proofErr w:type="spellEnd"/>
      <w:r w:rsidR="002312C4">
        <w:rPr>
          <w:rFonts w:ascii="David" w:hAnsi="David" w:hint="cs"/>
          <w:rtl/>
        </w:rPr>
        <w:t xml:space="preserve"> איננה עורכת-הדין של המבקשת בתביעות האחרות.</w:t>
      </w:r>
    </w:p>
    <w:p w14:paraId="4EA9B3DB" w14:textId="77777777" w:rsidR="00B831CC" w:rsidRPr="00B831CC" w:rsidRDefault="00B831CC" w:rsidP="00B831CC">
      <w:pPr>
        <w:pStyle w:val="a9"/>
        <w:rPr>
          <w:rFonts w:ascii="David" w:hAnsi="David"/>
          <w:rtl/>
        </w:rPr>
      </w:pPr>
    </w:p>
    <w:p w14:paraId="2453F733" w14:textId="0A337E0B" w:rsidR="0084456E" w:rsidRDefault="0084456E" w:rsidP="00AD0262">
      <w:pPr>
        <w:pStyle w:val="a9"/>
        <w:numPr>
          <w:ilvl w:val="0"/>
          <w:numId w:val="2"/>
        </w:numPr>
        <w:spacing w:line="360" w:lineRule="auto"/>
        <w:rPr>
          <w:rFonts w:ascii="David" w:hAnsi="David"/>
        </w:rPr>
      </w:pPr>
      <w:r>
        <w:rPr>
          <w:rFonts w:ascii="David" w:hAnsi="David" w:hint="cs"/>
          <w:rtl/>
        </w:rPr>
        <w:t>מששבו הצדדים לאולם, הביע המותב הנכבד מורת רוח קשה מכך שלא נחתמה הסכמה, ומשום מה מצא לנכון להטיל את האשמה בכך על המבקשת</w:t>
      </w:r>
      <w:r w:rsidR="00C164E6">
        <w:rPr>
          <w:rFonts w:ascii="David" w:hAnsi="David" w:hint="cs"/>
          <w:rtl/>
        </w:rPr>
        <w:t xml:space="preserve"> וקבע כי בשל סירובה לחתום על מסמך עקרונות שהוצע, אין אפשרות להתקדם בדרך זו, ויש לקבוע את התיק לשמיעת הוכחות. </w:t>
      </w:r>
      <w:r w:rsidR="0077466F">
        <w:rPr>
          <w:rFonts w:ascii="David" w:hAnsi="David" w:hint="cs"/>
          <w:rtl/>
        </w:rPr>
        <w:t>אין בדעת המבקשת להרחיב בעניין זה במסגרת זו מעבר לכך, על מנת שלא להסיט את הדיון מעניינו העיקרי שלא לצורך, אולם יש להבהיר, להשלמת התמונה, כ</w:t>
      </w:r>
      <w:r w:rsidR="00503223">
        <w:rPr>
          <w:rFonts w:ascii="David" w:hAnsi="David" w:hint="cs"/>
          <w:rtl/>
        </w:rPr>
        <w:t>י אין בדעת המבקשת להשלים עם הדברים שנאמרו בדיון, אופן ניהול הדיון, ועם הטלת האשמה לפתחה בכך שלא הושגה הסכמה, על כל המשתמע מכך. המבקשת תרחיב בעניין במסגרת המתאימה</w:t>
      </w:r>
      <w:r w:rsidR="002312C4">
        <w:rPr>
          <w:rFonts w:ascii="David" w:hAnsi="David" w:hint="cs"/>
          <w:rtl/>
        </w:rPr>
        <w:t xml:space="preserve">, ורק על מנת לסבר את האוזן ייאמר בקצרה כי על אף שהיה זה דיון בו ראה השופט הנכבד את הצדדים בפעם הראשונה </w:t>
      </w:r>
      <w:r w:rsidR="002312C4">
        <w:rPr>
          <w:rFonts w:ascii="David" w:hAnsi="David"/>
          <w:rtl/>
        </w:rPr>
        <w:t>–</w:t>
      </w:r>
      <w:r w:rsidR="002312C4">
        <w:rPr>
          <w:rFonts w:ascii="David" w:hAnsi="David" w:hint="cs"/>
          <w:rtl/>
        </w:rPr>
        <w:t xml:space="preserve"> והצדדים עצמם אף לא דיברו כלל בדיון </w:t>
      </w:r>
      <w:r w:rsidR="002312C4">
        <w:rPr>
          <w:rFonts w:ascii="David" w:hAnsi="David"/>
          <w:rtl/>
        </w:rPr>
        <w:t>–</w:t>
      </w:r>
      <w:r w:rsidR="002312C4">
        <w:rPr>
          <w:rFonts w:ascii="David" w:hAnsi="David" w:hint="cs"/>
          <w:rtl/>
        </w:rPr>
        <w:t xml:space="preserve"> מצא לנכון המותב הנכבד לפנות אל המבקשת ולציין</w:t>
      </w:r>
      <w:r w:rsidR="00BA676C">
        <w:rPr>
          <w:rFonts w:ascii="David" w:hAnsi="David" w:hint="cs"/>
          <w:rtl/>
        </w:rPr>
        <w:t xml:space="preserve"> בטון כעוס</w:t>
      </w:r>
      <w:r w:rsidR="002312C4">
        <w:rPr>
          <w:rFonts w:ascii="David" w:hAnsi="David" w:hint="cs"/>
          <w:rtl/>
        </w:rPr>
        <w:t xml:space="preserve"> כי הוא משמש כשופט במשך 32 ויודע לומר מתי אחד מהצדדים אינו אומר את האמת... ברור שאמירה זו, ואחרות שנאמרו</w:t>
      </w:r>
      <w:r w:rsidR="00BA676C">
        <w:rPr>
          <w:rFonts w:ascii="David" w:hAnsi="David" w:hint="cs"/>
          <w:rtl/>
        </w:rPr>
        <w:t xml:space="preserve"> </w:t>
      </w:r>
      <w:r w:rsidR="00BA676C">
        <w:rPr>
          <w:rFonts w:ascii="David" w:hAnsi="David" w:hint="cs"/>
          <w:rtl/>
        </w:rPr>
        <w:lastRenderedPageBreak/>
        <w:t>(למשל, כי לדעתו של השופט הנכבד איל הוא "ילד מרדן")</w:t>
      </w:r>
      <w:r w:rsidR="002312C4">
        <w:rPr>
          <w:rFonts w:ascii="David" w:hAnsi="David" w:hint="cs"/>
          <w:rtl/>
        </w:rPr>
        <w:t>, מקומן לא יכירן בדיון משפטי, וכאמור המבקשת תעלה את הדברים בהרחבה במסגרת המתאימה.</w:t>
      </w:r>
    </w:p>
    <w:p w14:paraId="443F3073" w14:textId="77777777" w:rsidR="0084456E" w:rsidRPr="0084456E" w:rsidRDefault="0084456E" w:rsidP="0084456E">
      <w:pPr>
        <w:pStyle w:val="a9"/>
        <w:rPr>
          <w:rFonts w:ascii="David" w:hAnsi="David"/>
          <w:rtl/>
        </w:rPr>
      </w:pPr>
    </w:p>
    <w:p w14:paraId="0795BB76" w14:textId="552300ED" w:rsidR="007D5682" w:rsidRPr="009B12DE" w:rsidRDefault="00503223" w:rsidP="00AD0262">
      <w:pPr>
        <w:pStyle w:val="a9"/>
        <w:numPr>
          <w:ilvl w:val="0"/>
          <w:numId w:val="2"/>
        </w:numPr>
        <w:spacing w:line="360" w:lineRule="auto"/>
        <w:rPr>
          <w:rFonts w:ascii="David" w:hAnsi="David"/>
          <w:b/>
          <w:bCs/>
        </w:rPr>
      </w:pPr>
      <w:r w:rsidRPr="009B12DE">
        <w:rPr>
          <w:rFonts w:ascii="David" w:hAnsi="David" w:hint="cs"/>
          <w:b/>
          <w:bCs/>
          <w:rtl/>
        </w:rPr>
        <w:t xml:space="preserve">מכל מקום, בית המשפט קמא הנכבד לא הסתפק בקביעה הנ"ל </w:t>
      </w:r>
      <w:r w:rsidRPr="009B12DE">
        <w:rPr>
          <w:rFonts w:ascii="David" w:hAnsi="David"/>
          <w:b/>
          <w:bCs/>
          <w:rtl/>
        </w:rPr>
        <w:t>–</w:t>
      </w:r>
      <w:r w:rsidRPr="009B12DE">
        <w:rPr>
          <w:rFonts w:ascii="David" w:hAnsi="David" w:hint="cs"/>
          <w:b/>
          <w:bCs/>
          <w:rtl/>
        </w:rPr>
        <w:t xml:space="preserve"> אלא הורה, באותו מעמד, על </w:t>
      </w:r>
      <w:r w:rsidR="00AD1178" w:rsidRPr="009B12DE">
        <w:rPr>
          <w:rFonts w:ascii="David" w:hAnsi="David"/>
          <w:b/>
          <w:bCs/>
          <w:rtl/>
        </w:rPr>
        <w:t>ביטול תשלום המזונות לקטינים</w:t>
      </w:r>
      <w:r w:rsidRPr="009B12DE">
        <w:rPr>
          <w:rFonts w:ascii="David" w:hAnsi="David" w:hint="cs"/>
          <w:b/>
          <w:bCs/>
          <w:rtl/>
        </w:rPr>
        <w:t>. החלטה זו, שעליה מוגשת בקשת רשות הערעור הנוכחית, ניתנה כלאחר יד</w:t>
      </w:r>
      <w:r w:rsidR="00AD1178" w:rsidRPr="009B12DE">
        <w:rPr>
          <w:rFonts w:ascii="David" w:hAnsi="David"/>
          <w:b/>
          <w:bCs/>
          <w:rtl/>
        </w:rPr>
        <w:t xml:space="preserve">, ללא הנמקה </w:t>
      </w:r>
      <w:r w:rsidRPr="009B12DE">
        <w:rPr>
          <w:rFonts w:ascii="David" w:hAnsi="David" w:hint="cs"/>
          <w:b/>
          <w:bCs/>
          <w:rtl/>
        </w:rPr>
        <w:t xml:space="preserve">כלשהי, מבלי שהוגשה אפילו בקשה מצד המשיב </w:t>
      </w:r>
      <w:r w:rsidR="001F3E8E" w:rsidRPr="009B12DE">
        <w:rPr>
          <w:rFonts w:ascii="David" w:hAnsi="David" w:hint="cs"/>
          <w:b/>
          <w:bCs/>
          <w:rtl/>
        </w:rPr>
        <w:t>בעניין המזונות הזמניים, ומבלי שניתנה הזדמנות וממילא מבלי שנשמעו אפילו טענות הצדדים בנושא זה במעמד הדיון.</w:t>
      </w:r>
      <w:r w:rsidR="00AD1178" w:rsidRPr="009B12DE">
        <w:rPr>
          <w:rFonts w:ascii="David" w:hAnsi="David"/>
          <w:b/>
          <w:bCs/>
          <w:rtl/>
        </w:rPr>
        <w:t xml:space="preserve"> </w:t>
      </w:r>
    </w:p>
    <w:p w14:paraId="1741BD51" w14:textId="77777777" w:rsidR="00AD0262" w:rsidRPr="0084511C" w:rsidRDefault="00AD0262" w:rsidP="0084511C">
      <w:pPr>
        <w:pStyle w:val="a9"/>
        <w:spacing w:line="360" w:lineRule="auto"/>
        <w:ind w:left="620"/>
        <w:rPr>
          <w:rFonts w:ascii="David" w:hAnsi="David"/>
          <w:b/>
          <w:bCs/>
          <w:rtl/>
        </w:rPr>
      </w:pPr>
    </w:p>
    <w:p w14:paraId="02FF6507" w14:textId="3410C508" w:rsidR="00911D37" w:rsidRPr="00911D37" w:rsidRDefault="009B12DE" w:rsidP="00911D37">
      <w:pPr>
        <w:pStyle w:val="a9"/>
        <w:numPr>
          <w:ilvl w:val="0"/>
          <w:numId w:val="2"/>
        </w:numPr>
        <w:spacing w:line="360" w:lineRule="auto"/>
        <w:rPr>
          <w:rFonts w:ascii="David" w:hAnsi="David"/>
        </w:rPr>
      </w:pPr>
      <w:r>
        <w:rPr>
          <w:rFonts w:ascii="David" w:hAnsi="David" w:hint="cs"/>
          <w:rtl/>
        </w:rPr>
        <w:t>כך ממש, באבחה חדה, בניגוד לכללי יסוד של הפרוצדורה האזרחית ובניגוד לכללי הצדק, ניתנה החלטה לא-מנומקת בעניין כבד משקל כל כך, שנודעת לו השפעה רבה מאוד על רווחתם של הקטינים ושל המבקשת. בכל הכבוד, מדובר בהחלטה שרירותית לגמרי שאין לה שום הצדקה, וקשה להשתחרר מן התחושה שהיא ניתנה אך ורק בשל מורת רוחו של השופט הנכבד ממה שנתפס בעיניו כסירוב של המבקשת להסכים למתווה פשרה שהוצע.</w:t>
      </w:r>
    </w:p>
    <w:p w14:paraId="753303A4" w14:textId="77777777" w:rsidR="00AD0262" w:rsidRPr="0084511C" w:rsidRDefault="00AD0262" w:rsidP="0084511C">
      <w:pPr>
        <w:pStyle w:val="a9"/>
        <w:spacing w:line="360" w:lineRule="auto"/>
        <w:ind w:left="620"/>
        <w:rPr>
          <w:rFonts w:ascii="David" w:hAnsi="David"/>
          <w:b/>
          <w:bCs/>
          <w:rtl/>
        </w:rPr>
      </w:pPr>
    </w:p>
    <w:p w14:paraId="7D2AC39B" w14:textId="6E13EEA1" w:rsidR="00AD1178" w:rsidRPr="00A64B21" w:rsidRDefault="00AD1178" w:rsidP="00A64B21">
      <w:pPr>
        <w:pStyle w:val="a9"/>
        <w:numPr>
          <w:ilvl w:val="0"/>
          <w:numId w:val="2"/>
        </w:numPr>
        <w:spacing w:line="360" w:lineRule="auto"/>
        <w:rPr>
          <w:rFonts w:ascii="David" w:hAnsi="David"/>
          <w:rtl/>
        </w:rPr>
      </w:pPr>
      <w:r w:rsidRPr="00A64B21">
        <w:rPr>
          <w:rFonts w:ascii="David" w:hAnsi="David"/>
          <w:rtl/>
        </w:rPr>
        <w:t>ה</w:t>
      </w:r>
      <w:r w:rsidR="009B12DE">
        <w:rPr>
          <w:rFonts w:ascii="David" w:hAnsi="David" w:hint="cs"/>
          <w:rtl/>
        </w:rPr>
        <w:t xml:space="preserve">החלטה הותירה את המבקשת מול שוקת שבורה, כאשר חלק נכבד מן התקציב ששימש </w:t>
      </w:r>
      <w:proofErr w:type="spellStart"/>
      <w:r w:rsidR="009B12DE">
        <w:rPr>
          <w:rFonts w:ascii="David" w:hAnsi="David" w:hint="cs"/>
          <w:rtl/>
        </w:rPr>
        <w:t>לכלכלתם</w:t>
      </w:r>
      <w:proofErr w:type="spellEnd"/>
      <w:r w:rsidR="009B12DE">
        <w:rPr>
          <w:rFonts w:ascii="David" w:hAnsi="David" w:hint="cs"/>
          <w:rtl/>
        </w:rPr>
        <w:t xml:space="preserve"> הבסיסית של הקטינים נחתך בבת אחת, והמבקשת נותרה ללא דמי המזונות ששימשו לצרכיהם הבסיסיים של הקטינים</w:t>
      </w:r>
      <w:r w:rsidRPr="00A64B21">
        <w:rPr>
          <w:rFonts w:ascii="David" w:hAnsi="David"/>
          <w:rtl/>
        </w:rPr>
        <w:t>.</w:t>
      </w:r>
      <w:r w:rsidR="00BA676C">
        <w:rPr>
          <w:rFonts w:ascii="David" w:hAnsi="David" w:hint="cs"/>
          <w:rtl/>
        </w:rPr>
        <w:t xml:space="preserve"> המבקשת היא מורה בתקן זמני במשרד החינוך, ומשכורתה אינה גבוהה, בלשון המעטה, והיא משקיעה כל שקל שיש לה בפרנסת ורווחת ילדיה.</w:t>
      </w:r>
    </w:p>
    <w:p w14:paraId="71995E27" w14:textId="77777777" w:rsidR="00BD5CAA" w:rsidRPr="00BD5CAA" w:rsidRDefault="00BD5CAA" w:rsidP="00BD5CAA">
      <w:pPr>
        <w:spacing w:line="360" w:lineRule="auto"/>
        <w:rPr>
          <w:rFonts w:ascii="David" w:hAnsi="David"/>
          <w:rtl/>
        </w:rPr>
      </w:pPr>
    </w:p>
    <w:p w14:paraId="1104B493" w14:textId="601F6C6F" w:rsidR="007D5682" w:rsidRDefault="009B12DE" w:rsidP="0084511C">
      <w:pPr>
        <w:pStyle w:val="a9"/>
        <w:numPr>
          <w:ilvl w:val="0"/>
          <w:numId w:val="2"/>
        </w:numPr>
        <w:spacing w:after="200" w:line="360" w:lineRule="auto"/>
        <w:rPr>
          <w:rFonts w:ascii="David" w:eastAsia="David" w:hAnsi="David"/>
        </w:rPr>
      </w:pPr>
      <w:r>
        <w:rPr>
          <w:rFonts w:ascii="David" w:eastAsia="David" w:hAnsi="David" w:hint="cs"/>
          <w:rtl/>
        </w:rPr>
        <w:t xml:space="preserve">כפי שפורט לעיל בקצרה, </w:t>
      </w:r>
      <w:r w:rsidR="008F4304">
        <w:rPr>
          <w:rFonts w:ascii="David" w:eastAsia="David" w:hAnsi="David" w:hint="cs"/>
          <w:rtl/>
        </w:rPr>
        <w:t>דינה של ההחלטה ביטול ממספר טעמים שדי בכל אחד ואחד מהם כשלעצמו כדי להביא לביטולה, קל וחומר בהצטרפם יחד:</w:t>
      </w:r>
    </w:p>
    <w:p w14:paraId="6E8C72A6" w14:textId="77777777" w:rsidR="007D5682" w:rsidRDefault="007D5682" w:rsidP="007D5682">
      <w:pPr>
        <w:pStyle w:val="a9"/>
        <w:spacing w:line="360" w:lineRule="auto"/>
        <w:ind w:left="620"/>
        <w:rPr>
          <w:rFonts w:ascii="David" w:hAnsi="David"/>
        </w:rPr>
      </w:pPr>
    </w:p>
    <w:p w14:paraId="17FA2E01" w14:textId="2C9093DA" w:rsidR="008F4304" w:rsidRDefault="008F4304" w:rsidP="002F51B4">
      <w:pPr>
        <w:pStyle w:val="a9"/>
        <w:numPr>
          <w:ilvl w:val="0"/>
          <w:numId w:val="2"/>
        </w:numPr>
        <w:spacing w:line="360" w:lineRule="auto"/>
        <w:rPr>
          <w:rFonts w:ascii="David" w:hAnsi="David"/>
        </w:rPr>
      </w:pPr>
      <w:r>
        <w:rPr>
          <w:rFonts w:ascii="David" w:hAnsi="David" w:hint="cs"/>
          <w:rtl/>
        </w:rPr>
        <w:t xml:space="preserve">ראשית, להחלטה כלל לא קדמה בקשה מצד המשיב בעניין המזונות הזמניים. </w:t>
      </w:r>
      <w:r w:rsidR="00517E95">
        <w:rPr>
          <w:rFonts w:ascii="David" w:hAnsi="David" w:hint="cs"/>
          <w:rtl/>
        </w:rPr>
        <w:t xml:space="preserve">בעניין כה כבד משקל, שההחלטה בו ניתנה לפני כארבע שנים, לא יעלה על הדעת שתינתן החלטה מפתיעה, מבלי שהמשיב אפילו הגיש בקשה בכתב, נתמכת בתצהיר ואסמכתאות כדין, ומבלי </w:t>
      </w:r>
      <w:proofErr w:type="spellStart"/>
      <w:r w:rsidR="00517E95">
        <w:rPr>
          <w:rFonts w:ascii="David" w:hAnsi="David" w:hint="cs"/>
          <w:rtl/>
        </w:rPr>
        <w:t>שהיתה</w:t>
      </w:r>
      <w:proofErr w:type="spellEnd"/>
      <w:r w:rsidR="00517E95">
        <w:rPr>
          <w:rFonts w:ascii="David" w:hAnsi="David" w:hint="cs"/>
          <w:rtl/>
        </w:rPr>
        <w:t xml:space="preserve"> למבקשת הזדמנות להגיב על בקשה כזו בצורה מסודרת.</w:t>
      </w:r>
      <w:r w:rsidR="00BA676C">
        <w:rPr>
          <w:rFonts w:ascii="David" w:hAnsi="David" w:hint="cs"/>
          <w:rtl/>
        </w:rPr>
        <w:t xml:space="preserve"> לא זו אף זו, הדיון בו ניתנה ההחלטה היה כאמור דיון מקדמי בתביעת </w:t>
      </w:r>
      <w:proofErr w:type="spellStart"/>
      <w:r w:rsidR="00BA676C">
        <w:rPr>
          <w:rFonts w:ascii="David" w:hAnsi="David" w:hint="cs"/>
          <w:rtl/>
        </w:rPr>
        <w:t>הנזיקין</w:t>
      </w:r>
      <w:proofErr w:type="spellEnd"/>
      <w:r w:rsidR="00BA676C">
        <w:rPr>
          <w:rFonts w:ascii="David" w:hAnsi="David" w:hint="cs"/>
          <w:rtl/>
        </w:rPr>
        <w:t xml:space="preserve"> של המשיב, ואפילו לא דיון שנקבע בעניין מזונות הקטינים.</w:t>
      </w:r>
    </w:p>
    <w:p w14:paraId="781F9175" w14:textId="77777777" w:rsidR="00517E95" w:rsidRPr="00517E95" w:rsidRDefault="00517E95" w:rsidP="00517E95">
      <w:pPr>
        <w:pStyle w:val="a9"/>
        <w:rPr>
          <w:rFonts w:ascii="David" w:hAnsi="David"/>
          <w:rtl/>
        </w:rPr>
      </w:pPr>
    </w:p>
    <w:p w14:paraId="11A3DFBF" w14:textId="541E3FA3" w:rsidR="002F51B4" w:rsidRPr="002F51B4" w:rsidRDefault="00517E95" w:rsidP="002F51B4">
      <w:pPr>
        <w:pStyle w:val="a9"/>
        <w:numPr>
          <w:ilvl w:val="0"/>
          <w:numId w:val="2"/>
        </w:numPr>
        <w:spacing w:line="360" w:lineRule="auto"/>
        <w:rPr>
          <w:rFonts w:ascii="David" w:hAnsi="David"/>
        </w:rPr>
      </w:pPr>
      <w:r>
        <w:rPr>
          <w:rFonts w:ascii="David" w:hAnsi="David" w:hint="cs"/>
          <w:rtl/>
        </w:rPr>
        <w:t>שנית</w:t>
      </w:r>
      <w:r w:rsidR="002F51B4">
        <w:rPr>
          <w:rFonts w:ascii="David" w:hAnsi="David" w:hint="cs"/>
          <w:rtl/>
        </w:rPr>
        <w:t xml:space="preserve">, ההחלטה </w:t>
      </w:r>
      <w:r>
        <w:rPr>
          <w:rFonts w:ascii="David" w:hAnsi="David" w:hint="cs"/>
          <w:rtl/>
        </w:rPr>
        <w:t>נעדרת</w:t>
      </w:r>
      <w:r w:rsidR="002F51B4" w:rsidRPr="00BD5CAA">
        <w:rPr>
          <w:rFonts w:ascii="David" w:hAnsi="David"/>
          <w:rtl/>
        </w:rPr>
        <w:t xml:space="preserve"> הנמקה</w:t>
      </w:r>
      <w:r>
        <w:rPr>
          <w:rFonts w:ascii="David" w:hAnsi="David" w:hint="cs"/>
          <w:rtl/>
        </w:rPr>
        <w:t xml:space="preserve"> כלשהי. בית המשפט קמא הנכבד פשוט קבע קביעה אופרטיבית לאקונית בדבר ביטול המזונות הזמניים </w:t>
      </w:r>
      <w:r>
        <w:rPr>
          <w:rFonts w:ascii="David" w:hAnsi="David"/>
          <w:rtl/>
        </w:rPr>
        <w:t>–</w:t>
      </w:r>
      <w:r>
        <w:rPr>
          <w:rFonts w:ascii="David" w:hAnsi="David" w:hint="cs"/>
          <w:rtl/>
        </w:rPr>
        <w:t xml:space="preserve"> ללא שום הנמקה, בניגוד לכללי היסוד הבסיסיים ביותר של משפט וצדק, ובניגוד </w:t>
      </w:r>
      <w:r w:rsidR="002F51B4">
        <w:rPr>
          <w:rFonts w:ascii="David" w:hAnsi="David" w:hint="cs"/>
          <w:rtl/>
        </w:rPr>
        <w:t>לקבוע</w:t>
      </w:r>
      <w:r w:rsidR="002F51B4" w:rsidRPr="00BD5CAA">
        <w:rPr>
          <w:rFonts w:ascii="David" w:hAnsi="David"/>
          <w:rtl/>
        </w:rPr>
        <w:t xml:space="preserve"> </w:t>
      </w:r>
      <w:r w:rsidR="002F51B4">
        <w:rPr>
          <w:rFonts w:ascii="David" w:hAnsi="David" w:hint="cs"/>
          <w:rtl/>
        </w:rPr>
        <w:t>ב</w:t>
      </w:r>
      <w:r w:rsidR="002F51B4" w:rsidRPr="00BD5CAA">
        <w:rPr>
          <w:rFonts w:ascii="David" w:hAnsi="David"/>
          <w:rtl/>
        </w:rPr>
        <w:t>תקנה 178(ב) לתקנות סדר הדין האזרחי, תשע</w:t>
      </w:r>
      <w:r w:rsidR="002F51B4">
        <w:rPr>
          <w:rFonts w:ascii="David" w:hAnsi="David"/>
          <w:rtl/>
        </w:rPr>
        <w:t>״</w:t>
      </w:r>
      <w:r w:rsidR="002F51B4" w:rsidRPr="00BD5CAA">
        <w:rPr>
          <w:rFonts w:ascii="David" w:hAnsi="David"/>
          <w:rtl/>
        </w:rPr>
        <w:t xml:space="preserve">ט-2018, המחייבת את בית המשפט לנמק את החלטותיו באופן המאפשר לצדדים להבין את השיקולים שעמדו בבסיסה. </w:t>
      </w:r>
      <w:r>
        <w:rPr>
          <w:rFonts w:ascii="David" w:hAnsi="David" w:hint="cs"/>
          <w:rtl/>
        </w:rPr>
        <w:t xml:space="preserve">על </w:t>
      </w:r>
      <w:r w:rsidR="002F51B4" w:rsidRPr="00BD5CAA">
        <w:rPr>
          <w:rFonts w:ascii="David" w:hAnsi="David"/>
          <w:rtl/>
        </w:rPr>
        <w:t>ה</w:t>
      </w:r>
      <w:r>
        <w:rPr>
          <w:rFonts w:ascii="David" w:hAnsi="David" w:hint="cs"/>
          <w:rtl/>
        </w:rPr>
        <w:t>מבקשת ההמומה פשוט נחתה החלטה המבטלת את המזונות הזמניים לאלתר, מבלי שניתן בה ולו הסבר מינימלי, על מה ולמה בוטלו המזונות.</w:t>
      </w:r>
    </w:p>
    <w:p w14:paraId="56CB6C31" w14:textId="77777777" w:rsidR="002F51B4" w:rsidRPr="002F51B4" w:rsidRDefault="002F51B4" w:rsidP="002F51B4">
      <w:pPr>
        <w:pStyle w:val="a9"/>
        <w:rPr>
          <w:rFonts w:ascii="David" w:hAnsi="David"/>
          <w:rtl/>
        </w:rPr>
      </w:pPr>
    </w:p>
    <w:p w14:paraId="3FFBC3EF" w14:textId="4079CD46" w:rsidR="00BD5CAA" w:rsidRDefault="00A66C95" w:rsidP="00BD5CAA">
      <w:pPr>
        <w:pStyle w:val="a9"/>
        <w:numPr>
          <w:ilvl w:val="0"/>
          <w:numId w:val="2"/>
        </w:numPr>
        <w:spacing w:line="360" w:lineRule="auto"/>
        <w:rPr>
          <w:rFonts w:ascii="David" w:hAnsi="David"/>
        </w:rPr>
      </w:pPr>
      <w:r>
        <w:rPr>
          <w:rFonts w:ascii="David" w:hAnsi="David" w:hint="cs"/>
          <w:rtl/>
        </w:rPr>
        <w:t xml:space="preserve">שלישית, החלטה על </w:t>
      </w:r>
      <w:r w:rsidR="00527354">
        <w:rPr>
          <w:rFonts w:ascii="David" w:hAnsi="David" w:hint="cs"/>
          <w:rtl/>
        </w:rPr>
        <w:t>ביטול מזונות זמניים חייבת להתבסס על שינוי מהותי בנסיבות, ומחייבת דיון מעמיק ב</w:t>
      </w:r>
      <w:r w:rsidR="00BD5CAA" w:rsidRPr="00BD5CAA">
        <w:rPr>
          <w:rFonts w:ascii="David" w:hAnsi="David"/>
          <w:rtl/>
        </w:rPr>
        <w:t>מצבם הכלכלי והאישי של הקטינים</w:t>
      </w:r>
      <w:r w:rsidR="00527354">
        <w:rPr>
          <w:rFonts w:ascii="David" w:hAnsi="David" w:hint="cs"/>
          <w:rtl/>
        </w:rPr>
        <w:t xml:space="preserve">, </w:t>
      </w:r>
      <w:r w:rsidR="00BD5CAA" w:rsidRPr="00BD5CAA">
        <w:rPr>
          <w:rFonts w:ascii="David" w:hAnsi="David"/>
          <w:rtl/>
        </w:rPr>
        <w:t>יכולת ההשתכרות של ה</w:t>
      </w:r>
      <w:r w:rsidR="00527354">
        <w:rPr>
          <w:rFonts w:ascii="David" w:hAnsi="David" w:hint="cs"/>
          <w:rtl/>
        </w:rPr>
        <w:t xml:space="preserve">צדדים, וכיו"ב. על הצד המבקש לשנות החלטה בדבר מזונות זמניים מוטל נטל כבד להראות </w:t>
      </w:r>
      <w:r w:rsidR="00527354">
        <w:rPr>
          <w:rFonts w:ascii="David" w:hAnsi="David"/>
          <w:rtl/>
        </w:rPr>
        <w:t>–</w:t>
      </w:r>
      <w:r w:rsidR="00527354">
        <w:rPr>
          <w:rFonts w:ascii="David" w:hAnsi="David" w:hint="cs"/>
          <w:rtl/>
        </w:rPr>
        <w:t xml:space="preserve"> בתצהיר ובאסמכתאות </w:t>
      </w:r>
      <w:r w:rsidR="00527354">
        <w:rPr>
          <w:rFonts w:ascii="David" w:hAnsi="David"/>
          <w:rtl/>
        </w:rPr>
        <w:t>–</w:t>
      </w:r>
      <w:r w:rsidR="00527354">
        <w:rPr>
          <w:rFonts w:ascii="David" w:hAnsi="David" w:hint="cs"/>
          <w:rtl/>
        </w:rPr>
        <w:t xml:space="preserve"> כי חל שינוי מהותי בנסיבות, המצדיק את שינוי ההחלטה בדבר מזונות זמניים.</w:t>
      </w:r>
    </w:p>
    <w:p w14:paraId="78924C81" w14:textId="77777777" w:rsidR="00277376" w:rsidRDefault="00277376" w:rsidP="00277376">
      <w:pPr>
        <w:pStyle w:val="a9"/>
        <w:spacing w:line="360" w:lineRule="auto"/>
        <w:ind w:left="620"/>
        <w:rPr>
          <w:rFonts w:ascii="David" w:hAnsi="David"/>
        </w:rPr>
      </w:pPr>
    </w:p>
    <w:p w14:paraId="18244F6E" w14:textId="38940E56" w:rsidR="00BC1715" w:rsidRPr="00B4162F" w:rsidRDefault="000200B4" w:rsidP="00B4162F">
      <w:pPr>
        <w:pStyle w:val="a9"/>
        <w:numPr>
          <w:ilvl w:val="0"/>
          <w:numId w:val="2"/>
        </w:numPr>
        <w:spacing w:after="200" w:line="360" w:lineRule="auto"/>
        <w:rPr>
          <w:rFonts w:ascii="David" w:eastAsia="David" w:hAnsi="David"/>
          <w:color w:val="000000" w:themeColor="text1"/>
        </w:rPr>
      </w:pPr>
      <w:r w:rsidRPr="006803A5">
        <w:rPr>
          <w:rFonts w:ascii="David" w:eastAsia="David" w:hAnsi="David"/>
          <w:color w:val="000000" w:themeColor="text1"/>
          <w:rtl/>
        </w:rPr>
        <w:lastRenderedPageBreak/>
        <w:t>ב</w:t>
      </w:r>
      <w:r w:rsidR="00527354">
        <w:rPr>
          <w:rFonts w:ascii="David" w:eastAsia="David" w:hAnsi="David" w:hint="cs"/>
          <w:color w:val="000000" w:themeColor="text1"/>
          <w:rtl/>
        </w:rPr>
        <w:t>מקרה דנן, לא נערך דיון כלשהו בנושא, ודאי לא דיון מעמיק כנדרש. המשיב לא הגיש שום בקשה, וממילא לא ניסה אפילו לעמוד בנטל הכבד להצביע על שינוי נסיבות המצדיק בחינה מחודשת של המזונות הזמניים.</w:t>
      </w:r>
    </w:p>
    <w:p w14:paraId="558E94A4" w14:textId="77777777" w:rsidR="00B4162F" w:rsidRPr="00B4162F" w:rsidRDefault="00B4162F" w:rsidP="00B4162F">
      <w:pPr>
        <w:pStyle w:val="a9"/>
        <w:spacing w:line="360" w:lineRule="auto"/>
        <w:ind w:left="620"/>
        <w:rPr>
          <w:rFonts w:ascii="David" w:hAnsi="David"/>
        </w:rPr>
      </w:pPr>
    </w:p>
    <w:p w14:paraId="5EFE00E7" w14:textId="62460987" w:rsidR="00BC1715" w:rsidRPr="00BC1715" w:rsidRDefault="00527354" w:rsidP="00BC1715">
      <w:pPr>
        <w:pStyle w:val="a9"/>
        <w:numPr>
          <w:ilvl w:val="0"/>
          <w:numId w:val="2"/>
        </w:numPr>
        <w:spacing w:line="360" w:lineRule="auto"/>
        <w:rPr>
          <w:rFonts w:ascii="David" w:hAnsi="David"/>
          <w:rtl/>
        </w:rPr>
      </w:pPr>
      <w:r>
        <w:rPr>
          <w:rFonts w:ascii="David" w:eastAsia="David" w:hAnsi="David" w:hint="cs"/>
          <w:color w:val="000000" w:themeColor="text1"/>
          <w:rtl/>
        </w:rPr>
        <w:t xml:space="preserve">על פני הדברים, אין שום בסיס, ולו מינימלי, לטעון כי חל שינוי נסיבות כלשהו, קל וחומר לא שינוי מהותי המצדיק עיון מחדש בהחלטה בדבר מזונות זמניים. כפי שפורט לעיל, ההחלטה הרלוונטית בדבר מזונות זמניים הינה מלפני 4 שנים, מסוף שנת 2020. </w:t>
      </w:r>
      <w:r w:rsidR="003A2FD2">
        <w:rPr>
          <w:rFonts w:ascii="David" w:eastAsia="David" w:hAnsi="David" w:hint="cs"/>
          <w:color w:val="000000" w:themeColor="text1"/>
          <w:rtl/>
        </w:rPr>
        <w:t xml:space="preserve">תביעת </w:t>
      </w:r>
      <w:proofErr w:type="spellStart"/>
      <w:r w:rsidR="003A2FD2">
        <w:rPr>
          <w:rFonts w:ascii="David" w:eastAsia="David" w:hAnsi="David" w:hint="cs"/>
          <w:color w:val="000000" w:themeColor="text1"/>
          <w:rtl/>
        </w:rPr>
        <w:t>הנזיקין</w:t>
      </w:r>
      <w:proofErr w:type="spellEnd"/>
      <w:r w:rsidR="003A2FD2">
        <w:rPr>
          <w:rFonts w:ascii="David" w:eastAsia="David" w:hAnsi="David" w:hint="cs"/>
          <w:color w:val="000000" w:themeColor="text1"/>
          <w:rtl/>
        </w:rPr>
        <w:t xml:space="preserve"> של המשיב </w:t>
      </w:r>
      <w:r w:rsidR="003A2FD2">
        <w:rPr>
          <w:rFonts w:ascii="David" w:eastAsia="David" w:hAnsi="David"/>
          <w:color w:val="000000" w:themeColor="text1"/>
          <w:rtl/>
        </w:rPr>
        <w:t>–</w:t>
      </w:r>
      <w:r w:rsidR="003A2FD2">
        <w:rPr>
          <w:rFonts w:ascii="David" w:eastAsia="David" w:hAnsi="David" w:hint="cs"/>
          <w:color w:val="000000" w:themeColor="text1"/>
          <w:rtl/>
        </w:rPr>
        <w:t xml:space="preserve"> מעבר לכך שהיא תביעה חסרת שחר, מופרכת ומופרזת על פניה </w:t>
      </w:r>
      <w:r w:rsidR="003A2FD2">
        <w:rPr>
          <w:rFonts w:ascii="David" w:eastAsia="David" w:hAnsi="David"/>
          <w:color w:val="000000" w:themeColor="text1"/>
          <w:rtl/>
        </w:rPr>
        <w:t>–</w:t>
      </w:r>
      <w:r w:rsidR="003A2FD2">
        <w:rPr>
          <w:rFonts w:ascii="David" w:eastAsia="David" w:hAnsi="David" w:hint="cs"/>
          <w:color w:val="000000" w:themeColor="text1"/>
          <w:rtl/>
        </w:rPr>
        <w:t xml:space="preserve"> הוגשה בסוף שנת 2022, כלומר לפני כשנתיים. ברור כשמש, שאין בה כשלעצמה כדי להצדיק עיון מחדש במזונות הזמניים, ודאי לא בעיתוי הנוכחי. המשיב אף לא מתיימר לטעון אחרת.</w:t>
      </w:r>
    </w:p>
    <w:p w14:paraId="671835EC" w14:textId="77777777" w:rsidR="00B4162F" w:rsidRPr="00534802" w:rsidRDefault="00B4162F" w:rsidP="00534802">
      <w:pPr>
        <w:spacing w:line="360" w:lineRule="auto"/>
        <w:rPr>
          <w:rFonts w:ascii="David" w:hAnsi="David"/>
        </w:rPr>
      </w:pPr>
    </w:p>
    <w:p w14:paraId="7B1CF6B3" w14:textId="377E39A8" w:rsidR="00BD5CAA" w:rsidRDefault="003A2FD2" w:rsidP="007025B6">
      <w:pPr>
        <w:pStyle w:val="a9"/>
        <w:numPr>
          <w:ilvl w:val="0"/>
          <w:numId w:val="2"/>
        </w:numPr>
        <w:spacing w:line="360" w:lineRule="auto"/>
        <w:rPr>
          <w:rFonts w:ascii="David" w:hAnsi="David"/>
        </w:rPr>
      </w:pPr>
      <w:r>
        <w:rPr>
          <w:rFonts w:ascii="David" w:hAnsi="David" w:hint="cs"/>
          <w:rtl/>
        </w:rPr>
        <w:t>הנה כי כן, מדובר בהחלטה שרירותית, בלתי מנומקת, שניתנה בניגוד מוחלט לכל כללי הפרוצדורה ולעקרונות המשפט והצדק. ההחלטה פוגעת אנושות בזכות היסוד של הקטינים לקיום בכבוד, בכך שהיא שוללת מהם את המזונות הנחוצים להם לפרנסתם ולצרכיהם הבסיסיים, ומותירה את המבקשת מול שוקת שבורה, ללא מקור מימון חלופי למזונות שבוטלו באבחה אחת. כאמור, קשה להשתחרר מן התחושה כי ההחלטה ניתנה כמעין "עונש" למבקשת על שלא הסכימה לפשרה שהוצעה.</w:t>
      </w:r>
    </w:p>
    <w:p w14:paraId="59E98F10" w14:textId="77777777" w:rsidR="00534802" w:rsidRPr="00534802" w:rsidRDefault="00534802" w:rsidP="00534802">
      <w:pPr>
        <w:rPr>
          <w:rFonts w:ascii="David" w:hAnsi="David"/>
          <w:b/>
          <w:bCs/>
          <w:rtl/>
        </w:rPr>
      </w:pPr>
    </w:p>
    <w:p w14:paraId="44E9B01D" w14:textId="113D4605" w:rsidR="00627820" w:rsidRDefault="003A2FD2" w:rsidP="00BD5CAA">
      <w:pPr>
        <w:pStyle w:val="a9"/>
        <w:numPr>
          <w:ilvl w:val="0"/>
          <w:numId w:val="2"/>
        </w:numPr>
        <w:spacing w:line="360" w:lineRule="auto"/>
        <w:rPr>
          <w:rFonts w:ascii="David" w:hAnsi="David"/>
        </w:rPr>
      </w:pPr>
      <w:r>
        <w:rPr>
          <w:rFonts w:ascii="David" w:hAnsi="David" w:hint="cs"/>
          <w:rtl/>
        </w:rPr>
        <w:t xml:space="preserve">לאור כל האמור לעיל, מתבקש בזאת בית המשפט הנכבד לדון </w:t>
      </w:r>
      <w:r>
        <w:rPr>
          <w:rFonts w:ascii="David" w:hAnsi="David" w:hint="cs"/>
          <w:b/>
          <w:bCs/>
          <w:u w:val="single"/>
          <w:rtl/>
        </w:rPr>
        <w:t>בדחיפות</w:t>
      </w:r>
      <w:r>
        <w:rPr>
          <w:rFonts w:ascii="David" w:hAnsi="David" w:hint="cs"/>
          <w:rtl/>
        </w:rPr>
        <w:t xml:space="preserve"> בבקשת רשות ערעור זו, ולבטל את החלטת בית המשפט קמא הנכבד, ולחייב את המשיב לשאת בהוצאות המבקשת ובשכ"ט עו"ד בגין ההליך הנוכחי.</w:t>
      </w:r>
    </w:p>
    <w:p w14:paraId="7DAEF632" w14:textId="77777777" w:rsidR="003A2FD2" w:rsidRPr="003A2FD2" w:rsidRDefault="003A2FD2" w:rsidP="003A2FD2">
      <w:pPr>
        <w:pStyle w:val="a9"/>
        <w:rPr>
          <w:rFonts w:ascii="David" w:hAnsi="David"/>
          <w:rtl/>
        </w:rPr>
      </w:pPr>
    </w:p>
    <w:p w14:paraId="6F71D96C" w14:textId="77777777" w:rsidR="003A2FD2" w:rsidRDefault="003A2FD2" w:rsidP="003A2FD2">
      <w:pPr>
        <w:pStyle w:val="a9"/>
        <w:spacing w:line="360" w:lineRule="auto"/>
        <w:ind w:left="620"/>
        <w:rPr>
          <w:rFonts w:ascii="David" w:hAnsi="David"/>
          <w:rtl/>
        </w:rPr>
      </w:pPr>
    </w:p>
    <w:p w14:paraId="4D89D923" w14:textId="77777777" w:rsidR="003A2FD2" w:rsidRDefault="003A2FD2" w:rsidP="003A2FD2">
      <w:pPr>
        <w:pStyle w:val="a9"/>
        <w:spacing w:line="360" w:lineRule="auto"/>
        <w:ind w:left="620"/>
        <w:rPr>
          <w:rFonts w:ascii="David" w:hAnsi="David"/>
          <w:rtl/>
        </w:rPr>
      </w:pPr>
    </w:p>
    <w:p w14:paraId="2CF1BB0E" w14:textId="087A2834" w:rsidR="003A2FD2" w:rsidRDefault="003A2FD2" w:rsidP="003A2FD2">
      <w:pPr>
        <w:pStyle w:val="a9"/>
        <w:spacing w:line="360" w:lineRule="auto"/>
        <w:ind w:left="3600"/>
        <w:jc w:val="center"/>
        <w:rPr>
          <w:rFonts w:ascii="David" w:hAnsi="David"/>
          <w:rtl/>
        </w:rPr>
      </w:pPr>
      <w:r>
        <w:rPr>
          <w:rFonts w:ascii="David" w:hAnsi="David" w:hint="cs"/>
          <w:rtl/>
        </w:rPr>
        <w:t>_________________________</w:t>
      </w:r>
    </w:p>
    <w:p w14:paraId="2A3F4681" w14:textId="3AF65025" w:rsidR="003A2FD2" w:rsidRDefault="003A2FD2" w:rsidP="003A2FD2">
      <w:pPr>
        <w:pStyle w:val="a9"/>
        <w:spacing w:line="360" w:lineRule="auto"/>
        <w:ind w:left="3600"/>
        <w:jc w:val="center"/>
        <w:rPr>
          <w:rFonts w:ascii="David" w:hAnsi="David"/>
          <w:rtl/>
        </w:rPr>
      </w:pPr>
      <w:r>
        <w:rPr>
          <w:rFonts w:ascii="David" w:hAnsi="David" w:hint="cs"/>
          <w:rtl/>
        </w:rPr>
        <w:t>ד"ר אסף דרעי, עו"ד</w:t>
      </w:r>
    </w:p>
    <w:p w14:paraId="7EE02C58" w14:textId="04CFA43B" w:rsidR="003A2FD2" w:rsidRDefault="003A2FD2" w:rsidP="003A2FD2">
      <w:pPr>
        <w:pStyle w:val="a9"/>
        <w:spacing w:line="360" w:lineRule="auto"/>
        <w:ind w:left="3600"/>
        <w:jc w:val="center"/>
        <w:rPr>
          <w:rFonts w:ascii="David" w:hAnsi="David"/>
        </w:rPr>
      </w:pPr>
      <w:r>
        <w:rPr>
          <w:rFonts w:ascii="David" w:hAnsi="David" w:hint="cs"/>
          <w:rtl/>
        </w:rPr>
        <w:t>ב"כ המבקשת</w:t>
      </w:r>
    </w:p>
    <w:sectPr w:rsidR="003A2FD2" w:rsidSect="00BD5CAA">
      <w:pgSz w:w="11906" w:h="16838"/>
      <w:pgMar w:top="1418" w:right="1418" w:bottom="1418" w:left="1418"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510A9E"/>
    <w:multiLevelType w:val="hybridMultilevel"/>
    <w:tmpl w:val="8BB6570C"/>
    <w:lvl w:ilvl="0" w:tplc="9D206A12">
      <w:start w:val="1"/>
      <w:numFmt w:val="decimal"/>
      <w:lvlText w:val="%1."/>
      <w:lvlJc w:val="left"/>
      <w:pPr>
        <w:ind w:left="620" w:hanging="6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52E3161"/>
    <w:multiLevelType w:val="hybridMultilevel"/>
    <w:tmpl w:val="4782D50A"/>
    <w:lvl w:ilvl="0" w:tplc="9D206A12">
      <w:start w:val="1"/>
      <w:numFmt w:val="decimal"/>
      <w:lvlText w:val="%1."/>
      <w:lvlJc w:val="left"/>
      <w:pPr>
        <w:ind w:left="620" w:hanging="6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043C04"/>
    <w:multiLevelType w:val="hybridMultilevel"/>
    <w:tmpl w:val="4E3CA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6B3B0F"/>
    <w:multiLevelType w:val="multilevel"/>
    <w:tmpl w:val="CE0EAB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4C2DC0"/>
    <w:multiLevelType w:val="multilevel"/>
    <w:tmpl w:val="9042D62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0EA176E"/>
    <w:multiLevelType w:val="hybridMultilevel"/>
    <w:tmpl w:val="CA329E4C"/>
    <w:lvl w:ilvl="0" w:tplc="632C2C44">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14343380">
    <w:abstractNumId w:val="2"/>
  </w:num>
  <w:num w:numId="2" w16cid:durableId="480315800">
    <w:abstractNumId w:val="0"/>
  </w:num>
  <w:num w:numId="3" w16cid:durableId="276717906">
    <w:abstractNumId w:val="1"/>
  </w:num>
  <w:num w:numId="4" w16cid:durableId="84545073">
    <w:abstractNumId w:val="4"/>
  </w:num>
  <w:num w:numId="5" w16cid:durableId="94134692">
    <w:abstractNumId w:val="5"/>
  </w:num>
  <w:num w:numId="6" w16cid:durableId="6489002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CAA"/>
    <w:rsid w:val="000200B4"/>
    <w:rsid w:val="00031447"/>
    <w:rsid w:val="00190BBC"/>
    <w:rsid w:val="001E02B8"/>
    <w:rsid w:val="001F3E8E"/>
    <w:rsid w:val="002312C4"/>
    <w:rsid w:val="00243865"/>
    <w:rsid w:val="00277376"/>
    <w:rsid w:val="002A2196"/>
    <w:rsid w:val="002F51B4"/>
    <w:rsid w:val="00333863"/>
    <w:rsid w:val="003371FD"/>
    <w:rsid w:val="00337691"/>
    <w:rsid w:val="00345F7E"/>
    <w:rsid w:val="00360923"/>
    <w:rsid w:val="003A2FD2"/>
    <w:rsid w:val="00424656"/>
    <w:rsid w:val="00426292"/>
    <w:rsid w:val="00455823"/>
    <w:rsid w:val="004955FA"/>
    <w:rsid w:val="00503223"/>
    <w:rsid w:val="00517E95"/>
    <w:rsid w:val="00527354"/>
    <w:rsid w:val="00534802"/>
    <w:rsid w:val="00627820"/>
    <w:rsid w:val="006B027D"/>
    <w:rsid w:val="006E6648"/>
    <w:rsid w:val="007025B6"/>
    <w:rsid w:val="0077466F"/>
    <w:rsid w:val="007D5682"/>
    <w:rsid w:val="00803EF6"/>
    <w:rsid w:val="0084456E"/>
    <w:rsid w:val="0084511C"/>
    <w:rsid w:val="008C07ED"/>
    <w:rsid w:val="008F4304"/>
    <w:rsid w:val="008F5973"/>
    <w:rsid w:val="00911D37"/>
    <w:rsid w:val="009B12DE"/>
    <w:rsid w:val="009D3B6C"/>
    <w:rsid w:val="00A20A14"/>
    <w:rsid w:val="00A64B21"/>
    <w:rsid w:val="00A66C95"/>
    <w:rsid w:val="00A66F47"/>
    <w:rsid w:val="00A840A1"/>
    <w:rsid w:val="00A90CFC"/>
    <w:rsid w:val="00AB4B56"/>
    <w:rsid w:val="00AD0262"/>
    <w:rsid w:val="00AD1178"/>
    <w:rsid w:val="00B35E38"/>
    <w:rsid w:val="00B4162F"/>
    <w:rsid w:val="00B831CC"/>
    <w:rsid w:val="00BA676C"/>
    <w:rsid w:val="00BC1715"/>
    <w:rsid w:val="00BD5CAA"/>
    <w:rsid w:val="00BF658F"/>
    <w:rsid w:val="00C164E6"/>
    <w:rsid w:val="00C63714"/>
    <w:rsid w:val="00CA25D6"/>
    <w:rsid w:val="00CA7FED"/>
    <w:rsid w:val="00CD4E96"/>
    <w:rsid w:val="00F43564"/>
    <w:rsid w:val="00FD49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792F4"/>
  <w14:defaultImageDpi w14:val="32767"/>
  <w15:chartTrackingRefBased/>
  <w15:docId w15:val="{4E797AC7-13EB-BC46-9192-E3CACD7DB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5F7E"/>
    <w:pPr>
      <w:bidi/>
      <w:jc w:val="both"/>
    </w:pPr>
    <w:rPr>
      <w:rFonts w:cs="David"/>
    </w:rPr>
  </w:style>
  <w:style w:type="paragraph" w:styleId="1">
    <w:name w:val="heading 1"/>
    <w:basedOn w:val="a"/>
    <w:next w:val="a"/>
    <w:link w:val="10"/>
    <w:uiPriority w:val="9"/>
    <w:qFormat/>
    <w:rsid w:val="00BD5C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D5C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D5CA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D5CA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D5CA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D5CA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D5CAA"/>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D5CAA"/>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D5CA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D5CA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D5CA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D5CA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D5CAA"/>
    <w:rPr>
      <w:rFonts w:eastAsiaTheme="majorEastAsia" w:cstheme="majorBidi"/>
      <w:i/>
      <w:iCs/>
      <w:color w:val="0F4761" w:themeColor="accent1" w:themeShade="BF"/>
    </w:rPr>
  </w:style>
  <w:style w:type="character" w:customStyle="1" w:styleId="50">
    <w:name w:val="כותרת 5 תו"/>
    <w:basedOn w:val="a0"/>
    <w:link w:val="5"/>
    <w:uiPriority w:val="9"/>
    <w:semiHidden/>
    <w:rsid w:val="00BD5CAA"/>
    <w:rPr>
      <w:rFonts w:eastAsiaTheme="majorEastAsia" w:cstheme="majorBidi"/>
      <w:color w:val="0F4761" w:themeColor="accent1" w:themeShade="BF"/>
    </w:rPr>
  </w:style>
  <w:style w:type="character" w:customStyle="1" w:styleId="60">
    <w:name w:val="כותרת 6 תו"/>
    <w:basedOn w:val="a0"/>
    <w:link w:val="6"/>
    <w:uiPriority w:val="9"/>
    <w:semiHidden/>
    <w:rsid w:val="00BD5CAA"/>
    <w:rPr>
      <w:rFonts w:eastAsiaTheme="majorEastAsia" w:cstheme="majorBidi"/>
      <w:i/>
      <w:iCs/>
      <w:color w:val="595959" w:themeColor="text1" w:themeTint="A6"/>
    </w:rPr>
  </w:style>
  <w:style w:type="character" w:customStyle="1" w:styleId="70">
    <w:name w:val="כותרת 7 תו"/>
    <w:basedOn w:val="a0"/>
    <w:link w:val="7"/>
    <w:uiPriority w:val="9"/>
    <w:semiHidden/>
    <w:rsid w:val="00BD5CAA"/>
    <w:rPr>
      <w:rFonts w:eastAsiaTheme="majorEastAsia" w:cstheme="majorBidi"/>
      <w:color w:val="595959" w:themeColor="text1" w:themeTint="A6"/>
    </w:rPr>
  </w:style>
  <w:style w:type="character" w:customStyle="1" w:styleId="80">
    <w:name w:val="כותרת 8 תו"/>
    <w:basedOn w:val="a0"/>
    <w:link w:val="8"/>
    <w:uiPriority w:val="9"/>
    <w:semiHidden/>
    <w:rsid w:val="00BD5CAA"/>
    <w:rPr>
      <w:rFonts w:eastAsiaTheme="majorEastAsia" w:cstheme="majorBidi"/>
      <w:i/>
      <w:iCs/>
      <w:color w:val="272727" w:themeColor="text1" w:themeTint="D8"/>
    </w:rPr>
  </w:style>
  <w:style w:type="character" w:customStyle="1" w:styleId="90">
    <w:name w:val="כותרת 9 תו"/>
    <w:basedOn w:val="a0"/>
    <w:link w:val="9"/>
    <w:uiPriority w:val="9"/>
    <w:semiHidden/>
    <w:rsid w:val="00BD5CAA"/>
    <w:rPr>
      <w:rFonts w:eastAsiaTheme="majorEastAsia" w:cstheme="majorBidi"/>
      <w:color w:val="272727" w:themeColor="text1" w:themeTint="D8"/>
    </w:rPr>
  </w:style>
  <w:style w:type="paragraph" w:styleId="a3">
    <w:name w:val="Title"/>
    <w:basedOn w:val="a"/>
    <w:next w:val="a"/>
    <w:link w:val="a4"/>
    <w:uiPriority w:val="10"/>
    <w:qFormat/>
    <w:rsid w:val="00BD5CAA"/>
    <w:pPr>
      <w:spacing w:after="80"/>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D5C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5CAA"/>
    <w:pPr>
      <w:numPr>
        <w:ilvl w:val="1"/>
      </w:numPr>
      <w:spacing w:after="160"/>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D5CA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D5CAA"/>
    <w:pPr>
      <w:spacing w:before="160" w:after="160"/>
      <w:jc w:val="center"/>
    </w:pPr>
    <w:rPr>
      <w:i/>
      <w:iCs/>
      <w:color w:val="404040" w:themeColor="text1" w:themeTint="BF"/>
    </w:rPr>
  </w:style>
  <w:style w:type="character" w:customStyle="1" w:styleId="a8">
    <w:name w:val="ציטוט תו"/>
    <w:basedOn w:val="a0"/>
    <w:link w:val="a7"/>
    <w:uiPriority w:val="29"/>
    <w:rsid w:val="00BD5CAA"/>
    <w:rPr>
      <w:rFonts w:cs="David"/>
      <w:i/>
      <w:iCs/>
      <w:color w:val="404040" w:themeColor="text1" w:themeTint="BF"/>
    </w:rPr>
  </w:style>
  <w:style w:type="paragraph" w:styleId="a9">
    <w:name w:val="List Paragraph"/>
    <w:basedOn w:val="a"/>
    <w:uiPriority w:val="34"/>
    <w:qFormat/>
    <w:rsid w:val="00BD5CAA"/>
    <w:pPr>
      <w:ind w:left="720"/>
      <w:contextualSpacing/>
    </w:pPr>
  </w:style>
  <w:style w:type="character" w:styleId="aa">
    <w:name w:val="Intense Emphasis"/>
    <w:basedOn w:val="a0"/>
    <w:uiPriority w:val="21"/>
    <w:qFormat/>
    <w:rsid w:val="00BD5CAA"/>
    <w:rPr>
      <w:i/>
      <w:iCs/>
      <w:color w:val="0F4761" w:themeColor="accent1" w:themeShade="BF"/>
    </w:rPr>
  </w:style>
  <w:style w:type="paragraph" w:styleId="ab">
    <w:name w:val="Intense Quote"/>
    <w:basedOn w:val="a"/>
    <w:next w:val="a"/>
    <w:link w:val="ac"/>
    <w:uiPriority w:val="30"/>
    <w:qFormat/>
    <w:rsid w:val="00BD5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D5CAA"/>
    <w:rPr>
      <w:rFonts w:cs="David"/>
      <w:i/>
      <w:iCs/>
      <w:color w:val="0F4761" w:themeColor="accent1" w:themeShade="BF"/>
    </w:rPr>
  </w:style>
  <w:style w:type="character" w:styleId="ad">
    <w:name w:val="Intense Reference"/>
    <w:basedOn w:val="a0"/>
    <w:uiPriority w:val="32"/>
    <w:qFormat/>
    <w:rsid w:val="00BD5CAA"/>
    <w:rPr>
      <w:b/>
      <w:bCs/>
      <w:smallCaps/>
      <w:color w:val="0F4761" w:themeColor="accent1" w:themeShade="BF"/>
      <w:spacing w:val="5"/>
    </w:rPr>
  </w:style>
  <w:style w:type="character" w:styleId="Hyperlink">
    <w:name w:val="Hyperlink"/>
    <w:basedOn w:val="a0"/>
    <w:uiPriority w:val="99"/>
    <w:unhideWhenUsed/>
    <w:rsid w:val="00BD5CAA"/>
    <w:rPr>
      <w:color w:val="467886" w:themeColor="hyperlink"/>
      <w:u w:val="single"/>
    </w:rPr>
  </w:style>
  <w:style w:type="table" w:styleId="ae">
    <w:name w:val="Table Grid"/>
    <w:basedOn w:val="a1"/>
    <w:uiPriority w:val="39"/>
    <w:rsid w:val="007D56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597032">
      <w:bodyDiv w:val="1"/>
      <w:marLeft w:val="0"/>
      <w:marRight w:val="0"/>
      <w:marTop w:val="0"/>
      <w:marBottom w:val="0"/>
      <w:divBdr>
        <w:top w:val="none" w:sz="0" w:space="0" w:color="auto"/>
        <w:left w:val="none" w:sz="0" w:space="0" w:color="auto"/>
        <w:bottom w:val="none" w:sz="0" w:space="0" w:color="auto"/>
        <w:right w:val="none" w:sz="0" w:space="0" w:color="auto"/>
      </w:divBdr>
      <w:divsChild>
        <w:div w:id="1464538100">
          <w:marLeft w:val="0"/>
          <w:marRight w:val="0"/>
          <w:marTop w:val="0"/>
          <w:marBottom w:val="0"/>
          <w:divBdr>
            <w:top w:val="none" w:sz="0" w:space="0" w:color="auto"/>
            <w:left w:val="none" w:sz="0" w:space="0" w:color="auto"/>
            <w:bottom w:val="none" w:sz="0" w:space="0" w:color="auto"/>
            <w:right w:val="none" w:sz="0" w:space="0" w:color="auto"/>
          </w:divBdr>
          <w:divsChild>
            <w:div w:id="1195388510">
              <w:marLeft w:val="0"/>
              <w:marRight w:val="0"/>
              <w:marTop w:val="0"/>
              <w:marBottom w:val="0"/>
              <w:divBdr>
                <w:top w:val="none" w:sz="0" w:space="0" w:color="auto"/>
                <w:left w:val="none" w:sz="0" w:space="0" w:color="auto"/>
                <w:bottom w:val="none" w:sz="0" w:space="0" w:color="auto"/>
                <w:right w:val="none" w:sz="0" w:space="0" w:color="auto"/>
              </w:divBdr>
              <w:divsChild>
                <w:div w:id="1343628956">
                  <w:marLeft w:val="0"/>
                  <w:marRight w:val="0"/>
                  <w:marTop w:val="0"/>
                  <w:marBottom w:val="0"/>
                  <w:divBdr>
                    <w:top w:val="none" w:sz="0" w:space="0" w:color="auto"/>
                    <w:left w:val="none" w:sz="0" w:space="0" w:color="auto"/>
                    <w:bottom w:val="none" w:sz="0" w:space="0" w:color="auto"/>
                    <w:right w:val="none" w:sz="0" w:space="0" w:color="auto"/>
                  </w:divBdr>
                  <w:divsChild>
                    <w:div w:id="1075934957">
                      <w:marLeft w:val="0"/>
                      <w:marRight w:val="0"/>
                      <w:marTop w:val="0"/>
                      <w:marBottom w:val="0"/>
                      <w:divBdr>
                        <w:top w:val="none" w:sz="0" w:space="0" w:color="auto"/>
                        <w:left w:val="none" w:sz="0" w:space="0" w:color="auto"/>
                        <w:bottom w:val="none" w:sz="0" w:space="0" w:color="auto"/>
                        <w:right w:val="none" w:sz="0" w:space="0" w:color="auto"/>
                      </w:divBdr>
                      <w:divsChild>
                        <w:div w:id="653414257">
                          <w:marLeft w:val="0"/>
                          <w:marRight w:val="0"/>
                          <w:marTop w:val="0"/>
                          <w:marBottom w:val="0"/>
                          <w:divBdr>
                            <w:top w:val="none" w:sz="0" w:space="0" w:color="auto"/>
                            <w:left w:val="none" w:sz="0" w:space="0" w:color="auto"/>
                            <w:bottom w:val="none" w:sz="0" w:space="0" w:color="auto"/>
                            <w:right w:val="none" w:sz="0" w:space="0" w:color="auto"/>
                          </w:divBdr>
                          <w:divsChild>
                            <w:div w:id="85623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58590">
                      <w:marLeft w:val="0"/>
                      <w:marRight w:val="0"/>
                      <w:marTop w:val="0"/>
                      <w:marBottom w:val="0"/>
                      <w:divBdr>
                        <w:top w:val="none" w:sz="0" w:space="0" w:color="auto"/>
                        <w:left w:val="none" w:sz="0" w:space="0" w:color="auto"/>
                        <w:bottom w:val="none" w:sz="0" w:space="0" w:color="auto"/>
                        <w:right w:val="none" w:sz="0" w:space="0" w:color="auto"/>
                      </w:divBdr>
                      <w:divsChild>
                        <w:div w:id="1646158072">
                          <w:marLeft w:val="0"/>
                          <w:marRight w:val="0"/>
                          <w:marTop w:val="0"/>
                          <w:marBottom w:val="0"/>
                          <w:divBdr>
                            <w:top w:val="none" w:sz="0" w:space="0" w:color="auto"/>
                            <w:left w:val="none" w:sz="0" w:space="0" w:color="auto"/>
                            <w:bottom w:val="none" w:sz="0" w:space="0" w:color="auto"/>
                            <w:right w:val="none" w:sz="0" w:space="0" w:color="auto"/>
                          </w:divBdr>
                          <w:divsChild>
                            <w:div w:id="1453090575">
                              <w:marLeft w:val="0"/>
                              <w:marRight w:val="0"/>
                              <w:marTop w:val="0"/>
                              <w:marBottom w:val="0"/>
                              <w:divBdr>
                                <w:top w:val="none" w:sz="0" w:space="0" w:color="auto"/>
                                <w:left w:val="none" w:sz="0" w:space="0" w:color="auto"/>
                                <w:bottom w:val="none" w:sz="0" w:space="0" w:color="auto"/>
                                <w:right w:val="none" w:sz="0" w:space="0" w:color="auto"/>
                              </w:divBdr>
                              <w:divsChild>
                                <w:div w:id="207188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274468">
      <w:bodyDiv w:val="1"/>
      <w:marLeft w:val="0"/>
      <w:marRight w:val="0"/>
      <w:marTop w:val="0"/>
      <w:marBottom w:val="0"/>
      <w:divBdr>
        <w:top w:val="none" w:sz="0" w:space="0" w:color="auto"/>
        <w:left w:val="none" w:sz="0" w:space="0" w:color="auto"/>
        <w:bottom w:val="none" w:sz="0" w:space="0" w:color="auto"/>
        <w:right w:val="none" w:sz="0" w:space="0" w:color="auto"/>
      </w:divBdr>
      <w:divsChild>
        <w:div w:id="1042097789">
          <w:marLeft w:val="0"/>
          <w:marRight w:val="0"/>
          <w:marTop w:val="0"/>
          <w:marBottom w:val="0"/>
          <w:divBdr>
            <w:top w:val="none" w:sz="0" w:space="0" w:color="auto"/>
            <w:left w:val="none" w:sz="0" w:space="0" w:color="auto"/>
            <w:bottom w:val="none" w:sz="0" w:space="0" w:color="auto"/>
            <w:right w:val="none" w:sz="0" w:space="0" w:color="auto"/>
          </w:divBdr>
          <w:divsChild>
            <w:div w:id="499586111">
              <w:marLeft w:val="0"/>
              <w:marRight w:val="0"/>
              <w:marTop w:val="0"/>
              <w:marBottom w:val="0"/>
              <w:divBdr>
                <w:top w:val="none" w:sz="0" w:space="0" w:color="auto"/>
                <w:left w:val="none" w:sz="0" w:space="0" w:color="auto"/>
                <w:bottom w:val="none" w:sz="0" w:space="0" w:color="auto"/>
                <w:right w:val="none" w:sz="0" w:space="0" w:color="auto"/>
              </w:divBdr>
              <w:divsChild>
                <w:div w:id="740718781">
                  <w:marLeft w:val="0"/>
                  <w:marRight w:val="0"/>
                  <w:marTop w:val="0"/>
                  <w:marBottom w:val="0"/>
                  <w:divBdr>
                    <w:top w:val="none" w:sz="0" w:space="0" w:color="auto"/>
                    <w:left w:val="none" w:sz="0" w:space="0" w:color="auto"/>
                    <w:bottom w:val="none" w:sz="0" w:space="0" w:color="auto"/>
                    <w:right w:val="none" w:sz="0" w:space="0" w:color="auto"/>
                  </w:divBdr>
                  <w:divsChild>
                    <w:div w:id="133827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009986">
      <w:bodyDiv w:val="1"/>
      <w:marLeft w:val="0"/>
      <w:marRight w:val="0"/>
      <w:marTop w:val="0"/>
      <w:marBottom w:val="0"/>
      <w:divBdr>
        <w:top w:val="none" w:sz="0" w:space="0" w:color="auto"/>
        <w:left w:val="none" w:sz="0" w:space="0" w:color="auto"/>
        <w:bottom w:val="none" w:sz="0" w:space="0" w:color="auto"/>
        <w:right w:val="none" w:sz="0" w:space="0" w:color="auto"/>
      </w:divBdr>
      <w:divsChild>
        <w:div w:id="585118478">
          <w:marLeft w:val="0"/>
          <w:marRight w:val="0"/>
          <w:marTop w:val="0"/>
          <w:marBottom w:val="0"/>
          <w:divBdr>
            <w:top w:val="none" w:sz="0" w:space="0" w:color="auto"/>
            <w:left w:val="none" w:sz="0" w:space="0" w:color="auto"/>
            <w:bottom w:val="none" w:sz="0" w:space="0" w:color="auto"/>
            <w:right w:val="none" w:sz="0" w:space="0" w:color="auto"/>
          </w:divBdr>
          <w:divsChild>
            <w:div w:id="1648972553">
              <w:marLeft w:val="0"/>
              <w:marRight w:val="0"/>
              <w:marTop w:val="0"/>
              <w:marBottom w:val="0"/>
              <w:divBdr>
                <w:top w:val="none" w:sz="0" w:space="0" w:color="auto"/>
                <w:left w:val="none" w:sz="0" w:space="0" w:color="auto"/>
                <w:bottom w:val="none" w:sz="0" w:space="0" w:color="auto"/>
                <w:right w:val="none" w:sz="0" w:space="0" w:color="auto"/>
              </w:divBdr>
              <w:divsChild>
                <w:div w:id="1667979152">
                  <w:marLeft w:val="0"/>
                  <w:marRight w:val="0"/>
                  <w:marTop w:val="0"/>
                  <w:marBottom w:val="0"/>
                  <w:divBdr>
                    <w:top w:val="none" w:sz="0" w:space="0" w:color="auto"/>
                    <w:left w:val="none" w:sz="0" w:space="0" w:color="auto"/>
                    <w:bottom w:val="none" w:sz="0" w:space="0" w:color="auto"/>
                    <w:right w:val="none" w:sz="0" w:space="0" w:color="auto"/>
                  </w:divBdr>
                  <w:divsChild>
                    <w:div w:id="1629123159">
                      <w:marLeft w:val="0"/>
                      <w:marRight w:val="0"/>
                      <w:marTop w:val="0"/>
                      <w:marBottom w:val="0"/>
                      <w:divBdr>
                        <w:top w:val="none" w:sz="0" w:space="0" w:color="auto"/>
                        <w:left w:val="none" w:sz="0" w:space="0" w:color="auto"/>
                        <w:bottom w:val="none" w:sz="0" w:space="0" w:color="auto"/>
                        <w:right w:val="none" w:sz="0" w:space="0" w:color="auto"/>
                      </w:divBdr>
                      <w:divsChild>
                        <w:div w:id="1760559300">
                          <w:marLeft w:val="0"/>
                          <w:marRight w:val="0"/>
                          <w:marTop w:val="0"/>
                          <w:marBottom w:val="0"/>
                          <w:divBdr>
                            <w:top w:val="none" w:sz="0" w:space="0" w:color="auto"/>
                            <w:left w:val="none" w:sz="0" w:space="0" w:color="auto"/>
                            <w:bottom w:val="none" w:sz="0" w:space="0" w:color="auto"/>
                            <w:right w:val="none" w:sz="0" w:space="0" w:color="auto"/>
                          </w:divBdr>
                          <w:divsChild>
                            <w:div w:id="199486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07385">
                      <w:marLeft w:val="0"/>
                      <w:marRight w:val="0"/>
                      <w:marTop w:val="0"/>
                      <w:marBottom w:val="0"/>
                      <w:divBdr>
                        <w:top w:val="none" w:sz="0" w:space="0" w:color="auto"/>
                        <w:left w:val="none" w:sz="0" w:space="0" w:color="auto"/>
                        <w:bottom w:val="none" w:sz="0" w:space="0" w:color="auto"/>
                        <w:right w:val="none" w:sz="0" w:space="0" w:color="auto"/>
                      </w:divBdr>
                      <w:divsChild>
                        <w:div w:id="1730299156">
                          <w:marLeft w:val="0"/>
                          <w:marRight w:val="0"/>
                          <w:marTop w:val="0"/>
                          <w:marBottom w:val="0"/>
                          <w:divBdr>
                            <w:top w:val="none" w:sz="0" w:space="0" w:color="auto"/>
                            <w:left w:val="none" w:sz="0" w:space="0" w:color="auto"/>
                            <w:bottom w:val="none" w:sz="0" w:space="0" w:color="auto"/>
                            <w:right w:val="none" w:sz="0" w:space="0" w:color="auto"/>
                          </w:divBdr>
                          <w:divsChild>
                            <w:div w:id="620770654">
                              <w:marLeft w:val="0"/>
                              <w:marRight w:val="0"/>
                              <w:marTop w:val="0"/>
                              <w:marBottom w:val="0"/>
                              <w:divBdr>
                                <w:top w:val="none" w:sz="0" w:space="0" w:color="auto"/>
                                <w:left w:val="none" w:sz="0" w:space="0" w:color="auto"/>
                                <w:bottom w:val="none" w:sz="0" w:space="0" w:color="auto"/>
                                <w:right w:val="none" w:sz="0" w:space="0" w:color="auto"/>
                              </w:divBdr>
                              <w:divsChild>
                                <w:div w:id="35477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5417766">
      <w:bodyDiv w:val="1"/>
      <w:marLeft w:val="0"/>
      <w:marRight w:val="0"/>
      <w:marTop w:val="0"/>
      <w:marBottom w:val="0"/>
      <w:divBdr>
        <w:top w:val="none" w:sz="0" w:space="0" w:color="auto"/>
        <w:left w:val="none" w:sz="0" w:space="0" w:color="auto"/>
        <w:bottom w:val="none" w:sz="0" w:space="0" w:color="auto"/>
        <w:right w:val="none" w:sz="0" w:space="0" w:color="auto"/>
      </w:divBdr>
      <w:divsChild>
        <w:div w:id="831407544">
          <w:marLeft w:val="0"/>
          <w:marRight w:val="0"/>
          <w:marTop w:val="0"/>
          <w:marBottom w:val="0"/>
          <w:divBdr>
            <w:top w:val="none" w:sz="0" w:space="0" w:color="auto"/>
            <w:left w:val="none" w:sz="0" w:space="0" w:color="auto"/>
            <w:bottom w:val="none" w:sz="0" w:space="0" w:color="auto"/>
            <w:right w:val="none" w:sz="0" w:space="0" w:color="auto"/>
          </w:divBdr>
          <w:divsChild>
            <w:div w:id="2019380931">
              <w:marLeft w:val="0"/>
              <w:marRight w:val="0"/>
              <w:marTop w:val="0"/>
              <w:marBottom w:val="0"/>
              <w:divBdr>
                <w:top w:val="none" w:sz="0" w:space="0" w:color="auto"/>
                <w:left w:val="none" w:sz="0" w:space="0" w:color="auto"/>
                <w:bottom w:val="none" w:sz="0" w:space="0" w:color="auto"/>
                <w:right w:val="none" w:sz="0" w:space="0" w:color="auto"/>
              </w:divBdr>
              <w:divsChild>
                <w:div w:id="2146461583">
                  <w:marLeft w:val="0"/>
                  <w:marRight w:val="0"/>
                  <w:marTop w:val="0"/>
                  <w:marBottom w:val="0"/>
                  <w:divBdr>
                    <w:top w:val="none" w:sz="0" w:space="0" w:color="auto"/>
                    <w:left w:val="none" w:sz="0" w:space="0" w:color="auto"/>
                    <w:bottom w:val="none" w:sz="0" w:space="0" w:color="auto"/>
                    <w:right w:val="none" w:sz="0" w:space="0" w:color="auto"/>
                  </w:divBdr>
                  <w:divsChild>
                    <w:div w:id="2316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701609">
      <w:bodyDiv w:val="1"/>
      <w:marLeft w:val="0"/>
      <w:marRight w:val="0"/>
      <w:marTop w:val="0"/>
      <w:marBottom w:val="0"/>
      <w:divBdr>
        <w:top w:val="none" w:sz="0" w:space="0" w:color="auto"/>
        <w:left w:val="none" w:sz="0" w:space="0" w:color="auto"/>
        <w:bottom w:val="none" w:sz="0" w:space="0" w:color="auto"/>
        <w:right w:val="none" w:sz="0" w:space="0" w:color="auto"/>
      </w:divBdr>
      <w:divsChild>
        <w:div w:id="621961615">
          <w:marLeft w:val="0"/>
          <w:marRight w:val="0"/>
          <w:marTop w:val="0"/>
          <w:marBottom w:val="0"/>
          <w:divBdr>
            <w:top w:val="none" w:sz="0" w:space="0" w:color="auto"/>
            <w:left w:val="none" w:sz="0" w:space="0" w:color="auto"/>
            <w:bottom w:val="none" w:sz="0" w:space="0" w:color="auto"/>
            <w:right w:val="none" w:sz="0" w:space="0" w:color="auto"/>
          </w:divBdr>
          <w:divsChild>
            <w:div w:id="860821383">
              <w:marLeft w:val="0"/>
              <w:marRight w:val="0"/>
              <w:marTop w:val="0"/>
              <w:marBottom w:val="0"/>
              <w:divBdr>
                <w:top w:val="none" w:sz="0" w:space="0" w:color="auto"/>
                <w:left w:val="none" w:sz="0" w:space="0" w:color="auto"/>
                <w:bottom w:val="none" w:sz="0" w:space="0" w:color="auto"/>
                <w:right w:val="none" w:sz="0" w:space="0" w:color="auto"/>
              </w:divBdr>
              <w:divsChild>
                <w:div w:id="423958948">
                  <w:marLeft w:val="0"/>
                  <w:marRight w:val="0"/>
                  <w:marTop w:val="0"/>
                  <w:marBottom w:val="0"/>
                  <w:divBdr>
                    <w:top w:val="none" w:sz="0" w:space="0" w:color="auto"/>
                    <w:left w:val="none" w:sz="0" w:space="0" w:color="auto"/>
                    <w:bottom w:val="none" w:sz="0" w:space="0" w:color="auto"/>
                    <w:right w:val="none" w:sz="0" w:space="0" w:color="auto"/>
                  </w:divBdr>
                  <w:divsChild>
                    <w:div w:id="478768823">
                      <w:marLeft w:val="0"/>
                      <w:marRight w:val="0"/>
                      <w:marTop w:val="0"/>
                      <w:marBottom w:val="0"/>
                      <w:divBdr>
                        <w:top w:val="none" w:sz="0" w:space="0" w:color="auto"/>
                        <w:left w:val="none" w:sz="0" w:space="0" w:color="auto"/>
                        <w:bottom w:val="none" w:sz="0" w:space="0" w:color="auto"/>
                        <w:right w:val="none" w:sz="0" w:space="0" w:color="auto"/>
                      </w:divBdr>
                      <w:divsChild>
                        <w:div w:id="242379944">
                          <w:marLeft w:val="0"/>
                          <w:marRight w:val="0"/>
                          <w:marTop w:val="0"/>
                          <w:marBottom w:val="0"/>
                          <w:divBdr>
                            <w:top w:val="none" w:sz="0" w:space="0" w:color="auto"/>
                            <w:left w:val="none" w:sz="0" w:space="0" w:color="auto"/>
                            <w:bottom w:val="none" w:sz="0" w:space="0" w:color="auto"/>
                            <w:right w:val="none" w:sz="0" w:space="0" w:color="auto"/>
                          </w:divBdr>
                          <w:divsChild>
                            <w:div w:id="25744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15380">
                      <w:marLeft w:val="0"/>
                      <w:marRight w:val="0"/>
                      <w:marTop w:val="0"/>
                      <w:marBottom w:val="0"/>
                      <w:divBdr>
                        <w:top w:val="none" w:sz="0" w:space="0" w:color="auto"/>
                        <w:left w:val="none" w:sz="0" w:space="0" w:color="auto"/>
                        <w:bottom w:val="none" w:sz="0" w:space="0" w:color="auto"/>
                        <w:right w:val="none" w:sz="0" w:space="0" w:color="auto"/>
                      </w:divBdr>
                      <w:divsChild>
                        <w:div w:id="523178317">
                          <w:marLeft w:val="0"/>
                          <w:marRight w:val="0"/>
                          <w:marTop w:val="0"/>
                          <w:marBottom w:val="0"/>
                          <w:divBdr>
                            <w:top w:val="none" w:sz="0" w:space="0" w:color="auto"/>
                            <w:left w:val="none" w:sz="0" w:space="0" w:color="auto"/>
                            <w:bottom w:val="none" w:sz="0" w:space="0" w:color="auto"/>
                            <w:right w:val="none" w:sz="0" w:space="0" w:color="auto"/>
                          </w:divBdr>
                          <w:divsChild>
                            <w:div w:id="1655135319">
                              <w:marLeft w:val="0"/>
                              <w:marRight w:val="0"/>
                              <w:marTop w:val="0"/>
                              <w:marBottom w:val="0"/>
                              <w:divBdr>
                                <w:top w:val="none" w:sz="0" w:space="0" w:color="auto"/>
                                <w:left w:val="none" w:sz="0" w:space="0" w:color="auto"/>
                                <w:bottom w:val="none" w:sz="0" w:space="0" w:color="auto"/>
                                <w:right w:val="none" w:sz="0" w:space="0" w:color="auto"/>
                              </w:divBdr>
                              <w:divsChild>
                                <w:div w:id="207219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ar.mocha.law@gmail.com" TargetMode="External"/><Relationship Id="rId5" Type="http://schemas.openxmlformats.org/officeDocument/2006/relationships/hyperlink" Target="mailto:office@drlawfirm.com"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1728</Words>
  <Characters>8642</Characters>
  <Application>Microsoft Office Word</Application>
  <DocSecurity>0</DocSecurity>
  <Lines>72</Lines>
  <Paragraphs>20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Halon Amit</dc:creator>
  <cp:keywords/>
  <dc:description/>
  <cp:lastModifiedBy>USER</cp:lastModifiedBy>
  <cp:revision>17</cp:revision>
  <dcterms:created xsi:type="dcterms:W3CDTF">2024-10-22T08:38:00Z</dcterms:created>
  <dcterms:modified xsi:type="dcterms:W3CDTF">2024-10-23T07:30:00Z</dcterms:modified>
</cp:coreProperties>
</file>