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mode</w:t>
      </w:r>
      <w:r w:rsidR="00C35FC4">
        <w:rPr>
          <w:rFonts w:ascii="Times New Roman" w:hAnsi="Times New Roman" w:cs="Times New Roman"/>
          <w:b/>
        </w:rPr>
        <w:t>_num</w:t>
      </w:r>
      <w:proofErr w:type="spellEnd"/>
      <w:r>
        <w:rPr>
          <w:rFonts w:ascii="Times New Roman" w:hAnsi="Times New Roman" w:cs="Times New Roman"/>
          <w:b/>
        </w:rPr>
        <w:t>&gt;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lastRenderedPageBreak/>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17"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18"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13192D" w:rsidRPr="00B06819"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lastRenderedPageBreak/>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lastRenderedPageBreak/>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22040C" w:rsidRPr="00F75112" w:rsidRDefault="0022040C" w:rsidP="00CE6BF4">
      <w:pPr>
        <w:pStyle w:val="ListParagraph"/>
        <w:numPr>
          <w:ilvl w:val="0"/>
          <w:numId w:val="35"/>
        </w:numPr>
        <w:spacing w:after="0"/>
        <w:rPr>
          <w:u w:val="single"/>
        </w:rPr>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w:t>
      </w:r>
      <w:r w:rsidR="00E73B0F">
        <w:t>f the day. And have to store</w:t>
      </w:r>
      <w:r>
        <w:t xml:space="preserve"> minimum 1 </w:t>
      </w:r>
      <w:r w:rsidR="00E73B0F">
        <w:t>moth</w:t>
      </w:r>
      <w:r>
        <w:t xml:space="preserve">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lastRenderedPageBreak/>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113BD0" w:rsidP="00865140">
      <w:pPr>
        <w:spacing w:after="0"/>
        <w:ind w:firstLine="720"/>
      </w:pPr>
      <w:r w:rsidRPr="00113BD0">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113BD0">
        <w:rPr>
          <w:b/>
          <w:noProof/>
          <w:u w:val="single"/>
        </w:rPr>
        <w:pict>
          <v:shape id="_x0000_s1060" type="#_x0000_t32" style="position:absolute;left:0;text-align:left;margin-left:467pt;margin-top:6.65pt;width:18pt;height:0;z-index:251695104" o:connectortype="straight">
            <v:stroke endarrow="block"/>
          </v:shape>
        </w:pict>
      </w:r>
      <w:r w:rsidRPr="00113BD0">
        <w:rPr>
          <w:b/>
          <w:noProof/>
          <w:u w:val="single"/>
        </w:rPr>
        <w:pict>
          <v:shape id="_x0000_s1057" type="#_x0000_t32" style="position:absolute;left:0;text-align:left;margin-left:343.5pt;margin-top:6.65pt;width:18pt;height:0;z-index:251691008" o:connectortype="straight">
            <v:stroke endarrow="block"/>
          </v:shape>
        </w:pict>
      </w:r>
      <w:r w:rsidRPr="00113BD0">
        <w:rPr>
          <w:b/>
          <w:noProof/>
          <w:u w:val="single"/>
        </w:rPr>
        <w:pict>
          <v:shape id="_x0000_s1059" type="#_x0000_t32" style="position:absolute;left:0;text-align:left;margin-left:379.9pt;margin-top:6.65pt;width:18pt;height:0;z-index:251694080" o:connectortype="straight">
            <v:stroke endarrow="block"/>
          </v:shape>
        </w:pict>
      </w:r>
      <w:r w:rsidRPr="00113BD0">
        <w:rPr>
          <w:b/>
          <w:noProof/>
          <w:u w:val="single"/>
        </w:rPr>
        <w:pict>
          <v:shape id="_x0000_s1054" type="#_x0000_t32" style="position:absolute;left:0;text-align:left;margin-left:146.1pt;margin-top:6.6pt;width:18pt;height:.05pt;z-index:251686912" o:connectortype="straight">
            <v:stroke endarrow="block"/>
          </v:shape>
        </w:pict>
      </w:r>
      <w:r w:rsidRPr="00113BD0">
        <w:rPr>
          <w:b/>
          <w:noProof/>
          <w:u w:val="single"/>
        </w:rPr>
        <w:pict>
          <v:shape id="_x0000_s1053" type="#_x0000_t32" style="position:absolute;left:0;text-align:left;margin-left:87.2pt;margin-top:6.5pt;width:18pt;height:0;z-index:251685888" o:connectortype="straight">
            <v:stroke endarrow="block"/>
          </v:shape>
        </w:pict>
      </w:r>
      <w:r w:rsidRPr="00113BD0">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113BD0" w:rsidP="00231C2F">
      <w:pPr>
        <w:spacing w:after="0"/>
        <w:ind w:firstLine="720"/>
      </w:pPr>
      <w:r w:rsidRPr="00113BD0">
        <w:rPr>
          <w:noProof/>
          <w:highlight w:val="lightGray"/>
        </w:rPr>
        <w:pict>
          <v:shape id="_x0000_s1083" type="#_x0000_t32" style="position:absolute;left:0;text-align:left;margin-left:142.45pt;margin-top:7.95pt;width:14.05pt;height:0;z-index:251719680" o:connectortype="straight">
            <v:stroke endarrow="block"/>
          </v:shape>
        </w:pict>
      </w:r>
      <w:r w:rsidRPr="00113BD0">
        <w:rPr>
          <w:noProof/>
          <w:highlight w:val="lightGray"/>
        </w:rPr>
        <w:pict>
          <v:shape id="_x0000_s1086" type="#_x0000_t32" style="position:absolute;left:0;text-align:left;margin-left:367.35pt;margin-top:7.95pt;width:18pt;height:0;z-index:251722752" o:connectortype="straight">
            <v:stroke endarrow="block"/>
          </v:shape>
        </w:pict>
      </w:r>
      <w:r w:rsidRPr="00113BD0">
        <w:rPr>
          <w:noProof/>
          <w:highlight w:val="lightGray"/>
        </w:rPr>
        <w:pict>
          <v:shape id="_x0000_s1085" type="#_x0000_t32" style="position:absolute;left:0;text-align:left;margin-left:275.95pt;margin-top:7.95pt;width:18pt;height:0;z-index:251721728" o:connectortype="straight">
            <v:stroke endarrow="block"/>
          </v:shape>
        </w:pict>
      </w:r>
      <w:r w:rsidRPr="00113BD0">
        <w:rPr>
          <w:noProof/>
          <w:highlight w:val="lightGray"/>
        </w:rPr>
        <w:pict>
          <v:shape id="_x0000_s1084" type="#_x0000_t32" style="position:absolute;left:0;text-align:left;margin-left:188.45pt;margin-top:7.95pt;width:18pt;height:0;z-index:251720704" o:connectortype="straight">
            <v:stroke endarrow="block"/>
          </v:shape>
        </w:pict>
      </w:r>
      <w:r w:rsidR="00231C2F" w:rsidRPr="00865140">
        <w:rPr>
          <w:highlight w:val="lightGray"/>
        </w:rPr>
        <w:t>Choose/Create Volume       Actions       Attach Instance       Choose instance       Proceed</w:t>
      </w:r>
    </w:p>
    <w:p w:rsidR="00231C2F" w:rsidRPr="00231C2F" w:rsidRDefault="00231C2F" w:rsidP="00231C2F">
      <w:pPr>
        <w:spacing w:after="0"/>
        <w:ind w:firstLine="720"/>
        <w:rPr>
          <w:b/>
          <w:i/>
          <w:color w:val="4F81BD" w:themeColor="accent1"/>
        </w:rPr>
      </w:pPr>
      <w:r w:rsidRPr="00231C2F">
        <w:rPr>
          <w:b/>
          <w:i/>
          <w:color w:val="4F81BD" w:themeColor="accent1"/>
        </w:rPr>
        <w:t>Next:</w:t>
      </w:r>
    </w:p>
    <w:p w:rsidR="00231C2F" w:rsidRDefault="00231C2F" w:rsidP="00231C2F">
      <w:pPr>
        <w:spacing w:after="0"/>
        <w:ind w:firstLine="720"/>
      </w:pPr>
      <w:r>
        <w:rPr>
          <w:b/>
          <w:i/>
        </w:rPr>
        <w:tab/>
      </w:r>
      <w:r>
        <w:t>Connect to the server that we have attached the EBS volume</w:t>
      </w:r>
    </w:p>
    <w:p w:rsidR="00231C2F" w:rsidRDefault="00231C2F" w:rsidP="00231C2F">
      <w:pPr>
        <w:pStyle w:val="ListParagraph"/>
        <w:numPr>
          <w:ilvl w:val="0"/>
          <w:numId w:val="39"/>
        </w:numPr>
        <w:spacing w:after="0"/>
      </w:pPr>
      <w:proofErr w:type="spellStart"/>
      <w:r w:rsidRPr="008A5475">
        <w:rPr>
          <w:highlight w:val="lightGray"/>
        </w:rPr>
        <w:t>Sudo</w:t>
      </w:r>
      <w:proofErr w:type="spellEnd"/>
      <w:r w:rsidRPr="008A5475">
        <w:rPr>
          <w:highlight w:val="lightGray"/>
        </w:rPr>
        <w:t xml:space="preserve"> –s</w:t>
      </w:r>
    </w:p>
    <w:p w:rsidR="00231C2F" w:rsidRDefault="00231C2F" w:rsidP="00231C2F">
      <w:pPr>
        <w:pStyle w:val="ListParagraph"/>
        <w:numPr>
          <w:ilvl w:val="0"/>
          <w:numId w:val="39"/>
        </w:numPr>
        <w:spacing w:after="0"/>
      </w:pPr>
      <w:r w:rsidRPr="008A5475">
        <w:rPr>
          <w:highlight w:val="lightGray"/>
        </w:rPr>
        <w:t>apt update</w:t>
      </w:r>
    </w:p>
    <w:p w:rsidR="00231C2F" w:rsidRDefault="00231C2F" w:rsidP="00231C2F">
      <w:pPr>
        <w:pStyle w:val="ListParagraph"/>
        <w:numPr>
          <w:ilvl w:val="0"/>
          <w:numId w:val="39"/>
        </w:numPr>
        <w:spacing w:after="0"/>
      </w:pPr>
      <w:r w:rsidRPr="008A5475">
        <w:rPr>
          <w:highlight w:val="lightGray"/>
        </w:rPr>
        <w:t>apt upgrade –y</w:t>
      </w:r>
      <w:r>
        <w:t xml:space="preserve"> </w:t>
      </w:r>
    </w:p>
    <w:p w:rsidR="00231C2F" w:rsidRPr="00EE38BE" w:rsidRDefault="00231C2F" w:rsidP="00231C2F">
      <w:pPr>
        <w:pStyle w:val="ListParagraph"/>
        <w:numPr>
          <w:ilvl w:val="0"/>
          <w:numId w:val="39"/>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231C2F" w:rsidRPr="00EE38BE" w:rsidRDefault="00231C2F" w:rsidP="00231C2F">
      <w:pPr>
        <w:pStyle w:val="ListParagraph"/>
        <w:numPr>
          <w:ilvl w:val="0"/>
          <w:numId w:val="41"/>
        </w:numPr>
        <w:spacing w:after="0"/>
      </w:pPr>
      <w:r>
        <w:rPr>
          <w:highlight w:val="lightGray"/>
        </w:rPr>
        <w:t>mkfs</w:t>
      </w:r>
      <w:r w:rsidRPr="008A5475">
        <w:rPr>
          <w:highlight w:val="lightGray"/>
        </w:rPr>
        <w:t>.ext4 /dev/</w:t>
      </w:r>
      <w:proofErr w:type="spellStart"/>
      <w:r w:rsidRPr="008A5475">
        <w:rPr>
          <w:highlight w:val="lightGray"/>
        </w:rPr>
        <w:t>xvdf</w:t>
      </w:r>
      <w:proofErr w:type="spellEnd"/>
      <w:r>
        <w:tab/>
      </w:r>
      <w:r w:rsidRPr="00EE38BE">
        <w:rPr>
          <w:i/>
          <w:sz w:val="14"/>
        </w:rPr>
        <w:t>(</w:t>
      </w:r>
      <w:proofErr w:type="spellStart"/>
      <w:r>
        <w:rPr>
          <w:i/>
          <w:sz w:val="14"/>
        </w:rPr>
        <w:t>mkfs</w:t>
      </w:r>
      <w:proofErr w:type="spellEnd"/>
      <w:r>
        <w:rPr>
          <w:i/>
          <w:sz w:val="14"/>
        </w:rPr>
        <w:t xml:space="preserve">-make file system </w:t>
      </w:r>
      <w:r w:rsidRPr="00EE38BE">
        <w:rPr>
          <w:i/>
          <w:sz w:val="14"/>
        </w:rPr>
        <w:t>To insert the attached volume)</w:t>
      </w:r>
    </w:p>
    <w:p w:rsidR="00231C2F" w:rsidRPr="00EE38BE" w:rsidRDefault="00231C2F" w:rsidP="00231C2F">
      <w:pPr>
        <w:pStyle w:val="ListParagraph"/>
        <w:numPr>
          <w:ilvl w:val="0"/>
          <w:numId w:val="41"/>
        </w:numPr>
        <w:spacing w:after="0"/>
        <w:rPr>
          <w:i/>
        </w:rPr>
      </w:pPr>
      <w:proofErr w:type="spellStart"/>
      <w:proofErr w:type="gramStart"/>
      <w:r w:rsidRPr="008A5475">
        <w:rPr>
          <w:highlight w:val="lightGray"/>
        </w:rPr>
        <w:t>lsblk</w:t>
      </w:r>
      <w:proofErr w:type="spellEnd"/>
      <w:proofErr w:type="gramEnd"/>
      <w:r>
        <w:rPr>
          <w:sz w:val="16"/>
        </w:rPr>
        <w:tab/>
      </w:r>
      <w:r>
        <w:rPr>
          <w:sz w:val="16"/>
        </w:rPr>
        <w:tab/>
      </w:r>
      <w:r w:rsidRPr="00EE38BE">
        <w:rPr>
          <w:i/>
          <w:sz w:val="14"/>
        </w:rPr>
        <w:t xml:space="preserve">(To check whether the volume is inserted or not. You can see the </w:t>
      </w:r>
      <w:proofErr w:type="spellStart"/>
      <w:r w:rsidRPr="00EE38BE">
        <w:rPr>
          <w:i/>
          <w:sz w:val="14"/>
        </w:rPr>
        <w:t>xvdf</w:t>
      </w:r>
      <w:proofErr w:type="spellEnd"/>
      <w:r w:rsidRPr="00EE38BE">
        <w:rPr>
          <w:i/>
          <w:sz w:val="14"/>
        </w:rPr>
        <w:t xml:space="preserve"> file at the end without any path)</w:t>
      </w:r>
    </w:p>
    <w:p w:rsidR="00231C2F" w:rsidRPr="008A5475" w:rsidRDefault="00231C2F" w:rsidP="00231C2F">
      <w:pPr>
        <w:pStyle w:val="ListParagraph"/>
        <w:numPr>
          <w:ilvl w:val="0"/>
          <w:numId w:val="41"/>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Pr>
          <w:i/>
          <w:sz w:val="16"/>
        </w:rPr>
        <w:t xml:space="preserve"> </w:t>
      </w:r>
    </w:p>
    <w:p w:rsidR="00231C2F" w:rsidRPr="008A5475" w:rsidRDefault="00231C2F" w:rsidP="00231C2F">
      <w:pPr>
        <w:pStyle w:val="ListParagraph"/>
        <w:numPr>
          <w:ilvl w:val="0"/>
          <w:numId w:val="41"/>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231C2F" w:rsidRDefault="00231C2F" w:rsidP="00231C2F">
      <w:pPr>
        <w:pStyle w:val="ListParagraph"/>
        <w:numPr>
          <w:ilvl w:val="0"/>
          <w:numId w:val="41"/>
        </w:numPr>
        <w:spacing w:after="0"/>
      </w:pPr>
      <w:proofErr w:type="spellStart"/>
      <w:r w:rsidRPr="008A5475">
        <w:rPr>
          <w:highlight w:val="lightGray"/>
        </w:rPr>
        <w:t>pwd</w:t>
      </w:r>
      <w:proofErr w:type="spellEnd"/>
      <w:r>
        <w:tab/>
      </w:r>
      <w:r>
        <w:tab/>
      </w:r>
      <w:r>
        <w:tab/>
        <w:t>(copy the printed work directory path)</w:t>
      </w:r>
    </w:p>
    <w:p w:rsidR="00231C2F" w:rsidRDefault="00231C2F" w:rsidP="00231C2F">
      <w:pPr>
        <w:pStyle w:val="ListParagraph"/>
        <w:numPr>
          <w:ilvl w:val="0"/>
          <w:numId w:val="41"/>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231C2F" w:rsidRDefault="00231C2F" w:rsidP="00231C2F">
      <w:pPr>
        <w:pStyle w:val="ListParagraph"/>
        <w:numPr>
          <w:ilvl w:val="0"/>
          <w:numId w:val="41"/>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231C2F" w:rsidRDefault="00231C2F" w:rsidP="00231C2F">
      <w:pPr>
        <w:pStyle w:val="ListParagraph"/>
        <w:numPr>
          <w:ilvl w:val="0"/>
          <w:numId w:val="41"/>
        </w:numPr>
        <w:spacing w:after="0"/>
      </w:pPr>
      <w:proofErr w:type="spellStart"/>
      <w:r w:rsidRPr="008A5475">
        <w:rPr>
          <w:highlight w:val="lightGray"/>
        </w:rPr>
        <w:t>lsblk</w:t>
      </w:r>
      <w:proofErr w:type="spellEnd"/>
      <w:r>
        <w:tab/>
      </w:r>
      <w:r>
        <w:tab/>
      </w:r>
      <w:r>
        <w:tab/>
        <w:t>(you will find the path now)</w:t>
      </w:r>
    </w:p>
    <w:p w:rsidR="00231C2F" w:rsidRDefault="00231C2F" w:rsidP="00231C2F">
      <w:pPr>
        <w:pStyle w:val="ListParagraph"/>
        <w:spacing w:after="0"/>
        <w:ind w:left="1800"/>
        <w:rPr>
          <w:b/>
        </w:rPr>
      </w:pPr>
      <w:proofErr w:type="gramStart"/>
      <w:r w:rsidRPr="001403FE">
        <w:rPr>
          <w:b/>
        </w:rPr>
        <w:t>complete</w:t>
      </w:r>
      <w:proofErr w:type="gramEnd"/>
      <w:r w:rsidRPr="001403FE">
        <w:rPr>
          <w:b/>
        </w:rPr>
        <w:t xml:space="preserve"> the task given by the developer</w:t>
      </w:r>
      <w:r>
        <w:rPr>
          <w:b/>
        </w:rPr>
        <w:t>. After the task is completed we have to un-mount the volume</w:t>
      </w:r>
    </w:p>
    <w:p w:rsidR="00231C2F" w:rsidRPr="001403FE" w:rsidRDefault="00231C2F" w:rsidP="00231C2F">
      <w:pPr>
        <w:pStyle w:val="ListParagraph"/>
        <w:numPr>
          <w:ilvl w:val="0"/>
          <w:numId w:val="42"/>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231C2F" w:rsidRPr="001440D5" w:rsidRDefault="00231C2F" w:rsidP="00231C2F">
      <w:pPr>
        <w:pStyle w:val="ListParagraph"/>
        <w:numPr>
          <w:ilvl w:val="0"/>
          <w:numId w:val="42"/>
        </w:numPr>
        <w:spacing w:after="0"/>
        <w:rPr>
          <w:b/>
        </w:rPr>
      </w:pPr>
      <w:proofErr w:type="spellStart"/>
      <w:r w:rsidRPr="008A5475">
        <w:rPr>
          <w:highlight w:val="lightGray"/>
        </w:rPr>
        <w:t>lsblk</w:t>
      </w:r>
      <w:proofErr w:type="spellEnd"/>
      <w:r>
        <w:tab/>
      </w:r>
      <w:r>
        <w:tab/>
      </w:r>
      <w:r>
        <w:tab/>
        <w:t>(to check whether the volume was un-mounted or not)</w:t>
      </w:r>
    </w:p>
    <w:p w:rsidR="00231C2F" w:rsidRPr="001403FE" w:rsidRDefault="00231C2F" w:rsidP="00231C2F">
      <w:pPr>
        <w:pStyle w:val="ListParagraph"/>
        <w:numPr>
          <w:ilvl w:val="0"/>
          <w:numId w:val="42"/>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113BD0" w:rsidP="00231C2F">
      <w:pPr>
        <w:spacing w:after="0"/>
        <w:ind w:left="720"/>
      </w:pPr>
      <w:r w:rsidRPr="00113BD0">
        <w:rPr>
          <w:noProof/>
          <w:highlight w:val="lightGray"/>
        </w:rPr>
        <w:pict>
          <v:shape id="_x0000_s1088" type="#_x0000_t32" style="position:absolute;left:0;text-align:left;margin-left:151.9pt;margin-top:7.9pt;width:18pt;height:0;z-index:251724800" o:connectortype="straight">
            <v:stroke endarrow="block"/>
          </v:shape>
        </w:pict>
      </w:r>
      <w:r w:rsidRPr="00113BD0">
        <w:rPr>
          <w:noProof/>
          <w:highlight w:val="lightGray"/>
        </w:rPr>
        <w:pict>
          <v:shape id="_x0000_s1087" type="#_x0000_t32" style="position:absolute;left:0;text-align:left;margin-left:98.65pt;margin-top:7.9pt;width:18pt;height:0;z-index:251723776" o:connectortype="straight">
            <v:stroke endarrow="block"/>
          </v:shape>
        </w:pict>
      </w:r>
      <w:r w:rsidR="00231C2F" w:rsidRPr="001440D5">
        <w:rPr>
          <w:highlight w:val="lightGray"/>
        </w:rPr>
        <w:t>Select volume        Actions        Detach the EBS-Volume</w:t>
      </w:r>
    </w:p>
    <w:p w:rsidR="00231C2F" w:rsidRDefault="00231C2F" w:rsidP="00231C2F">
      <w:pPr>
        <w:pStyle w:val="ListParagraph"/>
        <w:spacing w:after="0"/>
      </w:pPr>
    </w:p>
    <w:p w:rsidR="00231C2F" w:rsidRDefault="00231C2F" w:rsidP="002C2BFC">
      <w:pPr>
        <w:pStyle w:val="ListParagraph"/>
        <w:spacing w:after="0"/>
        <w:ind w:firstLine="72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113BD0">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113BD0" w:rsidRPr="00113BD0">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113BD0" w:rsidRPr="00113BD0">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113BD0" w:rsidRPr="00113BD0">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113BD0" w:rsidRPr="00113BD0">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113BD0">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113BD0">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113BD0">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113BD0">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113BD0" w:rsidP="00865140">
      <w:pPr>
        <w:spacing w:after="0"/>
        <w:ind w:firstLine="720"/>
      </w:pPr>
      <w:r w:rsidRPr="00113BD0">
        <w:rPr>
          <w:noProof/>
          <w:highlight w:val="lightGray"/>
        </w:rPr>
        <w:pict>
          <v:shape id="_x0000_s1048" type="#_x0000_t32" style="position:absolute;left:0;text-align:left;margin-left:107.5pt;margin-top:7.7pt;width:18pt;height:0;z-index:251679744" o:connectortype="straight">
            <v:stroke endarrow="block"/>
          </v:shape>
        </w:pict>
      </w:r>
      <w:r w:rsidRPr="00113BD0">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113BD0">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113BD0"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113BD0" w:rsidP="00FB4754">
      <w:pPr>
        <w:tabs>
          <w:tab w:val="left" w:pos="1628"/>
        </w:tabs>
        <w:spacing w:after="0"/>
      </w:pPr>
      <w:r w:rsidRPr="00113BD0">
        <w:rPr>
          <w:b/>
          <w:noProof/>
        </w:rPr>
        <w:pict>
          <v:shape id="_x0000_s1077" type="#_x0000_t32" style="position:absolute;margin-left:161.3pt;margin-top:8.15pt;width:18pt;height:0;z-index:251711488" o:connectortype="straight">
            <v:stroke endarrow="block"/>
          </v:shape>
        </w:pict>
      </w:r>
      <w:r w:rsidRPr="00113BD0">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113BD0" w:rsidP="00414100">
      <w:pPr>
        <w:tabs>
          <w:tab w:val="left" w:pos="735"/>
          <w:tab w:val="left" w:pos="1628"/>
        </w:tabs>
        <w:spacing w:after="0"/>
      </w:pPr>
      <w:r w:rsidRPr="00113BD0">
        <w:rPr>
          <w:b/>
          <w:noProof/>
        </w:rPr>
        <w:pict>
          <v:shape id="_x0000_s1082" type="#_x0000_t32" style="position:absolute;margin-left:160.9pt;margin-top:8.45pt;width:18pt;height:0;z-index:251717632" o:connectortype="straight">
            <v:stroke endarrow="block"/>
          </v:shape>
        </w:pict>
      </w:r>
      <w:r w:rsidRPr="00113BD0">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113BD0" w:rsidP="00414100">
      <w:pPr>
        <w:tabs>
          <w:tab w:val="left" w:pos="735"/>
          <w:tab w:val="left" w:pos="1628"/>
        </w:tabs>
        <w:spacing w:after="0"/>
      </w:pPr>
      <w:r w:rsidRPr="00113BD0">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113BD0">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18136B" w:rsidRDefault="0018136B" w:rsidP="00414100">
      <w:pPr>
        <w:tabs>
          <w:tab w:val="left" w:pos="735"/>
          <w:tab w:val="left" w:pos="1628"/>
        </w:tabs>
        <w:spacing w:after="0"/>
      </w:pPr>
    </w:p>
    <w:p w:rsidR="0018136B" w:rsidRPr="0018136B" w:rsidRDefault="0018136B" w:rsidP="0018136B">
      <w:pPr>
        <w:pStyle w:val="Title"/>
        <w:rPr>
          <w:sz w:val="40"/>
        </w:rPr>
      </w:pPr>
      <w:r w:rsidRPr="0018136B">
        <w:rPr>
          <w:sz w:val="40"/>
        </w:rPr>
        <w:t>User</w:t>
      </w:r>
      <w:r>
        <w:rPr>
          <w:sz w:val="40"/>
        </w:rPr>
        <w:t xml:space="preserve"> </w:t>
      </w:r>
      <w:r w:rsidRPr="0018136B">
        <w:rPr>
          <w:sz w:val="40"/>
        </w:rPr>
        <w:t>Data</w:t>
      </w:r>
    </w:p>
    <w:p w:rsidR="00B94E83" w:rsidRPr="0018136B" w:rsidRDefault="0018136B" w:rsidP="0018136B">
      <w:pPr>
        <w:pStyle w:val="ListParagraph"/>
        <w:numPr>
          <w:ilvl w:val="0"/>
          <w:numId w:val="44"/>
        </w:numPr>
        <w:tabs>
          <w:tab w:val="left" w:pos="735"/>
          <w:tab w:val="left" w:pos="1628"/>
        </w:tabs>
        <w:spacing w:after="0"/>
        <w:rPr>
          <w:u w:val="single"/>
        </w:rPr>
      </w:pPr>
      <w:r w:rsidRPr="0018136B">
        <w:rPr>
          <w:b/>
          <w:u w:val="single"/>
        </w:rPr>
        <w:t>User Data</w:t>
      </w:r>
      <w:r w:rsidRPr="0018136B">
        <w:t xml:space="preserve"> is a</w:t>
      </w:r>
      <w:r>
        <w:t xml:space="preserve"> plain text format. It is a</w:t>
      </w:r>
      <w:r w:rsidRPr="0018136B">
        <w:t xml:space="preserve"> feature that allows you to pass initialization scripts or user data to an EC2 instance when it's launched. This user data can be used to automate various tasks such as installing software, configuring the operating system, setting up services, and more, making the instance ready for its intended purpose right after launch.</w:t>
      </w:r>
    </w:p>
    <w:p w:rsidR="0018136B" w:rsidRDefault="0018136B" w:rsidP="0018136B">
      <w:pPr>
        <w:pStyle w:val="ListParagraph"/>
        <w:numPr>
          <w:ilvl w:val="0"/>
          <w:numId w:val="44"/>
        </w:numPr>
        <w:tabs>
          <w:tab w:val="left" w:pos="735"/>
          <w:tab w:val="left" w:pos="1628"/>
        </w:tabs>
        <w:spacing w:after="0"/>
      </w:pPr>
      <w:r w:rsidRPr="0018136B">
        <w:t>When you launch an EC2 instance, you can provide user data in the form of a script .The EC2 instance retrieves this user data and executes it during the boot process. This enables you to customize the configuration of your EC2 instances without manual intervention.</w:t>
      </w:r>
    </w:p>
    <w:p w:rsidR="00D2500A" w:rsidRDefault="00D2500A" w:rsidP="00D2500A">
      <w:pPr>
        <w:tabs>
          <w:tab w:val="left" w:pos="735"/>
          <w:tab w:val="left" w:pos="1628"/>
        </w:tabs>
        <w:spacing w:after="0"/>
        <w:ind w:left="360"/>
        <w:rPr>
          <w:b/>
          <w:color w:val="548DD4" w:themeColor="text2" w:themeTint="99"/>
        </w:rPr>
      </w:pPr>
      <w:r w:rsidRPr="00D2500A">
        <w:rPr>
          <w:b/>
          <w:color w:val="548DD4" w:themeColor="text2" w:themeTint="99"/>
        </w:rPr>
        <w:t>Syntax:</w:t>
      </w:r>
    </w:p>
    <w:p w:rsidR="00FF37EA" w:rsidRDefault="00FF37EA" w:rsidP="00D2500A">
      <w:pPr>
        <w:tabs>
          <w:tab w:val="left" w:pos="735"/>
          <w:tab w:val="left" w:pos="1628"/>
        </w:tabs>
        <w:spacing w:after="0"/>
        <w:ind w:left="360"/>
        <w:rPr>
          <w:b/>
          <w:color w:val="548DD4" w:themeColor="text2" w:themeTint="99"/>
        </w:rPr>
      </w:pPr>
    </w:p>
    <w:p w:rsidR="00D2500A" w:rsidRDefault="00FF37EA" w:rsidP="00D2500A">
      <w:pPr>
        <w:tabs>
          <w:tab w:val="left" w:pos="735"/>
          <w:tab w:val="left" w:pos="1628"/>
        </w:tabs>
        <w:spacing w:after="0"/>
        <w:ind w:left="360"/>
        <w:rPr>
          <w:b/>
          <w:color w:val="548DD4" w:themeColor="text2" w:themeTint="99"/>
        </w:rPr>
      </w:pPr>
      <w:r>
        <w:rPr>
          <w:b/>
          <w:color w:val="548DD4" w:themeColor="text2" w:themeTint="99"/>
        </w:rPr>
        <w:tab/>
      </w:r>
      <w:r w:rsidR="00D2500A">
        <w:rPr>
          <w:b/>
          <w:noProof/>
          <w:color w:val="548DD4" w:themeColor="text2" w:themeTint="99"/>
        </w:rPr>
        <w:drawing>
          <wp:inline distT="0" distB="0" distL="0" distR="0">
            <wp:extent cx="6109855" cy="1436844"/>
            <wp:effectExtent l="19050" t="0" r="519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08047" cy="1436419"/>
                    </a:xfrm>
                    <a:prstGeom prst="rect">
                      <a:avLst/>
                    </a:prstGeom>
                    <a:noFill/>
                    <a:ln w="9525">
                      <a:noFill/>
                      <a:miter lim="800000"/>
                      <a:headEnd/>
                      <a:tailEnd/>
                    </a:ln>
                  </pic:spPr>
                </pic:pic>
              </a:graphicData>
            </a:graphic>
          </wp:inline>
        </w:drawing>
      </w:r>
    </w:p>
    <w:p w:rsidR="00D2500A" w:rsidRDefault="00D2500A" w:rsidP="00D2500A">
      <w:pPr>
        <w:tabs>
          <w:tab w:val="left" w:pos="735"/>
          <w:tab w:val="left" w:pos="1628"/>
        </w:tabs>
        <w:spacing w:after="0"/>
        <w:ind w:left="360"/>
        <w:rPr>
          <w:b/>
          <w:color w:val="548DD4" w:themeColor="text2" w:themeTint="99"/>
        </w:rPr>
      </w:pPr>
    </w:p>
    <w:p w:rsidR="0018136B" w:rsidRDefault="00FF37EA" w:rsidP="00FF37EA">
      <w:pPr>
        <w:tabs>
          <w:tab w:val="left" w:pos="735"/>
          <w:tab w:val="left" w:pos="1628"/>
        </w:tabs>
        <w:spacing w:after="0"/>
        <w:rPr>
          <w:b/>
        </w:rPr>
      </w:pPr>
      <w:r>
        <w:rPr>
          <w:b/>
          <w:color w:val="548DD4" w:themeColor="text2" w:themeTint="99"/>
        </w:rPr>
        <w:t xml:space="preserve">        </w:t>
      </w:r>
      <w:r w:rsidR="0018136B" w:rsidRPr="00D2500A">
        <w:rPr>
          <w:b/>
        </w:rPr>
        <w:t>We can write the user data in two ways.</w:t>
      </w:r>
    </w:p>
    <w:p w:rsidR="00D2500A" w:rsidRDefault="00D2500A" w:rsidP="00D2500A">
      <w:pPr>
        <w:pStyle w:val="ListParagraph"/>
        <w:numPr>
          <w:ilvl w:val="0"/>
          <w:numId w:val="46"/>
        </w:numPr>
        <w:tabs>
          <w:tab w:val="left" w:pos="735"/>
          <w:tab w:val="left" w:pos="1628"/>
        </w:tabs>
        <w:spacing w:after="0"/>
      </w:pPr>
      <w:r>
        <w:t>While launching the instance we can find the user data in the advance option. We can write the user data there.</w:t>
      </w:r>
    </w:p>
    <w:p w:rsidR="00D2500A" w:rsidRDefault="00D2500A" w:rsidP="00D2500A">
      <w:pPr>
        <w:pStyle w:val="ListParagraph"/>
        <w:numPr>
          <w:ilvl w:val="0"/>
          <w:numId w:val="46"/>
        </w:numPr>
        <w:tabs>
          <w:tab w:val="left" w:pos="735"/>
          <w:tab w:val="left" w:pos="1628"/>
        </w:tabs>
        <w:spacing w:after="0"/>
      </w:pPr>
      <w:r>
        <w:t>After launching the instance we can create a text file inserting the user data in it. The text file must be named with .</w:t>
      </w:r>
      <w:proofErr w:type="spellStart"/>
      <w:r>
        <w:t>sh</w:t>
      </w:r>
      <w:proofErr w:type="spellEnd"/>
      <w:r>
        <w:t xml:space="preserve"> at the end. After the file was written we have to give permissions to it by </w:t>
      </w:r>
      <w:proofErr w:type="spellStart"/>
      <w:r w:rsidRPr="00D2500A">
        <w:rPr>
          <w:color w:val="000000" w:themeColor="text1"/>
          <w:highlight w:val="lightGray"/>
        </w:rPr>
        <w:t>chmod</w:t>
      </w:r>
      <w:proofErr w:type="spellEnd"/>
      <w:r w:rsidRPr="00D2500A">
        <w:rPr>
          <w:color w:val="000000" w:themeColor="text1"/>
          <w:highlight w:val="lightGray"/>
        </w:rPr>
        <w:t xml:space="preserve"> +x &lt;filename.sh&gt;</w:t>
      </w:r>
      <w:r>
        <w:rPr>
          <w:color w:val="000000" w:themeColor="text1"/>
        </w:rPr>
        <w:t xml:space="preserve">. After that we have to run the file by </w:t>
      </w:r>
      <w:r w:rsidRPr="00D2500A">
        <w:rPr>
          <w:color w:val="000000" w:themeColor="text1"/>
          <w:highlight w:val="lightGray"/>
        </w:rPr>
        <w:t>./filename.sh</w:t>
      </w:r>
      <w:r>
        <w:rPr>
          <w:color w:val="000000" w:themeColor="text1"/>
        </w:rPr>
        <w:t xml:space="preserve"> this command will run the user data that we have written in that file.</w:t>
      </w:r>
    </w:p>
    <w:p w:rsidR="00D2500A" w:rsidRPr="00D2500A" w:rsidRDefault="00D2500A" w:rsidP="00D2500A">
      <w:pPr>
        <w:pStyle w:val="ListParagraph"/>
        <w:tabs>
          <w:tab w:val="left" w:pos="735"/>
          <w:tab w:val="left" w:pos="1628"/>
        </w:tabs>
        <w:spacing w:after="0"/>
        <w:ind w:left="1092"/>
      </w:pPr>
    </w:p>
    <w:p w:rsidR="00B94E83" w:rsidRDefault="00B94E83" w:rsidP="00B94E83">
      <w:pPr>
        <w:pStyle w:val="Title"/>
        <w:rPr>
          <w:sz w:val="32"/>
        </w:rPr>
      </w:pPr>
      <w:r w:rsidRPr="00B94E83">
        <w:rPr>
          <w:sz w:val="40"/>
        </w:rPr>
        <w:t>S3-Bucket</w:t>
      </w:r>
    </w:p>
    <w:p w:rsidR="00B94E83" w:rsidRPr="00415A4C" w:rsidRDefault="00B94E83" w:rsidP="00415A4C">
      <w:pPr>
        <w:pStyle w:val="ListParagraph"/>
        <w:numPr>
          <w:ilvl w:val="0"/>
          <w:numId w:val="43"/>
        </w:numPr>
        <w:spacing w:after="0"/>
        <w:rPr>
          <w:b/>
        </w:rPr>
      </w:pPr>
      <w:r w:rsidRPr="00415A4C">
        <w:rPr>
          <w:b/>
          <w:u w:val="single"/>
        </w:rPr>
        <w:t>S3</w:t>
      </w:r>
      <w:r w:rsidR="00415A4C" w:rsidRPr="00415A4C">
        <w:rPr>
          <w:b/>
          <w:u w:val="single"/>
        </w:rPr>
        <w:t xml:space="preserve"> (</w:t>
      </w:r>
      <w:r w:rsidRPr="00415A4C">
        <w:rPr>
          <w:b/>
          <w:u w:val="single"/>
        </w:rPr>
        <w:t>Simple Storage Service</w:t>
      </w:r>
      <w:r w:rsidR="00415A4C" w:rsidRPr="00415A4C">
        <w:rPr>
          <w:b/>
          <w:u w:val="single"/>
        </w:rPr>
        <w:t>) bucket</w:t>
      </w:r>
      <w:r w:rsidR="00415A4C" w:rsidRPr="00415A4C">
        <w:t xml:space="preserve"> is a container for storing data objects in the Amazon Web Services (AWS) cloud. It's a fundamental resource provided by AWS for storing and retrieving any amount of data, at any time, from anywhere on the web</w:t>
      </w:r>
      <w:r w:rsidR="00415A4C">
        <w:t>.</w:t>
      </w:r>
    </w:p>
    <w:p w:rsidR="007E012B" w:rsidRDefault="007E012B" w:rsidP="00415A4C">
      <w:pPr>
        <w:pStyle w:val="ListParagraph"/>
        <w:numPr>
          <w:ilvl w:val="0"/>
          <w:numId w:val="43"/>
        </w:numPr>
        <w:spacing w:after="0"/>
      </w:pPr>
      <w:r>
        <w:t>By default S3 is a global service.</w:t>
      </w:r>
    </w:p>
    <w:p w:rsidR="00415A4C" w:rsidRDefault="00415A4C" w:rsidP="00415A4C">
      <w:pPr>
        <w:pStyle w:val="ListParagraph"/>
        <w:numPr>
          <w:ilvl w:val="0"/>
          <w:numId w:val="43"/>
        </w:numPr>
        <w:spacing w:after="0"/>
      </w:pPr>
      <w:r w:rsidRPr="00F55446">
        <w:rPr>
          <w:i/>
          <w:color w:val="FF0000"/>
        </w:rPr>
        <w:t>AWS imposes a soft limit of 100 S3 buckets pe</w:t>
      </w:r>
      <w:r w:rsidR="00F55446" w:rsidRPr="00F55446">
        <w:rPr>
          <w:i/>
          <w:color w:val="FF0000"/>
        </w:rPr>
        <w:t>r region</w:t>
      </w:r>
      <w:r w:rsidRPr="00F55446">
        <w:rPr>
          <w:i/>
          <w:color w:val="FF0000"/>
        </w:rPr>
        <w:t xml:space="preserve"> by default</w:t>
      </w:r>
      <w:r w:rsidRPr="00F55446">
        <w:rPr>
          <w:color w:val="FF0000"/>
        </w:rPr>
        <w:t xml:space="preserve">. </w:t>
      </w:r>
      <w:r w:rsidRPr="00415A4C">
        <w:t>If you require more than 100 S3 buckets, you can request a limit increase from AWS support, providing justification for your needs.</w:t>
      </w:r>
    </w:p>
    <w:p w:rsidR="00415A4C" w:rsidRDefault="00415A4C" w:rsidP="00415A4C">
      <w:pPr>
        <w:pStyle w:val="ListParagraph"/>
        <w:numPr>
          <w:ilvl w:val="0"/>
          <w:numId w:val="43"/>
        </w:numPr>
        <w:spacing w:after="0"/>
      </w:pPr>
      <w:r w:rsidRPr="00415A4C">
        <w:t>Each object stored in Amazon S3 can be up to 5 terabytes in size.</w:t>
      </w:r>
    </w:p>
    <w:p w:rsidR="00415A4C" w:rsidRDefault="001C13A2" w:rsidP="00415A4C">
      <w:pPr>
        <w:pStyle w:val="ListParagraph"/>
        <w:numPr>
          <w:ilvl w:val="0"/>
          <w:numId w:val="43"/>
        </w:numPr>
        <w:spacing w:after="0"/>
      </w:pPr>
      <w:proofErr w:type="gramStart"/>
      <w:r w:rsidRPr="001C13A2">
        <w:t>bucket</w:t>
      </w:r>
      <w:proofErr w:type="gramEnd"/>
      <w:r w:rsidRPr="001C13A2">
        <w:t xml:space="preserve"> names must be globally unique across all existing bucket names in the AWS ecosystem. This means that you cannot use a bucket name that is already in use by another AWS account, regardless of region.</w:t>
      </w:r>
    </w:p>
    <w:p w:rsidR="001C13A2" w:rsidRDefault="001C13A2" w:rsidP="001C13A2">
      <w:pPr>
        <w:spacing w:after="0"/>
        <w:rPr>
          <w:color w:val="548DD4" w:themeColor="text2" w:themeTint="99"/>
        </w:rPr>
      </w:pPr>
      <w:r w:rsidRPr="001C13A2">
        <w:rPr>
          <w:color w:val="548DD4" w:themeColor="text2" w:themeTint="99"/>
        </w:rPr>
        <w:t>Practical:</w:t>
      </w:r>
    </w:p>
    <w:p w:rsidR="001C13A2" w:rsidRDefault="001C13A2" w:rsidP="001C13A2">
      <w:pPr>
        <w:spacing w:after="0"/>
        <w:rPr>
          <w:color w:val="548DD4" w:themeColor="text2" w:themeTint="99"/>
        </w:rPr>
      </w:pPr>
      <w:r>
        <w:rPr>
          <w:color w:val="548DD4" w:themeColor="text2" w:themeTint="99"/>
        </w:rPr>
        <w:tab/>
      </w:r>
      <w:r w:rsidRPr="001C13A2">
        <w:rPr>
          <w:b/>
        </w:rPr>
        <w:t>How to create the S3 Bucket</w:t>
      </w:r>
      <w:r>
        <w:rPr>
          <w:color w:val="548DD4" w:themeColor="text2" w:themeTint="99"/>
        </w:rPr>
        <w:t>:</w:t>
      </w:r>
    </w:p>
    <w:p w:rsidR="001C13A2" w:rsidRDefault="001C13A2" w:rsidP="001C13A2">
      <w:pPr>
        <w:spacing w:after="0"/>
        <w:rPr>
          <w:color w:val="000000" w:themeColor="text1"/>
        </w:rPr>
      </w:pPr>
      <w:r>
        <w:rPr>
          <w:color w:val="548DD4" w:themeColor="text2" w:themeTint="99"/>
        </w:rPr>
        <w:tab/>
      </w:r>
      <w:r>
        <w:rPr>
          <w:color w:val="000000" w:themeColor="text1"/>
        </w:rPr>
        <w:t>S3 bucket</w:t>
      </w:r>
      <w:r w:rsidR="005B515D">
        <w:rPr>
          <w:color w:val="000000" w:themeColor="text1"/>
        </w:rPr>
        <w:t xml:space="preserve">  </w:t>
      </w:r>
      <w:r w:rsidR="005B515D" w:rsidRPr="005B515D">
        <w:rPr>
          <w:color w:val="000000" w:themeColor="text1"/>
        </w:rPr>
        <w:sym w:font="Wingdings" w:char="F0E0"/>
      </w:r>
      <w:r w:rsidR="005B515D">
        <w:rPr>
          <w:color w:val="000000" w:themeColor="text1"/>
        </w:rPr>
        <w:t xml:space="preserve">  create bucket  </w:t>
      </w:r>
      <w:r w:rsidR="005B515D" w:rsidRPr="005B515D">
        <w:rPr>
          <w:color w:val="000000" w:themeColor="text1"/>
        </w:rPr>
        <w:sym w:font="Wingdings" w:char="F0E0"/>
      </w:r>
      <w:r w:rsidR="005B515D">
        <w:rPr>
          <w:color w:val="000000" w:themeColor="text1"/>
        </w:rPr>
        <w:t xml:space="preserve">  Bucket name  </w:t>
      </w:r>
      <w:r w:rsidR="005B515D" w:rsidRPr="005B515D">
        <w:rPr>
          <w:color w:val="000000" w:themeColor="text1"/>
        </w:rPr>
        <w:sym w:font="Wingdings" w:char="F0E0"/>
      </w:r>
      <w:r w:rsidR="005B515D">
        <w:rPr>
          <w:color w:val="000000" w:themeColor="text1"/>
        </w:rPr>
        <w:t xml:space="preserve">  Region  </w:t>
      </w:r>
      <w:r w:rsidR="005B515D" w:rsidRPr="005B515D">
        <w:rPr>
          <w:color w:val="000000" w:themeColor="text1"/>
        </w:rPr>
        <w:sym w:font="Wingdings" w:char="F0E0"/>
      </w:r>
      <w:r w:rsidR="005B515D">
        <w:rPr>
          <w:color w:val="000000" w:themeColor="text1"/>
        </w:rPr>
        <w:t xml:space="preserve">  ACLs </w:t>
      </w:r>
      <w:r w:rsidR="00647867">
        <w:rPr>
          <w:color w:val="000000" w:themeColor="text1"/>
        </w:rPr>
        <w:t>(</w:t>
      </w:r>
      <w:proofErr w:type="spellStart"/>
      <w:r w:rsidR="005B515D">
        <w:rPr>
          <w:color w:val="000000" w:themeColor="text1"/>
        </w:rPr>
        <w:t>desible</w:t>
      </w:r>
      <w:proofErr w:type="spellEnd"/>
      <w:r w:rsidR="005B515D">
        <w:rPr>
          <w:color w:val="000000" w:themeColor="text1"/>
        </w:rPr>
        <w:t>/enable</w:t>
      </w:r>
      <w:r w:rsidR="00647867">
        <w:rPr>
          <w:color w:val="000000" w:themeColor="text1"/>
        </w:rPr>
        <w:t>)</w:t>
      </w:r>
      <w:r w:rsidR="005B515D">
        <w:rPr>
          <w:color w:val="000000" w:themeColor="text1"/>
        </w:rPr>
        <w:t xml:space="preserve">  </w:t>
      </w:r>
      <w:r w:rsidR="005B515D" w:rsidRPr="005B515D">
        <w:rPr>
          <w:color w:val="000000" w:themeColor="text1"/>
        </w:rPr>
        <w:sym w:font="Wingdings" w:char="F0E0"/>
      </w:r>
      <w:r w:rsidR="005B515D">
        <w:rPr>
          <w:color w:val="000000" w:themeColor="text1"/>
        </w:rPr>
        <w:t xml:space="preserve"> </w:t>
      </w:r>
      <w:r w:rsidR="005B515D">
        <w:rPr>
          <w:rFonts w:ascii="MS Mincho" w:eastAsia="MS Mincho" w:hAnsi="MS Mincho" w:cs="MS Mincho" w:hint="eastAsia"/>
          <w:color w:val="272626"/>
          <w:sz w:val="29"/>
          <w:szCs w:val="29"/>
          <w:shd w:val="clear" w:color="auto" w:fill="FFFFFF"/>
        </w:rPr>
        <w:t>☑</w:t>
      </w:r>
      <w:r w:rsidR="005B515D">
        <w:rPr>
          <w:color w:val="000000" w:themeColor="text1"/>
        </w:rPr>
        <w:t>Block all access</w:t>
      </w:r>
    </w:p>
    <w:p w:rsidR="005B515D" w:rsidRDefault="005B515D" w:rsidP="001C13A2">
      <w:pPr>
        <w:spacing w:after="0"/>
        <w:rPr>
          <w:color w:val="000000" w:themeColor="text1"/>
        </w:rPr>
      </w:pPr>
      <w:r>
        <w:rPr>
          <w:color w:val="000000" w:themeColor="text1"/>
        </w:rPr>
        <w:tab/>
      </w:r>
      <w:r w:rsidRPr="005B515D">
        <w:rPr>
          <w:color w:val="000000" w:themeColor="text1"/>
        </w:rPr>
        <w:sym w:font="Wingdings" w:char="F0E0"/>
      </w:r>
      <w:r w:rsidR="00647867">
        <w:rPr>
          <w:color w:val="000000" w:themeColor="text1"/>
        </w:rPr>
        <w:t xml:space="preserve">Bucket Versioning (enable/disable)  </w:t>
      </w:r>
      <w:r w:rsidR="00647867" w:rsidRPr="00647867">
        <w:rPr>
          <w:color w:val="000000" w:themeColor="text1"/>
        </w:rPr>
        <w:sym w:font="Wingdings" w:char="F0E0"/>
      </w:r>
      <w:r w:rsidR="00647867">
        <w:rPr>
          <w:color w:val="000000" w:themeColor="text1"/>
        </w:rPr>
        <w:t xml:space="preserve">  </w:t>
      </w:r>
      <w:r>
        <w:rPr>
          <w:color w:val="000000" w:themeColor="text1"/>
        </w:rPr>
        <w:t>Default encryption</w:t>
      </w:r>
      <w:r w:rsidR="00E35E48">
        <w:rPr>
          <w:color w:val="000000" w:themeColor="text1"/>
        </w:rPr>
        <w:t xml:space="preserve">  </w:t>
      </w:r>
      <w:r w:rsidR="00E35E48" w:rsidRPr="00E35E48">
        <w:rPr>
          <w:color w:val="000000" w:themeColor="text1"/>
        </w:rPr>
        <w:sym w:font="Wingdings" w:char="F0E0"/>
      </w:r>
      <w:r w:rsidR="00E35E48">
        <w:rPr>
          <w:color w:val="000000" w:themeColor="text1"/>
        </w:rPr>
        <w:t xml:space="preserve">  </w:t>
      </w:r>
    </w:p>
    <w:p w:rsidR="005B515D" w:rsidRDefault="00113BD0" w:rsidP="001C13A2">
      <w:pPr>
        <w:spacing w:after="0"/>
        <w:rPr>
          <w:color w:val="000000" w:themeColor="text1"/>
        </w:rPr>
      </w:pPr>
      <w:r>
        <w:rPr>
          <w:noProof/>
          <w:color w:val="000000" w:themeColor="text1"/>
        </w:rPr>
        <w:pict>
          <v:shape id="_x0000_s1095" type="#_x0000_t32" style="position:absolute;margin-left:245.15pt;margin-top:1.85pt;width:0;height:16pt;z-index:251725824" o:connectortype="straight">
            <v:stroke endarrow="block"/>
          </v:shape>
        </w:pict>
      </w:r>
    </w:p>
    <w:p w:rsidR="005B515D" w:rsidRDefault="00E35E48" w:rsidP="001C13A2">
      <w:pPr>
        <w:spacing w:after="0"/>
        <w:rPr>
          <w:color w:val="000000" w:themeColor="text1"/>
        </w:rPr>
      </w:pPr>
      <w:r>
        <w:rPr>
          <w:color w:val="000000" w:themeColor="text1"/>
        </w:rPr>
        <w:lastRenderedPageBreak/>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r>
        <w:rPr>
          <w:color w:val="000000" w:themeColor="text1"/>
        </w:rPr>
        <w:t>SSE – S3</w:t>
      </w:r>
    </w:p>
    <w:p w:rsidR="00E35E48" w:rsidRDefault="00E35E48" w:rsidP="001C13A2">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r>
        <w:rPr>
          <w:color w:val="000000" w:themeColor="text1"/>
        </w:rPr>
        <w:t>SSE – KMS</w:t>
      </w:r>
    </w:p>
    <w:p w:rsidR="00E35E48" w:rsidRPr="001C13A2" w:rsidRDefault="00E35E48" w:rsidP="001C13A2">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r>
        <w:rPr>
          <w:color w:val="000000" w:themeColor="text1"/>
        </w:rPr>
        <w:t>DSSE - KMS</w:t>
      </w:r>
    </w:p>
    <w:sectPr w:rsidR="00E35E48" w:rsidRPr="001C13A2"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840D65"/>
    <w:multiLevelType w:val="hybridMultilevel"/>
    <w:tmpl w:val="26C0F6E6"/>
    <w:lvl w:ilvl="0" w:tplc="BE08CAA2">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8">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20">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02D6553"/>
    <w:multiLevelType w:val="hybridMultilevel"/>
    <w:tmpl w:val="D43C888E"/>
    <w:lvl w:ilvl="0" w:tplc="E9D662EE">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6">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C1B1E65"/>
    <w:multiLevelType w:val="hybridMultilevel"/>
    <w:tmpl w:val="692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3">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6F089E"/>
    <w:multiLevelType w:val="hybridMultilevel"/>
    <w:tmpl w:val="67746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32"/>
  </w:num>
  <w:num w:numId="4">
    <w:abstractNumId w:val="30"/>
  </w:num>
  <w:num w:numId="5">
    <w:abstractNumId w:val="11"/>
  </w:num>
  <w:num w:numId="6">
    <w:abstractNumId w:val="40"/>
  </w:num>
  <w:num w:numId="7">
    <w:abstractNumId w:val="28"/>
  </w:num>
  <w:num w:numId="8">
    <w:abstractNumId w:val="17"/>
  </w:num>
  <w:num w:numId="9">
    <w:abstractNumId w:val="36"/>
  </w:num>
  <w:num w:numId="10">
    <w:abstractNumId w:val="31"/>
  </w:num>
  <w:num w:numId="11">
    <w:abstractNumId w:val="5"/>
  </w:num>
  <w:num w:numId="12">
    <w:abstractNumId w:val="41"/>
  </w:num>
  <w:num w:numId="13">
    <w:abstractNumId w:val="15"/>
  </w:num>
  <w:num w:numId="14">
    <w:abstractNumId w:val="23"/>
  </w:num>
  <w:num w:numId="15">
    <w:abstractNumId w:val="27"/>
  </w:num>
  <w:num w:numId="16">
    <w:abstractNumId w:val="34"/>
  </w:num>
  <w:num w:numId="17">
    <w:abstractNumId w:val="18"/>
  </w:num>
  <w:num w:numId="18">
    <w:abstractNumId w:val="19"/>
  </w:num>
  <w:num w:numId="19">
    <w:abstractNumId w:val="22"/>
  </w:num>
  <w:num w:numId="20">
    <w:abstractNumId w:val="44"/>
  </w:num>
  <w:num w:numId="21">
    <w:abstractNumId w:val="4"/>
  </w:num>
  <w:num w:numId="22">
    <w:abstractNumId w:val="1"/>
  </w:num>
  <w:num w:numId="23">
    <w:abstractNumId w:val="6"/>
  </w:num>
  <w:num w:numId="24">
    <w:abstractNumId w:val="37"/>
  </w:num>
  <w:num w:numId="25">
    <w:abstractNumId w:val="8"/>
  </w:num>
  <w:num w:numId="26">
    <w:abstractNumId w:val="3"/>
  </w:num>
  <w:num w:numId="27">
    <w:abstractNumId w:val="43"/>
  </w:num>
  <w:num w:numId="28">
    <w:abstractNumId w:val="29"/>
  </w:num>
  <w:num w:numId="29">
    <w:abstractNumId w:val="25"/>
  </w:num>
  <w:num w:numId="30">
    <w:abstractNumId w:val="33"/>
  </w:num>
  <w:num w:numId="31">
    <w:abstractNumId w:val="2"/>
  </w:num>
  <w:num w:numId="32">
    <w:abstractNumId w:val="21"/>
  </w:num>
  <w:num w:numId="33">
    <w:abstractNumId w:val="14"/>
  </w:num>
  <w:num w:numId="34">
    <w:abstractNumId w:val="0"/>
  </w:num>
  <w:num w:numId="35">
    <w:abstractNumId w:val="13"/>
  </w:num>
  <w:num w:numId="36">
    <w:abstractNumId w:val="20"/>
  </w:num>
  <w:num w:numId="37">
    <w:abstractNumId w:val="38"/>
  </w:num>
  <w:num w:numId="38">
    <w:abstractNumId w:val="26"/>
  </w:num>
  <w:num w:numId="39">
    <w:abstractNumId w:val="10"/>
  </w:num>
  <w:num w:numId="40">
    <w:abstractNumId w:val="9"/>
  </w:num>
  <w:num w:numId="41">
    <w:abstractNumId w:val="16"/>
  </w:num>
  <w:num w:numId="42">
    <w:abstractNumId w:val="12"/>
  </w:num>
  <w:num w:numId="43">
    <w:abstractNumId w:val="39"/>
  </w:num>
  <w:num w:numId="44">
    <w:abstractNumId w:val="45"/>
  </w:num>
  <w:num w:numId="45">
    <w:abstractNumId w:val="7"/>
  </w:num>
  <w:num w:numId="46">
    <w:abstractNumId w:val="3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3664"/>
    <w:rsid w:val="00000196"/>
    <w:rsid w:val="00006D99"/>
    <w:rsid w:val="0005771A"/>
    <w:rsid w:val="0006149E"/>
    <w:rsid w:val="00071167"/>
    <w:rsid w:val="000F6F74"/>
    <w:rsid w:val="000F7D18"/>
    <w:rsid w:val="00101C92"/>
    <w:rsid w:val="001039D6"/>
    <w:rsid w:val="00113BD0"/>
    <w:rsid w:val="0013192D"/>
    <w:rsid w:val="00133664"/>
    <w:rsid w:val="001403FE"/>
    <w:rsid w:val="001440D5"/>
    <w:rsid w:val="00146E80"/>
    <w:rsid w:val="00174B04"/>
    <w:rsid w:val="0018136B"/>
    <w:rsid w:val="001C13A2"/>
    <w:rsid w:val="001C7263"/>
    <w:rsid w:val="001E1F27"/>
    <w:rsid w:val="001E4F33"/>
    <w:rsid w:val="001E6CD1"/>
    <w:rsid w:val="00200889"/>
    <w:rsid w:val="0022040C"/>
    <w:rsid w:val="00231C2F"/>
    <w:rsid w:val="002518EA"/>
    <w:rsid w:val="00291998"/>
    <w:rsid w:val="002961F7"/>
    <w:rsid w:val="002B5C32"/>
    <w:rsid w:val="002C2BFC"/>
    <w:rsid w:val="002D7481"/>
    <w:rsid w:val="002F37C5"/>
    <w:rsid w:val="00325974"/>
    <w:rsid w:val="0034093E"/>
    <w:rsid w:val="00351DC2"/>
    <w:rsid w:val="00373AC1"/>
    <w:rsid w:val="00374A38"/>
    <w:rsid w:val="0037533F"/>
    <w:rsid w:val="003A0D2D"/>
    <w:rsid w:val="003A53CB"/>
    <w:rsid w:val="003B6927"/>
    <w:rsid w:val="003C7CE5"/>
    <w:rsid w:val="003D0FC1"/>
    <w:rsid w:val="003E167D"/>
    <w:rsid w:val="003F1C94"/>
    <w:rsid w:val="00414100"/>
    <w:rsid w:val="00415A4C"/>
    <w:rsid w:val="00425D79"/>
    <w:rsid w:val="00436C9C"/>
    <w:rsid w:val="00465FC5"/>
    <w:rsid w:val="00472078"/>
    <w:rsid w:val="00485E3E"/>
    <w:rsid w:val="00494D32"/>
    <w:rsid w:val="004A3942"/>
    <w:rsid w:val="004A5F44"/>
    <w:rsid w:val="004B45B4"/>
    <w:rsid w:val="004F4821"/>
    <w:rsid w:val="004F672B"/>
    <w:rsid w:val="0052177B"/>
    <w:rsid w:val="00585E41"/>
    <w:rsid w:val="005A494A"/>
    <w:rsid w:val="005B515D"/>
    <w:rsid w:val="005F0F45"/>
    <w:rsid w:val="00601657"/>
    <w:rsid w:val="00615E9A"/>
    <w:rsid w:val="0064270E"/>
    <w:rsid w:val="00647867"/>
    <w:rsid w:val="006579DA"/>
    <w:rsid w:val="00680040"/>
    <w:rsid w:val="00681A04"/>
    <w:rsid w:val="00682A92"/>
    <w:rsid w:val="0069383D"/>
    <w:rsid w:val="006A1869"/>
    <w:rsid w:val="006A367B"/>
    <w:rsid w:val="006A6829"/>
    <w:rsid w:val="006C1C77"/>
    <w:rsid w:val="006C36F2"/>
    <w:rsid w:val="006F62AE"/>
    <w:rsid w:val="007117BF"/>
    <w:rsid w:val="007229A8"/>
    <w:rsid w:val="00727FD8"/>
    <w:rsid w:val="007306FF"/>
    <w:rsid w:val="00731637"/>
    <w:rsid w:val="00735424"/>
    <w:rsid w:val="00735CDF"/>
    <w:rsid w:val="00740C0A"/>
    <w:rsid w:val="00746137"/>
    <w:rsid w:val="00746AEE"/>
    <w:rsid w:val="00752E40"/>
    <w:rsid w:val="00770B6C"/>
    <w:rsid w:val="00785CD0"/>
    <w:rsid w:val="00794DA0"/>
    <w:rsid w:val="007D5A4E"/>
    <w:rsid w:val="007E012B"/>
    <w:rsid w:val="007E2503"/>
    <w:rsid w:val="00853B1D"/>
    <w:rsid w:val="008559DE"/>
    <w:rsid w:val="00865140"/>
    <w:rsid w:val="00867CDA"/>
    <w:rsid w:val="00870C0A"/>
    <w:rsid w:val="00874F95"/>
    <w:rsid w:val="008A5475"/>
    <w:rsid w:val="008C5C38"/>
    <w:rsid w:val="008F7AB4"/>
    <w:rsid w:val="009004DD"/>
    <w:rsid w:val="00917109"/>
    <w:rsid w:val="009230AA"/>
    <w:rsid w:val="009769F4"/>
    <w:rsid w:val="009F0221"/>
    <w:rsid w:val="009F688B"/>
    <w:rsid w:val="00A0417E"/>
    <w:rsid w:val="00A0671B"/>
    <w:rsid w:val="00A1544B"/>
    <w:rsid w:val="00A313D1"/>
    <w:rsid w:val="00A5027A"/>
    <w:rsid w:val="00A51E4C"/>
    <w:rsid w:val="00A65B39"/>
    <w:rsid w:val="00A86769"/>
    <w:rsid w:val="00AA0D13"/>
    <w:rsid w:val="00AB38C1"/>
    <w:rsid w:val="00AC2E92"/>
    <w:rsid w:val="00AD6CA2"/>
    <w:rsid w:val="00AE40FE"/>
    <w:rsid w:val="00AE7D3B"/>
    <w:rsid w:val="00B00B20"/>
    <w:rsid w:val="00B01334"/>
    <w:rsid w:val="00B06819"/>
    <w:rsid w:val="00B12709"/>
    <w:rsid w:val="00B6037E"/>
    <w:rsid w:val="00B76370"/>
    <w:rsid w:val="00B84858"/>
    <w:rsid w:val="00B94E83"/>
    <w:rsid w:val="00BA23E4"/>
    <w:rsid w:val="00C063EF"/>
    <w:rsid w:val="00C35FC4"/>
    <w:rsid w:val="00C47E29"/>
    <w:rsid w:val="00C5250B"/>
    <w:rsid w:val="00C55A6A"/>
    <w:rsid w:val="00C720EB"/>
    <w:rsid w:val="00CA6980"/>
    <w:rsid w:val="00CB2BCF"/>
    <w:rsid w:val="00CB52A8"/>
    <w:rsid w:val="00CC2529"/>
    <w:rsid w:val="00CD3F79"/>
    <w:rsid w:val="00CE6BF4"/>
    <w:rsid w:val="00CF18F7"/>
    <w:rsid w:val="00D113F0"/>
    <w:rsid w:val="00D1456C"/>
    <w:rsid w:val="00D2500A"/>
    <w:rsid w:val="00D41B59"/>
    <w:rsid w:val="00D501BC"/>
    <w:rsid w:val="00D63547"/>
    <w:rsid w:val="00D637EC"/>
    <w:rsid w:val="00D7335D"/>
    <w:rsid w:val="00D94621"/>
    <w:rsid w:val="00D96B89"/>
    <w:rsid w:val="00DA0063"/>
    <w:rsid w:val="00DE28B6"/>
    <w:rsid w:val="00DE4C61"/>
    <w:rsid w:val="00DF0B0F"/>
    <w:rsid w:val="00DF4D16"/>
    <w:rsid w:val="00E12B45"/>
    <w:rsid w:val="00E21258"/>
    <w:rsid w:val="00E219EF"/>
    <w:rsid w:val="00E35E48"/>
    <w:rsid w:val="00E60815"/>
    <w:rsid w:val="00E73B0F"/>
    <w:rsid w:val="00E8412C"/>
    <w:rsid w:val="00EB1683"/>
    <w:rsid w:val="00EC33FB"/>
    <w:rsid w:val="00ED4BB0"/>
    <w:rsid w:val="00EE34C3"/>
    <w:rsid w:val="00EE38BE"/>
    <w:rsid w:val="00EE5136"/>
    <w:rsid w:val="00EE7B73"/>
    <w:rsid w:val="00EF0D63"/>
    <w:rsid w:val="00EF5B7C"/>
    <w:rsid w:val="00F02EBE"/>
    <w:rsid w:val="00F2496A"/>
    <w:rsid w:val="00F31D03"/>
    <w:rsid w:val="00F46E0E"/>
    <w:rsid w:val="00F55446"/>
    <w:rsid w:val="00F6247B"/>
    <w:rsid w:val="00F75112"/>
    <w:rsid w:val="00FA2D83"/>
    <w:rsid w:val="00FB4754"/>
    <w:rsid w:val="00FB7C79"/>
    <w:rsid w:val="00FF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o:shapedefaults>
    <o:shapelayout v:ext="edit">
      <o:idmap v:ext="edit" data="1"/>
      <o:rules v:ext="edit">
        <o:r id="V:Rule37" type="connector" idref="#_x0000_s1088"/>
        <o:r id="V:Rule38" type="connector" idref="#_x0000_s1057"/>
        <o:r id="V:Rule39" type="connector" idref="#_x0000_s1036"/>
        <o:r id="V:Rule40" type="connector" idref="#_x0000_s1053"/>
        <o:r id="V:Rule41" type="connector" idref="#_x0000_s1035"/>
        <o:r id="V:Rule42" type="connector" idref="#_x0000_s1085"/>
        <o:r id="V:Rule43" type="connector" idref="#_x0000_s1083"/>
        <o:r id="V:Rule44" type="connector" idref="#_x0000_s1052"/>
        <o:r id="V:Rule45" type="connector" idref="#_x0000_s1074"/>
        <o:r id="V:Rule46" type="connector" idref="#_x0000_s1063"/>
        <o:r id="V:Rule47" type="connector" idref="#_x0000_s1040"/>
        <o:r id="V:Rule48" type="connector" idref="#_x0000_s1082"/>
        <o:r id="V:Rule49" type="connector" idref="#_x0000_s1060"/>
        <o:r id="V:Rule50" type="connector" idref="#_x0000_s1049"/>
        <o:r id="V:Rule51" type="connector" idref="#_x0000_s1064"/>
        <o:r id="V:Rule52" type="connector" idref="#_x0000_s1054"/>
        <o:r id="V:Rule53" type="connector" idref="#_x0000_s1047"/>
        <o:r id="V:Rule54" type="connector" idref="#_x0000_s1079"/>
        <o:r id="V:Rule55" type="connector" idref="#_x0000_s1086"/>
        <o:r id="V:Rule56" type="connector" idref="#_x0000_s1055"/>
        <o:r id="V:Rule57" type="connector" idref="#_x0000_s1072"/>
        <o:r id="V:Rule58" type="connector" idref="#_x0000_s1087"/>
        <o:r id="V:Rule59" type="connector" idref="#_x0000_s1073"/>
        <o:r id="V:Rule60" type="connector" idref="#_x0000_s1077"/>
        <o:r id="V:Rule61" type="connector" idref="#_x0000_s1059"/>
        <o:r id="V:Rule62" type="connector" idref="#_x0000_s1081"/>
        <o:r id="V:Rule63" type="connector" idref="#_x0000_s1076"/>
        <o:r id="V:Rule64" type="connector" idref="#_x0000_s1061"/>
        <o:r id="V:Rule65" type="connector" idref="#_x0000_s1078"/>
        <o:r id="V:Rule66" type="connector" idref="#_x0000_s1037"/>
        <o:r id="V:Rule67" type="connector" idref="#_x0000_s1095"/>
        <o:r id="V:Rule68" type="connector" idref="#_x0000_s1051"/>
        <o:r id="V:Rule69" type="connector" idref="#_x0000_s1062"/>
        <o:r id="V:Rule70" type="connector" idref="#_x0000_s1075"/>
        <o:r id="V:Rule71" type="connector" idref="#_x0000_s1048"/>
        <o:r id="V:Rule72"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2738207">
      <w:bodyDiv w:val="1"/>
      <w:marLeft w:val="0"/>
      <w:marRight w:val="0"/>
      <w:marTop w:val="0"/>
      <w:marBottom w:val="0"/>
      <w:divBdr>
        <w:top w:val="none" w:sz="0" w:space="0" w:color="auto"/>
        <w:left w:val="none" w:sz="0" w:space="0" w:color="auto"/>
        <w:bottom w:val="none" w:sz="0" w:space="0" w:color="auto"/>
        <w:right w:val="none" w:sz="0" w:space="0" w:color="auto"/>
      </w:divBdr>
    </w:div>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give@mail.i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give@mail.id"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E6636B47-C659-4349-9E61-55A8FB0D1A89}" type="presOf" srcId="{BB248136-B81E-4194-9D7D-733827E3CC91}" destId="{616ED15D-1C36-4D9A-8251-984C2A94700B}"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3508BC2C-186F-468B-919C-9F5350CFD0AC}" type="presOf" srcId="{3B21D804-2A2B-4BF1-9567-27EBD70D7E6B}" destId="{717EBD2E-CA2B-4373-9F1B-A6550E471D11}" srcOrd="0" destOrd="0" presId="urn:microsoft.com/office/officeart/2005/8/layout/hProcess9"/>
    <dgm:cxn modelId="{409226C6-A714-4059-86B1-F3B5B92F8C32}" type="presOf" srcId="{961C6E43-8FC6-4804-B99E-E29D22389756}" destId="{FA4733D0-7965-41BD-9E40-613D03806326}"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107DE5DE-C863-440F-BEDC-D2E68FE71D63}" type="presOf" srcId="{1BB7C95A-9658-42E2-81CF-94CB2F01B8B5}" destId="{56E0FB25-C875-4DE3-BFD1-8C31FF0C97A4}" srcOrd="0" destOrd="0" presId="urn:microsoft.com/office/officeart/2005/8/layout/hProcess9"/>
    <dgm:cxn modelId="{CD629F9D-4576-4AEF-80E7-484D8FDA9771}" type="presOf" srcId="{F6FC21D6-DCF3-4181-B7CD-89B44FC21A35}" destId="{CD90AD47-1BF6-47CE-96F3-61B83E0C3302}"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4E4EA47B-ADBA-4C03-AB57-AAFF799DC832}" type="presOf" srcId="{1CC7C80E-957C-4D93-9E88-B4EECE9C986A}" destId="{2DF250E2-2155-4827-AA8E-5DDF5589D144}" srcOrd="0" destOrd="0" presId="urn:microsoft.com/office/officeart/2005/8/layout/hProcess9"/>
    <dgm:cxn modelId="{374A4458-BFC4-4C03-9CBA-0BC730A2D172}" type="presOf" srcId="{A6577511-DDB8-45BF-A536-F50CA5D0C5BD}" destId="{FD2DE628-AD12-44E2-AF71-74DDC6D9D891}" srcOrd="0" destOrd="0" presId="urn:microsoft.com/office/officeart/2005/8/layout/hProcess9"/>
    <dgm:cxn modelId="{CB6C2DAE-1228-4A6E-8D71-E288161B68A6}" type="presOf" srcId="{BD195A48-4B75-4A89-B9FC-3BBFB415E616}" destId="{9450731F-B053-43F7-A05D-6BA01DC10DAB}"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80325A2C-8D95-4385-9216-93B6DDE15EB7}" type="presOf" srcId="{CA0A58B8-A846-48FE-9CB3-C437978FF928}" destId="{9885DA04-207C-45F3-B290-287092327A4A}"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A629DB66-1850-438D-B47F-2D34BCD96463}" type="presParOf" srcId="{CD90AD47-1BF6-47CE-96F3-61B83E0C3302}" destId="{A2BEC723-D0D6-45E4-9BFA-4A8932B3A8CC}" srcOrd="0" destOrd="0" presId="urn:microsoft.com/office/officeart/2005/8/layout/hProcess9"/>
    <dgm:cxn modelId="{0493C3D5-0F68-4723-8350-13F6B085CB26}" type="presParOf" srcId="{CD90AD47-1BF6-47CE-96F3-61B83E0C3302}" destId="{33D4AE61-A28C-4C88-9B3C-A31C5A7BAC59}" srcOrd="1" destOrd="0" presId="urn:microsoft.com/office/officeart/2005/8/layout/hProcess9"/>
    <dgm:cxn modelId="{6FAB15F4-DEDE-43CC-828E-02C49B0B4892}" type="presParOf" srcId="{33D4AE61-A28C-4C88-9B3C-A31C5A7BAC59}" destId="{616ED15D-1C36-4D9A-8251-984C2A94700B}" srcOrd="0" destOrd="0" presId="urn:microsoft.com/office/officeart/2005/8/layout/hProcess9"/>
    <dgm:cxn modelId="{79735C5C-A4D3-4B67-8ACA-A5829E2FD10F}" type="presParOf" srcId="{33D4AE61-A28C-4C88-9B3C-A31C5A7BAC59}" destId="{C7BD46EA-16A4-4A76-8A63-096C7241E5C2}" srcOrd="1" destOrd="0" presId="urn:microsoft.com/office/officeart/2005/8/layout/hProcess9"/>
    <dgm:cxn modelId="{B3CB6FD1-1E15-4582-8ECF-A8F6FB25B067}" type="presParOf" srcId="{33D4AE61-A28C-4C88-9B3C-A31C5A7BAC59}" destId="{9885DA04-207C-45F3-B290-287092327A4A}" srcOrd="2" destOrd="0" presId="urn:microsoft.com/office/officeart/2005/8/layout/hProcess9"/>
    <dgm:cxn modelId="{779947AC-C905-449F-BC29-9D4869609BA6}" type="presParOf" srcId="{33D4AE61-A28C-4C88-9B3C-A31C5A7BAC59}" destId="{C0102547-FE82-4FD9-80EE-0ADC0DE448B6}" srcOrd="3" destOrd="0" presId="urn:microsoft.com/office/officeart/2005/8/layout/hProcess9"/>
    <dgm:cxn modelId="{E66E6B9A-5661-42AD-81DA-A610B41A111B}" type="presParOf" srcId="{33D4AE61-A28C-4C88-9B3C-A31C5A7BAC59}" destId="{FA4733D0-7965-41BD-9E40-613D03806326}" srcOrd="4" destOrd="0" presId="urn:microsoft.com/office/officeart/2005/8/layout/hProcess9"/>
    <dgm:cxn modelId="{E79ED6FE-F9C9-49CE-86CB-6E4078E8F5F6}" type="presParOf" srcId="{33D4AE61-A28C-4C88-9B3C-A31C5A7BAC59}" destId="{76B75AE3-DFA2-4587-AFB2-0FC81A212BD0}" srcOrd="5" destOrd="0" presId="urn:microsoft.com/office/officeart/2005/8/layout/hProcess9"/>
    <dgm:cxn modelId="{692FA4D2-13A6-405C-B26F-0238CFC07586}" type="presParOf" srcId="{33D4AE61-A28C-4C88-9B3C-A31C5A7BAC59}" destId="{9450731F-B053-43F7-A05D-6BA01DC10DAB}" srcOrd="6" destOrd="0" presId="urn:microsoft.com/office/officeart/2005/8/layout/hProcess9"/>
    <dgm:cxn modelId="{41790704-B096-41FA-90CE-6961932721AF}" type="presParOf" srcId="{33D4AE61-A28C-4C88-9B3C-A31C5A7BAC59}" destId="{CD5ECB4A-710E-4CA7-8C20-AF0276113C3E}" srcOrd="7" destOrd="0" presId="urn:microsoft.com/office/officeart/2005/8/layout/hProcess9"/>
    <dgm:cxn modelId="{B3D9883D-5C2A-4466-9621-C6DFBA9BFFFD}" type="presParOf" srcId="{33D4AE61-A28C-4C88-9B3C-A31C5A7BAC59}" destId="{56E0FB25-C875-4DE3-BFD1-8C31FF0C97A4}" srcOrd="8" destOrd="0" presId="urn:microsoft.com/office/officeart/2005/8/layout/hProcess9"/>
    <dgm:cxn modelId="{76A7F145-6925-4A46-83F9-DA113A91A339}" type="presParOf" srcId="{33D4AE61-A28C-4C88-9B3C-A31C5A7BAC59}" destId="{33A98532-E897-4A54-9278-4B5F053ACE23}" srcOrd="9" destOrd="0" presId="urn:microsoft.com/office/officeart/2005/8/layout/hProcess9"/>
    <dgm:cxn modelId="{457B0C28-2644-4A91-9068-9294FE0B2328}" type="presParOf" srcId="{33D4AE61-A28C-4C88-9B3C-A31C5A7BAC59}" destId="{717EBD2E-CA2B-4373-9F1B-A6550E471D11}" srcOrd="10" destOrd="0" presId="urn:microsoft.com/office/officeart/2005/8/layout/hProcess9"/>
    <dgm:cxn modelId="{B10ADAAF-B1DE-4D24-A404-468643A9E239}" type="presParOf" srcId="{33D4AE61-A28C-4C88-9B3C-A31C5A7BAC59}" destId="{A82CDB57-EF5B-43EB-8451-3FACC74C2C20}" srcOrd="11" destOrd="0" presId="urn:microsoft.com/office/officeart/2005/8/layout/hProcess9"/>
    <dgm:cxn modelId="{C09D99F3-DBE5-49AE-AA5C-F81AA745BCDB}" type="presParOf" srcId="{33D4AE61-A28C-4C88-9B3C-A31C5A7BAC59}" destId="{FD2DE628-AD12-44E2-AF71-74DDC6D9D891}" srcOrd="12" destOrd="0" presId="urn:microsoft.com/office/officeart/2005/8/layout/hProcess9"/>
    <dgm:cxn modelId="{1E3C7C63-DBDF-45C2-A70B-219D196D9EE4}" type="presParOf" srcId="{33D4AE61-A28C-4C88-9B3C-A31C5A7BAC59}" destId="{967B56CA-3B62-460E-8901-1226304AE37B}" srcOrd="13" destOrd="0" presId="urn:microsoft.com/office/officeart/2005/8/layout/hProcess9"/>
    <dgm:cxn modelId="{5B0F8EFD-9ABE-4E0F-A216-B74DAB1EAF90}"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B06156F2-7D6B-4B69-A53A-41F5D0DCCDEB}" srcId="{1FB81B65-D8DE-4704-9A20-4897BB358267}" destId="{F634CB6C-04C7-4B8B-BFD0-FEE7351764BA}" srcOrd="0" destOrd="0" parTransId="{8368FA99-83A2-47EA-B433-CC3F6BDA36A5}" sibTransId="{E9645EF5-63F8-40B1-B6D3-760373689DAB}"/>
    <dgm:cxn modelId="{29CFA24A-0305-4484-AC53-B7927342F34E}" type="presOf" srcId="{0393E1CE-AAC1-44E1-AF4D-89C0098C35D8}" destId="{E66FA382-677E-4DFE-9517-F196D474950A}" srcOrd="0" destOrd="1" presId="urn:microsoft.com/office/officeart/2005/8/layout/vList5"/>
    <dgm:cxn modelId="{C833B44D-FC4C-45CF-B18D-9BA7094ECDB0}" type="presOf" srcId="{09DA098A-B33A-44D2-A7B2-2CACF9C407F7}" destId="{466B7C2E-4B0E-4CBB-A6EE-B2AAE694B51E}"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86BF60EB-01F5-4E5D-8514-D1AF2EBEC3AF}" type="presOf" srcId="{F634CB6C-04C7-4B8B-BFD0-FEE7351764BA}" destId="{63963948-3294-41A7-B736-6C6C589069FA}" srcOrd="0" destOrd="0" presId="urn:microsoft.com/office/officeart/2005/8/layout/vList5"/>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13BCCEAB-1DFF-40AF-8142-25045003715A}" type="presOf" srcId="{8E4EC71A-A1BC-45CB-ACBB-51FF00FFE7EE}" destId="{63963948-3294-41A7-B736-6C6C589069FA}" srcOrd="0" destOrd="2" presId="urn:microsoft.com/office/officeart/2005/8/layout/vList5"/>
    <dgm:cxn modelId="{F9FDB7E5-3C41-494F-A149-85207CBD18D1}" type="presOf" srcId="{EADFED91-EE68-41DD-A16C-287A12FC0BBE}" destId="{CE1F6BFA-2990-41C3-B73E-36B57AA23F1F}" srcOrd="0" destOrd="0" presId="urn:microsoft.com/office/officeart/2005/8/layout/vList5"/>
    <dgm:cxn modelId="{CF7F8FFA-2350-46A2-BC85-7A538079CD9F}" type="presOf" srcId="{FA48AE8E-90D8-415D-9047-34CB69E8EE95}" destId="{0A0FCB07-E61F-4AB3-9B43-7E8466CB9748}" srcOrd="0" destOrd="0" presId="urn:microsoft.com/office/officeart/2005/8/layout/vList5"/>
    <dgm:cxn modelId="{6C73CD50-E904-4D88-8233-DC62C34D2200}" type="presOf" srcId="{E9B8ED31-3791-47D1-9CBE-CA1D888E7FCB}" destId="{960DC9A8-EC84-4F8C-B9E6-BC97E5856BBD}"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038D3B07-7032-4949-B767-7E307DAD4637}" type="presOf" srcId="{E7EF2DC3-1039-46DA-BAB0-F69CA043DCB2}" destId="{E66FA382-677E-4DFE-9517-F196D474950A}" srcOrd="0" destOrd="2" presId="urn:microsoft.com/office/officeart/2005/8/layout/vList5"/>
    <dgm:cxn modelId="{90F794F3-0553-4615-8843-D153811343B7}" type="presOf" srcId="{B92E4E82-588D-4108-A7F2-318C88732507}" destId="{0A0FCB07-E61F-4AB3-9B43-7E8466CB9748}" srcOrd="0" destOrd="2" presId="urn:microsoft.com/office/officeart/2005/8/layout/vList5"/>
    <dgm:cxn modelId="{EABC397F-9922-4D7F-84A5-27E7DF515F33}" type="presOf" srcId="{5E2390C1-46D4-4802-9D88-7FCB6EE3E2C8}" destId="{63963948-3294-41A7-B736-6C6C589069FA}" srcOrd="0" destOrd="1"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EFC3AB60-8BA5-42F5-AFF6-5FAB70715E2D}" type="presOf" srcId="{1FB81B65-D8DE-4704-9A20-4897BB358267}" destId="{74330389-45E8-4221-8E48-CB6BB5AEDEF8}" srcOrd="0" destOrd="0"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0AFCB090-A7A2-4D22-AA64-3358FE851508}" type="presOf" srcId="{94F092F7-117A-4FF0-A59A-30FCC208A502}" destId="{E66FA382-677E-4DFE-9517-F196D474950A}" srcOrd="0" destOrd="0" presId="urn:microsoft.com/office/officeart/2005/8/layout/vList5"/>
    <dgm:cxn modelId="{2FCA893F-2282-4EB8-96CB-2D3DA7C52E6D}" type="presOf" srcId="{CFF2F9E0-C887-471F-BF42-3AF750288BA8}" destId="{0A0FCB07-E61F-4AB3-9B43-7E8466CB9748}" srcOrd="0" destOrd="1" presId="urn:microsoft.com/office/officeart/2005/8/layout/vList5"/>
    <dgm:cxn modelId="{6F28017D-53F8-483B-9DA4-2AD0B8A18B99}" type="presParOf" srcId="{960DC9A8-EC84-4F8C-B9E6-BC97E5856BBD}" destId="{1D908AB7-D6F8-4B0C-AAFC-D70CFB247149}" srcOrd="0" destOrd="0" presId="urn:microsoft.com/office/officeart/2005/8/layout/vList5"/>
    <dgm:cxn modelId="{BA8A325B-9B50-41DF-A287-B377F9A36FF4}" type="presParOf" srcId="{1D908AB7-D6F8-4B0C-AAFC-D70CFB247149}" destId="{CE1F6BFA-2990-41C3-B73E-36B57AA23F1F}" srcOrd="0" destOrd="0" presId="urn:microsoft.com/office/officeart/2005/8/layout/vList5"/>
    <dgm:cxn modelId="{6015B268-808B-4C61-893A-9E433A9FCAE5}" type="presParOf" srcId="{1D908AB7-D6F8-4B0C-AAFC-D70CFB247149}" destId="{E66FA382-677E-4DFE-9517-F196D474950A}" srcOrd="1" destOrd="0" presId="urn:microsoft.com/office/officeart/2005/8/layout/vList5"/>
    <dgm:cxn modelId="{E073693E-1869-4188-AD79-5D690A68CAD1}" type="presParOf" srcId="{960DC9A8-EC84-4F8C-B9E6-BC97E5856BBD}" destId="{09B96799-E89C-46E7-B939-4B9BB290C7FF}" srcOrd="1" destOrd="0" presId="urn:microsoft.com/office/officeart/2005/8/layout/vList5"/>
    <dgm:cxn modelId="{025715F0-82D6-47AD-BF59-D91ED3250897}" type="presParOf" srcId="{960DC9A8-EC84-4F8C-B9E6-BC97E5856BBD}" destId="{CBC32CC9-F11C-4FD1-9AE0-5C879DD651BE}" srcOrd="2" destOrd="0" presId="urn:microsoft.com/office/officeart/2005/8/layout/vList5"/>
    <dgm:cxn modelId="{293C81FA-A7F9-41DA-A214-6AFE39BB11CD}" type="presParOf" srcId="{CBC32CC9-F11C-4FD1-9AE0-5C879DD651BE}" destId="{466B7C2E-4B0E-4CBB-A6EE-B2AAE694B51E}" srcOrd="0" destOrd="0" presId="urn:microsoft.com/office/officeart/2005/8/layout/vList5"/>
    <dgm:cxn modelId="{66B199E3-6B65-46BE-8333-E07A3EADD413}" type="presParOf" srcId="{CBC32CC9-F11C-4FD1-9AE0-5C879DD651BE}" destId="{0A0FCB07-E61F-4AB3-9B43-7E8466CB9748}" srcOrd="1" destOrd="0" presId="urn:microsoft.com/office/officeart/2005/8/layout/vList5"/>
    <dgm:cxn modelId="{DCC94110-3B0D-4731-8F70-1EAA8FB5AE20}" type="presParOf" srcId="{960DC9A8-EC84-4F8C-B9E6-BC97E5856BBD}" destId="{55F6A405-E657-494D-865C-ACD3F6892893}" srcOrd="3" destOrd="0" presId="urn:microsoft.com/office/officeart/2005/8/layout/vList5"/>
    <dgm:cxn modelId="{C5DDA3DC-D1C4-4F76-BEC6-223EC1CBAF6C}" type="presParOf" srcId="{960DC9A8-EC84-4F8C-B9E6-BC97E5856BBD}" destId="{F9CED000-AF58-4FAD-8A49-6F730D62ACC3}" srcOrd="4" destOrd="0" presId="urn:microsoft.com/office/officeart/2005/8/layout/vList5"/>
    <dgm:cxn modelId="{89BD8439-F865-45D6-BD6D-B661E649BDAC}" type="presParOf" srcId="{F9CED000-AF58-4FAD-8A49-6F730D62ACC3}" destId="{74330389-45E8-4221-8E48-CB6BB5AEDEF8}" srcOrd="0" destOrd="0" presId="urn:microsoft.com/office/officeart/2005/8/layout/vList5"/>
    <dgm:cxn modelId="{F6DDB6CF-119E-4F0D-A3CE-027E4DB0A940}"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E24DB0-15C5-41C1-9E32-F9FE6277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10</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2023-12-10T04:59:00Z</dcterms:created>
  <dcterms:modified xsi:type="dcterms:W3CDTF">2024-03-28T08:45:00Z</dcterms:modified>
</cp:coreProperties>
</file>