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6538EA"/>
          <w:sz w:val="48"/>
        </w:rPr>
        <w:t>Product Requirements Document (PRD)</w:t>
      </w:r>
    </w:p>
    <w:p>
      <w:pPr>
        <w:spacing w:before="0" w:after="320"/>
      </w:pPr>
      <w:r>
        <w:rPr>
          <w:rFonts w:ascii="Arial" w:hAnsi="Arial"/>
          <w:b/>
          <w:color w:val="1F2937"/>
          <w:sz w:val="28"/>
        </w:rPr>
        <w:t>Product Sales Tracking &amp; Creator Attribution (Orders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Product Area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HaulPack Brand Portal — Performance &amp; Analytics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Feature Name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Product Sales Tracking (Catalog SKU Attribution)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Target Audience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Brand Managers, Influencer Campaign Teams, Business Operations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Status &amp; Release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Active / Implemented (October 2026)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1. Problem Statement &amp; Business Opportunity</w:t>
      </w:r>
    </w:p>
    <w:p>
      <w:pPr>
        <w:spacing w:after="120" w:line="276" w:lineRule="auto"/>
      </w:pPr>
      <w:r>
        <w:rPr>
          <w:rFonts w:ascii="Arial" w:hAnsi="Arial"/>
          <w:color w:val="1F2937"/>
          <w:sz w:val="20"/>
        </w:rPr>
        <w:t>Historically in influencer marketing, brands only received top-level aggregate metrics such as total video reach, clicks, or entire collection GMV. When a creator endorsed a specific catalog product across multiple videos, reels, and hauls, the brand faced a critical blind spot:</w:t>
      </w:r>
    </w:p>
    <w:p>
      <w:pPr>
        <w:spacing w:after="120" w:line="276" w:lineRule="auto"/>
      </w:pPr>
      <w:r>
        <w:rPr>
          <w:rFonts w:ascii="Arial" w:hAnsi="Arial"/>
          <w:b/>
          <w:color w:val="1F2937"/>
          <w:sz w:val="20"/>
        </w:rPr>
        <w:t xml:space="preserve">The Core Question: </w:t>
      </w:r>
      <w:r>
        <w:rPr>
          <w:rFonts w:ascii="Arial" w:hAnsi="Arial"/>
          <w:color w:val="1F2937"/>
          <w:sz w:val="20"/>
        </w:rPr>
        <w:t>“How many actual orders of Product X did Creator Y generate for us across all their links?”</w:t>
      </w:r>
    </w:p>
    <w:p>
      <w:pPr>
        <w:spacing w:after="120" w:line="276" w:lineRule="auto"/>
      </w:pPr>
      <w:r>
        <w:rPr>
          <w:rFonts w:ascii="Arial" w:hAnsi="Arial"/>
          <w:color w:val="1F2937"/>
          <w:sz w:val="20"/>
        </w:rPr>
        <w:t>Because creators frequently place the same SKU into multiple social posts and collections, attribution became fragmented across individual links. Brands could not evaluate creator-product affinity or know which creators to re-hire for specific catalog launches.</w:t>
      </w: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2. Product Goals &amp; Objectives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>1. SKU-Level Transparency:</w:t>
      </w:r>
      <w:r>
        <w:rPr>
          <w:rFonts w:ascii="Arial" w:hAnsi="Arial"/>
          <w:color w:val="1F2937"/>
          <w:sz w:val="20"/>
        </w:rPr>
        <w:t xml:space="preserve"> Directly answer how many orders of a specific product were driven by each creator.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>2. Unified Cross-Collection Rollup:</w:t>
      </w:r>
      <w:r>
        <w:rPr>
          <w:rFonts w:ascii="Arial" w:hAnsi="Arial"/>
          <w:color w:val="1F2937"/>
          <w:sz w:val="20"/>
        </w:rPr>
        <w:t xml:space="preserve"> Automatically aggregate all orders of a product across all collections and posts by a creator.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>3. Clear &amp; Standardized Terminology:</w:t>
      </w:r>
      <w:r>
        <w:rPr>
          <w:rFonts w:ascii="Arial" w:hAnsi="Arial"/>
          <w:color w:val="1F2937"/>
          <w:sz w:val="20"/>
        </w:rPr>
        <w:t xml:space="preserve"> Present 'Orders' and 'Sales Value' as the core conversion metrics, aligning with HaulPack's native tracking model.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>4. Campaign ROI Isolation:</w:t>
      </w:r>
      <w:r>
        <w:rPr>
          <w:rFonts w:ascii="Arial" w:hAnsi="Arial"/>
          <w:color w:val="1F2937"/>
          <w:sz w:val="20"/>
        </w:rPr>
        <w:t xml:space="preserve"> Retain campaign boundaries so multi-campaign activations do not cross-contaminate data.</w:t>
      </w: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3. Core Business Logic (Plain English)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A. The 'Product First' Rollup Principle</w:t>
      </w:r>
    </w:p>
    <w:p>
      <w:pPr>
        <w:spacing w:after="120" w:line="276" w:lineRule="auto"/>
      </w:pPr>
      <w:r>
        <w:rPr>
          <w:rFonts w:ascii="Arial" w:hAnsi="Arial"/>
          <w:color w:val="1F2937"/>
          <w:sz w:val="20"/>
        </w:rPr>
        <w:t>Even if Creator Aditi Sharma adds 'Head &amp; Shoulders Shampoo' to 2 Instagram Reels, 3 HaulPack Collections, and 1 YouTube Description, the brand will not see 6 fragmented rows. The platform aggregates all conversions into a single clear answer:</w:t>
      </w:r>
    </w:p>
    <w:p>
      <w:pPr>
        <w:spacing w:after="120" w:line="276" w:lineRule="auto"/>
      </w:pPr>
      <w:r>
        <w:rPr>
          <w:rFonts w:ascii="Arial" w:hAnsi="Arial"/>
          <w:b/>
          <w:color w:val="1F2937"/>
          <w:sz w:val="20"/>
        </w:rPr>
        <w:t xml:space="preserve">Consolidated View: </w:t>
      </w:r>
      <w:r>
        <w:rPr>
          <w:rFonts w:ascii="Arial" w:hAnsi="Arial"/>
          <w:color w:val="1F2937"/>
          <w:sz w:val="20"/>
        </w:rPr>
        <w:t>Head &amp; Shoulders  →  Aditi Sharma  →  32 Orders  →  ₹16,000 Total Sales Value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B. The Orders Attribution Model</w:t>
      </w:r>
    </w:p>
    <w:p>
      <w:pPr>
        <w:spacing w:after="120" w:line="276" w:lineRule="auto"/>
      </w:pPr>
      <w:r>
        <w:rPr>
          <w:rFonts w:ascii="Arial" w:hAnsi="Arial"/>
          <w:color w:val="1F2937"/>
          <w:sz w:val="20"/>
        </w:rPr>
        <w:t>In HaulPack's tracking system, each confirmed checkout of an item via a creator's product link is counted as an Order. The portal displays 'Orders' and 'Sales Value' throughout all tables and KPI strips for consistent, clutter-free reporting.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C. Campaign Isolation</w:t>
      </w:r>
    </w:p>
    <w:p>
      <w:pPr>
        <w:spacing w:after="120" w:line="276" w:lineRule="auto"/>
      </w:pPr>
      <w:r>
        <w:rPr>
          <w:rFonts w:ascii="Arial" w:hAnsi="Arial"/>
          <w:color w:val="1F2937"/>
          <w:sz w:val="20"/>
        </w:rPr>
        <w:t>If a brand runs an Autumn/Winter Campaign and later a Summer Sale, the product sales data retains the Campaign ID. Brands can view orders specific to an activation as well as aggregate performance across the entire brand relationship.</w:t>
      </w: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4. User Experience &amp; Screen-by-Screen Walkthrough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Screen 1: Creators Directory (/creators)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View Toggle: </w:t>
      </w:r>
      <w:r>
        <w:rPr>
          <w:rFonts w:ascii="Arial" w:hAnsi="Arial"/>
          <w:color w:val="1F2937"/>
          <w:sz w:val="20"/>
        </w:rPr>
        <w:t>A dedicated toggle in the toolbar allows brand users to switch between 'Content' view and 'Product Sales' view.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 Sales Mode: </w:t>
      </w:r>
      <w:r>
        <w:rPr>
          <w:rFonts w:ascii="Arial" w:hAnsi="Arial"/>
          <w:color w:val="1F2937"/>
          <w:sz w:val="20"/>
        </w:rPr>
        <w:t>The directory table columns switch to: Creator, Platform, Orders, Sales Value, Products Sold Count, and an Analytics action button.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Screen 2: Performance Analytics Hub (/analytics)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Top View Switcher: </w:t>
      </w:r>
      <w:r>
        <w:rPr>
          <w:rFonts w:ascii="Arial" w:hAnsi="Arial"/>
          <w:color w:val="1F2937"/>
          <w:sz w:val="20"/>
        </w:rPr>
        <w:t>Top header switch between 'Content Performance' and 'Product Sales'.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Summary KPI Cards: </w:t>
      </w:r>
      <w:r>
        <w:rPr>
          <w:rFonts w:ascii="Arial" w:hAnsi="Arial"/>
          <w:color w:val="1F2937"/>
          <w:sz w:val="20"/>
        </w:rPr>
        <w:t>Four headline KPI cards: Total Orders, Total Product Sales Value, Active Creators, and Active Products.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 Leaderboard: </w:t>
      </w:r>
      <w:r>
        <w:rPr>
          <w:rFonts w:ascii="Arial" w:hAnsi="Arial"/>
          <w:color w:val="1F2937"/>
          <w:sz w:val="20"/>
        </w:rPr>
        <w:t>Ranked catalog table showing Product name, Category, Creator, Platform, Orders, and Sales Value.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Screen 3: Campaign Dashboard (/campaigns/:id)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Tab 6 Navigation: </w:t>
      </w:r>
      <w:r>
        <w:rPr>
          <w:rFonts w:ascii="Arial" w:hAnsi="Arial"/>
          <w:color w:val="1F2937"/>
          <w:sz w:val="20"/>
        </w:rPr>
        <w:t>A dedicated '6. Product Sales' tab is integrated into Brand Connect campaigns.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Isolated Attribution: </w:t>
      </w:r>
      <w:r>
        <w:rPr>
          <w:rFonts w:ascii="Arial" w:hAnsi="Arial"/>
          <w:color w:val="1F2937"/>
          <w:sz w:val="20"/>
        </w:rPr>
        <w:t>Displays campaign-isolated orders and revenue per creator, ensuring brand managers can audit ROI strictly for this campaign.</w:t>
      </w:r>
    </w:p>
    <w:p>
      <w:pPr>
        <w:spacing w:before="240" w:after="80"/>
      </w:pPr>
      <w:r>
        <w:rPr>
          <w:rFonts w:ascii="Arial" w:hAnsi="Arial"/>
          <w:b/>
          <w:color w:val="1F2937"/>
          <w:sz w:val="23"/>
        </w:rPr>
        <w:t>Screen 4: Creator Profile (/creators/:id)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Creator Product Breakdown: </w:t>
      </w:r>
      <w:r>
        <w:rPr>
          <w:rFonts w:ascii="Arial" w:hAnsi="Arial"/>
          <w:color w:val="1F2937"/>
          <w:sz w:val="20"/>
        </w:rPr>
        <w:t>A 'Product Sales' tab displays the specific catalog products that an individual creator successfully sold, complete with orders, revenue, and product categories.</w:t>
      </w: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5. Metrics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6538E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20"/>
            <w:shd w:fill="6538E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Business Definition</w:t>
            </w:r>
          </w:p>
        </w:tc>
        <w:tc>
          <w:tcPr>
            <w:tcW w:type="dxa" w:w="3120"/>
            <w:shd w:fill="6538E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Orders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Total purchase orders completed for the product through the creator's tracked links.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24 orders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Sales Value</w:t>
            </w:r>
          </w:p>
        </w:tc>
        <w:tc>
          <w:tcPr>
            <w:tcW w:type="dxa" w:w="51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Gross revenue generated from the orders (Orders × Unit Price).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₹12,000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Active Creators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Count of distinct creators who generated at least one product order.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18 creators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Active Products</w:t>
            </w:r>
          </w:p>
        </w:tc>
        <w:tc>
          <w:tcPr>
            <w:tcW w:type="dxa" w:w="51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Count of distinct catalog products with recorded orders.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8"/>
              </w:rPr>
              <w:t>5 products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6538EA"/>
          <w:sz w:val="28"/>
        </w:rPr>
        <w:t>6. Key Business Benefits &amp; Success Metrics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Actionable Creator Selection: </w:t>
      </w:r>
      <w:r>
        <w:rPr>
          <w:rFonts w:ascii="Arial" w:hAnsi="Arial"/>
          <w:color w:val="1F2937"/>
          <w:sz w:val="20"/>
        </w:rPr>
        <w:t>Identifies exactly which creators drive high commercial orders for specific product lines, not just impressions.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Faster Brand Reporting: </w:t>
      </w:r>
      <w:r>
        <w:rPr>
          <w:rFonts w:ascii="Arial" w:hAnsi="Arial"/>
          <w:color w:val="1F2937"/>
          <w:sz w:val="20"/>
        </w:rPr>
        <w:t>Eliminates manual compilation across disjointed collection links.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F2937"/>
          <w:sz w:val="20"/>
        </w:rPr>
        <w:t xml:space="preserve">Data-Driven Budgeting: </w:t>
      </w:r>
      <w:r>
        <w:rPr>
          <w:rFonts w:ascii="Arial" w:hAnsi="Arial"/>
          <w:color w:val="1F2937"/>
          <w:sz w:val="20"/>
        </w:rPr>
        <w:t>Enables performance-based creator tiering and commission optimization based on verified orders.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