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85" w:rsidRDefault="00684E85" w:rsidP="00684E85">
      <w:pPr>
        <w:pStyle w:val="NormalWeb"/>
        <w:spacing w:before="0" w:beforeAutospacing="0" w:after="0" w:afterAutospacing="0"/>
        <w:rPr>
          <w:rFonts w:ascii="Calibri" w:hAnsi="Calibri"/>
          <w:sz w:val="22"/>
          <w:szCs w:val="22"/>
        </w:rPr>
      </w:pPr>
      <w:r>
        <w:rPr>
          <w:rFonts w:ascii="Calibri" w:hAnsi="Calibri"/>
          <w:b/>
          <w:bCs/>
          <w:sz w:val="22"/>
          <w:szCs w:val="22"/>
          <w:u w:val="single"/>
        </w:rPr>
        <w:t>Distribution of Loan Terms</w:t>
      </w:r>
    </w:p>
    <w:p w:rsidR="00684E85" w:rsidRDefault="00684E85" w:rsidP="00684E85">
      <w:pPr>
        <w:pStyle w:val="NormalWeb"/>
        <w:spacing w:before="0" w:beforeAutospacing="0" w:after="0" w:afterAutospacing="0"/>
        <w:rPr>
          <w:rFonts w:ascii="Calibri" w:hAnsi="Calibri"/>
          <w:sz w:val="22"/>
          <w:szCs w:val="22"/>
        </w:rPr>
      </w:pPr>
      <w:r>
        <w:rPr>
          <w:rFonts w:ascii="Calibri" w:hAnsi="Calibri"/>
          <w:sz w:val="22"/>
          <w:szCs w:val="22"/>
        </w:rPr>
        <w:t> </w:t>
      </w:r>
    </w:p>
    <w:p w:rsidR="00684E85" w:rsidRDefault="00684E85" w:rsidP="00684E85">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8327481" cy="4619625"/>
            <wp:effectExtent l="0" t="0" r="0" b="0"/>
            <wp:docPr id="1" name="Picture 1" descr="Machine generated alternative text:&#10;400000 &#10;350000 &#10;300000 &#10;250000 &#10;200000 &#10;150000 &#10;100000 &#10;50000 &#10;Loan Te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400000 &#10;350000 &#10;300000 &#10;250000 &#10;200000 &#10;150000 &#10;100000 &#10;50000 &#10;Loan Ter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50381" cy="4632329"/>
                    </a:xfrm>
                    <a:prstGeom prst="rect">
                      <a:avLst/>
                    </a:prstGeom>
                    <a:noFill/>
                    <a:ln>
                      <a:noFill/>
                    </a:ln>
                  </pic:spPr>
                </pic:pic>
              </a:graphicData>
            </a:graphic>
          </wp:inline>
        </w:drawing>
      </w:r>
    </w:p>
    <w:p w:rsidR="00684E85" w:rsidRDefault="00684E85" w:rsidP="00684E85">
      <w:pPr>
        <w:pStyle w:val="NormalWeb"/>
        <w:spacing w:before="0" w:beforeAutospacing="0" w:after="0" w:afterAutospacing="0"/>
        <w:rPr>
          <w:rFonts w:ascii="Calibri" w:hAnsi="Calibri"/>
          <w:sz w:val="22"/>
          <w:szCs w:val="22"/>
        </w:rPr>
      </w:pPr>
      <w:r>
        <w:rPr>
          <w:rFonts w:ascii="Calibri" w:hAnsi="Calibri"/>
          <w:sz w:val="22"/>
          <w:szCs w:val="22"/>
        </w:rPr>
        <w:t xml:space="preserve">Maximum loans are for </w:t>
      </w:r>
      <w:proofErr w:type="gramStart"/>
      <w:r>
        <w:rPr>
          <w:rFonts w:ascii="Calibri" w:hAnsi="Calibri"/>
          <w:sz w:val="22"/>
          <w:szCs w:val="22"/>
        </w:rPr>
        <w:t>3 year</w:t>
      </w:r>
      <w:proofErr w:type="gramEnd"/>
      <w:r>
        <w:rPr>
          <w:rFonts w:ascii="Calibri" w:hAnsi="Calibri"/>
          <w:sz w:val="22"/>
          <w:szCs w:val="22"/>
        </w:rPr>
        <w:t xml:space="preserve"> duration compared to 5 year duration</w:t>
      </w: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B7ADF" w:rsidP="00684E85">
      <w:pPr>
        <w:pStyle w:val="NormalWeb"/>
        <w:spacing w:before="0" w:beforeAutospacing="0" w:after="0" w:afterAutospacing="0"/>
        <w:rPr>
          <w:rFonts w:ascii="Calibri" w:hAnsi="Calibri"/>
          <w:sz w:val="22"/>
          <w:szCs w:val="22"/>
        </w:rPr>
      </w:pPr>
      <w:r>
        <w:rPr>
          <w:noProof/>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4876800" cy="3759835"/>
            <wp:effectExtent l="0" t="0" r="0" b="0"/>
            <wp:wrapThrough wrapText="bothSides">
              <wp:wrapPolygon edited="0">
                <wp:start x="0" y="0"/>
                <wp:lineTo x="0" y="21450"/>
                <wp:lineTo x="21516" y="21450"/>
                <wp:lineTo x="215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76800" cy="3759835"/>
                    </a:xfrm>
                    <a:prstGeom prst="rect">
                      <a:avLst/>
                    </a:prstGeom>
                  </pic:spPr>
                </pic:pic>
              </a:graphicData>
            </a:graphic>
            <wp14:sizeRelH relativeFrom="page">
              <wp14:pctWidth>0</wp14:pctWidth>
            </wp14:sizeRelH>
            <wp14:sizeRelV relativeFrom="page">
              <wp14:pctHeight>0</wp14:pctHeight>
            </wp14:sizeRelV>
          </wp:anchor>
        </w:drawing>
      </w: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bookmarkStart w:id="0" w:name="_GoBack"/>
      <w:bookmarkEnd w:id="0"/>
    </w:p>
    <w:p w:rsidR="006B7ADF" w:rsidRDefault="006B7ADF" w:rsidP="00684E85">
      <w:pPr>
        <w:pStyle w:val="NormalWeb"/>
        <w:spacing w:before="0" w:beforeAutospacing="0" w:after="0" w:afterAutospacing="0"/>
        <w:rPr>
          <w:rFonts w:ascii="Calibri" w:hAnsi="Calibri"/>
          <w:sz w:val="22"/>
          <w:szCs w:val="22"/>
        </w:rPr>
      </w:pPr>
    </w:p>
    <w:p w:rsidR="006B7ADF" w:rsidRDefault="006B7ADF" w:rsidP="00684E85">
      <w:pPr>
        <w:pStyle w:val="NormalWeb"/>
        <w:spacing w:before="0" w:beforeAutospacing="0" w:after="0" w:afterAutospacing="0"/>
        <w:rPr>
          <w:rFonts w:ascii="Calibri" w:hAnsi="Calibri"/>
          <w:sz w:val="22"/>
          <w:szCs w:val="22"/>
        </w:rPr>
      </w:pPr>
    </w:p>
    <w:p w:rsidR="009E4A27" w:rsidRDefault="00F73731" w:rsidP="006B7ADF">
      <w:pPr>
        <w:spacing w:after="0" w:line="240" w:lineRule="auto"/>
        <w:rPr>
          <w:rFonts w:ascii="Calibri" w:hAnsi="Calibri"/>
          <w:b/>
          <w:bCs/>
          <w:u w:val="single"/>
        </w:rPr>
      </w:pPr>
      <w:r w:rsidRPr="00F73731">
        <w:rPr>
          <w:rFonts w:ascii="Calibri" w:eastAsia="Times New Roman" w:hAnsi="Calibri" w:cs="Times New Roman"/>
          <w:b/>
          <w:bCs/>
          <w:u w:val="single"/>
        </w:rPr>
        <w:lastRenderedPageBreak/>
        <w:t>Distribution of Loan Status</w:t>
      </w:r>
      <w:r w:rsidR="009E4A27">
        <w:rPr>
          <w:rFonts w:ascii="Calibri" w:hAnsi="Calibri"/>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475615</wp:posOffset>
            </wp:positionV>
            <wp:extent cx="9144000" cy="4443095"/>
            <wp:effectExtent l="0" t="0" r="0" b="0"/>
            <wp:wrapThrough wrapText="bothSides">
              <wp:wrapPolygon edited="0">
                <wp:start x="0" y="0"/>
                <wp:lineTo x="0" y="21486"/>
                <wp:lineTo x="21555" y="21486"/>
                <wp:lineTo x="21555" y="0"/>
                <wp:lineTo x="0" y="0"/>
              </wp:wrapPolygon>
            </wp:wrapThrough>
            <wp:docPr id="4" name="Picture 4" descr="Machine generated alternative text:&#10;400000 &#10;300000 &#10;200000 &#10;100000 &#10;Loan Status Distribution &#10;Loan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400000 &#10;300000 &#10;200000 &#10;100000 &#10;Loan Status Distribution &#10;Loan Statu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444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A27" w:rsidRDefault="009E4A27">
      <w:pPr>
        <w:rPr>
          <w:rFonts w:ascii="Calibri" w:hAnsi="Calibri"/>
          <w:b/>
          <w:bCs/>
          <w:u w:val="single"/>
        </w:rPr>
      </w:pPr>
    </w:p>
    <w:p w:rsidR="006B7ADF" w:rsidRDefault="006B7ADF" w:rsidP="009E4A27">
      <w:pPr>
        <w:spacing w:after="0" w:line="240" w:lineRule="auto"/>
        <w:rPr>
          <w:rFonts w:ascii="Calibri" w:eastAsia="Times New Roman" w:hAnsi="Calibri" w:cs="Times New Roman"/>
        </w:rPr>
      </w:pPr>
    </w:p>
    <w:p w:rsidR="009E4A27" w:rsidRPr="009E4A27" w:rsidRDefault="009E4A27" w:rsidP="009E4A27">
      <w:pPr>
        <w:spacing w:after="0" w:line="240" w:lineRule="auto"/>
        <w:rPr>
          <w:rFonts w:ascii="Calibri" w:eastAsia="Times New Roman" w:hAnsi="Calibri" w:cs="Times New Roman"/>
        </w:rPr>
      </w:pPr>
      <w:r w:rsidRPr="009E4A27">
        <w:rPr>
          <w:rFonts w:ascii="Calibri" w:eastAsia="Times New Roman" w:hAnsi="Calibri" w:cs="Times New Roman"/>
        </w:rPr>
        <w:t>Maximum loans are Active. There are few loans which are either Charged Off, Late (by various durations) or in Grace Period.</w:t>
      </w:r>
    </w:p>
    <w:p w:rsidR="009E4A27" w:rsidRDefault="009E4A27">
      <w:pPr>
        <w:rPr>
          <w:rFonts w:ascii="Calibri" w:hAnsi="Calibri"/>
          <w:b/>
          <w:bCs/>
          <w:u w:val="single"/>
        </w:rPr>
      </w:pPr>
    </w:p>
    <w:p w:rsidR="009E4A27" w:rsidRDefault="009E4A27">
      <w:pPr>
        <w:rPr>
          <w:rFonts w:ascii="Calibri" w:hAnsi="Calibri"/>
          <w:b/>
          <w:bCs/>
          <w:u w:val="single"/>
        </w:rPr>
      </w:pPr>
    </w:p>
    <w:p w:rsidR="00F73731" w:rsidRDefault="00F73731">
      <w:pPr>
        <w:rPr>
          <w:rFonts w:ascii="Calibri" w:eastAsia="Times New Roman" w:hAnsi="Calibri" w:cs="Times New Roman"/>
          <w:b/>
          <w:bCs/>
          <w:u w:val="single"/>
        </w:rPr>
      </w:pPr>
      <w:r>
        <w:rPr>
          <w:rFonts w:ascii="Calibri" w:hAnsi="Calibri"/>
          <w:b/>
          <w:bCs/>
          <w:u w:val="single"/>
        </w:rPr>
        <w:br w:type="page"/>
      </w:r>
    </w:p>
    <w:p w:rsidR="00684E85" w:rsidRDefault="00684E85" w:rsidP="00684E85">
      <w:pPr>
        <w:pStyle w:val="NormalWeb"/>
        <w:spacing w:before="0" w:beforeAutospacing="0" w:after="0" w:afterAutospacing="0"/>
        <w:rPr>
          <w:rFonts w:ascii="Calibri" w:hAnsi="Calibri"/>
          <w:sz w:val="22"/>
          <w:szCs w:val="22"/>
        </w:rPr>
      </w:pPr>
      <w:r>
        <w:rPr>
          <w:rFonts w:ascii="Calibri" w:hAnsi="Calibri"/>
          <w:b/>
          <w:bCs/>
          <w:sz w:val="22"/>
          <w:szCs w:val="22"/>
          <w:u w:val="single"/>
        </w:rPr>
        <w:lastRenderedPageBreak/>
        <w:t>Distribution of Interest Rates</w:t>
      </w: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r>
        <w:rPr>
          <w:noProof/>
        </w:rPr>
        <w:drawing>
          <wp:anchor distT="0" distB="0" distL="114300" distR="114300" simplePos="0" relativeHeight="251658240" behindDoc="0" locked="0" layoutInCell="1" allowOverlap="1">
            <wp:simplePos x="0" y="0"/>
            <wp:positionH relativeFrom="column">
              <wp:posOffset>-180975</wp:posOffset>
            </wp:positionH>
            <wp:positionV relativeFrom="paragraph">
              <wp:posOffset>199390</wp:posOffset>
            </wp:positionV>
            <wp:extent cx="9144000" cy="5076190"/>
            <wp:effectExtent l="0" t="0" r="0" b="0"/>
            <wp:wrapThrough wrapText="bothSides">
              <wp:wrapPolygon edited="0">
                <wp:start x="0" y="0"/>
                <wp:lineTo x="0" y="21481"/>
                <wp:lineTo x="21555" y="21481"/>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144000" cy="5076190"/>
                    </a:xfrm>
                    <a:prstGeom prst="rect">
                      <a:avLst/>
                    </a:prstGeom>
                  </pic:spPr>
                </pic:pic>
              </a:graphicData>
            </a:graphic>
            <wp14:sizeRelH relativeFrom="page">
              <wp14:pctWidth>0</wp14:pctWidth>
            </wp14:sizeRelH>
            <wp14:sizeRelV relativeFrom="page">
              <wp14:pctHeight>0</wp14:pctHeight>
            </wp14:sizeRelV>
          </wp:anchor>
        </w:drawing>
      </w:r>
    </w:p>
    <w:p w:rsidR="00684E85" w:rsidRDefault="00684E85" w:rsidP="00684E85">
      <w:pPr>
        <w:pStyle w:val="NormalWeb"/>
        <w:spacing w:before="0" w:beforeAutospacing="0" w:after="0" w:afterAutospacing="0"/>
        <w:rPr>
          <w:rFonts w:ascii="Calibri" w:hAnsi="Calibri"/>
          <w:sz w:val="22"/>
          <w:szCs w:val="22"/>
        </w:rPr>
      </w:pPr>
    </w:p>
    <w:p w:rsidR="00684E85" w:rsidRDefault="00684E85" w:rsidP="00684E85">
      <w:pPr>
        <w:pStyle w:val="NormalWeb"/>
        <w:spacing w:before="0" w:beforeAutospacing="0" w:after="0" w:afterAutospacing="0"/>
        <w:rPr>
          <w:rFonts w:ascii="Calibri" w:hAnsi="Calibri"/>
          <w:sz w:val="22"/>
          <w:szCs w:val="22"/>
        </w:rPr>
      </w:pPr>
      <w:r>
        <w:rPr>
          <w:rFonts w:ascii="Calibri" w:hAnsi="Calibri"/>
          <w:sz w:val="22"/>
          <w:szCs w:val="22"/>
        </w:rPr>
        <w:t>Maximum loans disbursed are in the range of 9 - 15 %</w:t>
      </w:r>
      <w:r w:rsidR="00BD641D">
        <w:rPr>
          <w:rFonts w:ascii="Calibri" w:hAnsi="Calibri"/>
          <w:sz w:val="22"/>
          <w:szCs w:val="22"/>
        </w:rPr>
        <w:t xml:space="preserve">. But it is extremely right skewed. There are significant number of loans upwards of 24 %. These high interest loans shall require further analysis as they could be potential candidates for defaulting. </w:t>
      </w:r>
    </w:p>
    <w:p w:rsidR="00684E85" w:rsidRDefault="00684E85" w:rsidP="00684E85">
      <w:pPr>
        <w:pStyle w:val="NormalWeb"/>
        <w:spacing w:before="0" w:beforeAutospacing="0" w:after="0" w:afterAutospacing="0"/>
        <w:rPr>
          <w:rFonts w:ascii="Calibri" w:hAnsi="Calibri"/>
          <w:sz w:val="22"/>
          <w:szCs w:val="22"/>
        </w:rPr>
      </w:pPr>
      <w:r>
        <w:rPr>
          <w:rFonts w:ascii="Calibri" w:hAnsi="Calibri"/>
          <w:sz w:val="22"/>
          <w:szCs w:val="22"/>
        </w:rPr>
        <w:t> </w:t>
      </w:r>
    </w:p>
    <w:p w:rsidR="00684E85" w:rsidRDefault="00684E85"/>
    <w:p w:rsidR="00684E85" w:rsidRDefault="00684E85"/>
    <w:p w:rsidR="009E4A27" w:rsidRPr="009E4A27" w:rsidRDefault="009E4A27" w:rsidP="009E4A27">
      <w:pPr>
        <w:spacing w:after="0" w:line="240" w:lineRule="auto"/>
        <w:rPr>
          <w:rFonts w:ascii="Calibri" w:eastAsia="Times New Roman" w:hAnsi="Calibri" w:cs="Times New Roman"/>
        </w:rPr>
      </w:pPr>
      <w:r w:rsidRPr="009E4A27">
        <w:rPr>
          <w:rFonts w:ascii="Calibri" w:eastAsia="Times New Roman" w:hAnsi="Calibri" w:cs="Times New Roman"/>
          <w:b/>
          <w:bCs/>
          <w:u w:val="single"/>
        </w:rPr>
        <w:lastRenderedPageBreak/>
        <w:t>Distribution of Interest Rates for non-Active loans</w:t>
      </w:r>
    </w:p>
    <w:p w:rsidR="009E4A27" w:rsidRDefault="009E4A27">
      <w:pPr>
        <w:rPr>
          <w:rFonts w:ascii="Calibri" w:hAnsi="Calibri"/>
          <w:b/>
          <w:bCs/>
          <w:u w:val="single"/>
        </w:rPr>
      </w:pPr>
      <w:r>
        <w:rPr>
          <w:rFonts w:ascii="Calibri" w:hAnsi="Calibri"/>
          <w:noProof/>
        </w:rPr>
        <w:drawing>
          <wp:anchor distT="0" distB="0" distL="114300" distR="114300" simplePos="0" relativeHeight="251660288" behindDoc="0" locked="0" layoutInCell="1" allowOverlap="1">
            <wp:simplePos x="0" y="0"/>
            <wp:positionH relativeFrom="column">
              <wp:posOffset>-66675</wp:posOffset>
            </wp:positionH>
            <wp:positionV relativeFrom="paragraph">
              <wp:posOffset>457835</wp:posOffset>
            </wp:positionV>
            <wp:extent cx="9144000" cy="4501420"/>
            <wp:effectExtent l="0" t="0" r="0" b="0"/>
            <wp:wrapThrough wrapText="bothSides">
              <wp:wrapPolygon edited="0">
                <wp:start x="0" y="0"/>
                <wp:lineTo x="0" y="21484"/>
                <wp:lineTo x="21555" y="21484"/>
                <wp:lineTo x="21555" y="0"/>
                <wp:lineTo x="0" y="0"/>
              </wp:wrapPolygon>
            </wp:wrapThrough>
            <wp:docPr id="5" name="Picture 5" descr="Machine generated alternative text:&#10;Interest Rate Distribution for Non Current Accounts &#10;7000 &#10;6000 &#10;5000 &#10;4000 &#10;3000 &#10;2000 &#10;1000 &#10;Interest R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Interest Rate Distribution for Non Current Accounts &#10;7000 &#10;6000 &#10;5000 &#10;4000 &#10;3000 &#10;2000 &#10;1000 &#10;Interest Ra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4501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4A27" w:rsidRDefault="009E4A27">
      <w:pPr>
        <w:rPr>
          <w:rFonts w:ascii="Calibri" w:hAnsi="Calibri"/>
          <w:b/>
          <w:bCs/>
          <w:u w:val="single"/>
        </w:rPr>
      </w:pPr>
    </w:p>
    <w:p w:rsidR="007C06BF" w:rsidRPr="007C06BF" w:rsidRDefault="007C06BF" w:rsidP="007C06BF">
      <w:pPr>
        <w:spacing w:after="0" w:line="240" w:lineRule="auto"/>
        <w:rPr>
          <w:rFonts w:ascii="Calibri" w:eastAsia="Times New Roman" w:hAnsi="Calibri" w:cs="Times New Roman"/>
        </w:rPr>
      </w:pPr>
      <w:r w:rsidRPr="007C06BF">
        <w:rPr>
          <w:rFonts w:ascii="Calibri" w:eastAsia="Times New Roman" w:hAnsi="Calibri" w:cs="Times New Roman"/>
        </w:rPr>
        <w:t>Maximum loans which are either Charged Off or Late Payment are in 9 - 18% range. Although the distribution is still skewed towards the Higher Interest rates but still we cannot be sure if high interest rate has a significance impact on payment default.</w:t>
      </w:r>
    </w:p>
    <w:p w:rsidR="009E4A27" w:rsidRDefault="009E4A27">
      <w:pPr>
        <w:rPr>
          <w:rFonts w:ascii="Calibri" w:hAnsi="Calibri"/>
          <w:b/>
          <w:bCs/>
          <w:u w:val="single"/>
        </w:rPr>
      </w:pPr>
    </w:p>
    <w:p w:rsidR="009E4A27" w:rsidRDefault="009E4A27">
      <w:pPr>
        <w:rPr>
          <w:rFonts w:ascii="Calibri" w:hAnsi="Calibri"/>
          <w:b/>
          <w:bCs/>
          <w:u w:val="single"/>
        </w:rPr>
      </w:pPr>
    </w:p>
    <w:p w:rsidR="009E4A27" w:rsidRDefault="009E4A27">
      <w:pPr>
        <w:rPr>
          <w:rFonts w:ascii="Calibri" w:hAnsi="Calibri"/>
          <w:b/>
          <w:bCs/>
          <w:u w:val="single"/>
        </w:rPr>
      </w:pPr>
    </w:p>
    <w:p w:rsidR="009E4A27" w:rsidRDefault="009E4A27">
      <w:pPr>
        <w:rPr>
          <w:rFonts w:ascii="Calibri" w:eastAsia="Times New Roman" w:hAnsi="Calibri" w:cs="Times New Roman"/>
          <w:b/>
          <w:bCs/>
          <w:u w:val="single"/>
        </w:rPr>
      </w:pPr>
    </w:p>
    <w:p w:rsidR="00CA6623" w:rsidRDefault="00CA6623" w:rsidP="00CA6623">
      <w:pPr>
        <w:pStyle w:val="NormalWeb"/>
        <w:spacing w:before="0" w:beforeAutospacing="0" w:after="0" w:afterAutospacing="0"/>
        <w:rPr>
          <w:rFonts w:ascii="Calibri" w:hAnsi="Calibri"/>
          <w:sz w:val="22"/>
          <w:szCs w:val="22"/>
        </w:rPr>
      </w:pPr>
      <w:r>
        <w:rPr>
          <w:rFonts w:ascii="Calibri" w:hAnsi="Calibri"/>
          <w:b/>
          <w:bCs/>
          <w:sz w:val="22"/>
          <w:szCs w:val="22"/>
          <w:u w:val="single"/>
        </w:rPr>
        <w:t>Distribution of Grades</w:t>
      </w:r>
    </w:p>
    <w:p w:rsidR="00CA6623" w:rsidRDefault="00CA6623"/>
    <w:p w:rsidR="00684E85" w:rsidRDefault="00CA6623">
      <w:r>
        <w:rPr>
          <w:noProof/>
        </w:rPr>
        <w:drawing>
          <wp:inline distT="0" distB="0" distL="0" distR="0" wp14:anchorId="6796D0E1" wp14:editId="4497F964">
            <wp:extent cx="5316519" cy="389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813" cy="3898139"/>
                    </a:xfrm>
                    <a:prstGeom prst="rect">
                      <a:avLst/>
                    </a:prstGeom>
                  </pic:spPr>
                </pic:pic>
              </a:graphicData>
            </a:graphic>
          </wp:inline>
        </w:drawing>
      </w:r>
    </w:p>
    <w:p w:rsidR="00CA6623" w:rsidRDefault="00CA6623">
      <w:r>
        <w:rPr>
          <w:rFonts w:ascii="Calibri" w:hAnsi="Calibri"/>
        </w:rPr>
        <w:t>Maximum loans disbursed are Grade B and C</w:t>
      </w:r>
      <w:r w:rsidR="007A5165">
        <w:rPr>
          <w:rFonts w:ascii="Calibri" w:hAnsi="Calibri"/>
        </w:rPr>
        <w:t>. The distribution is right skewed.</w:t>
      </w:r>
    </w:p>
    <w:p w:rsidR="00CA6623" w:rsidRDefault="00CA6623"/>
    <w:p w:rsidR="00C905C1" w:rsidRDefault="00C905C1">
      <w:r>
        <w:t>Each of these Grades are further sub-categorized. For example: A1, A2, A3, A4, A5, B1, B2, B3 …. And so on.</w:t>
      </w:r>
    </w:p>
    <w:p w:rsidR="00C905C1" w:rsidRDefault="00C905C1">
      <w:r>
        <w:t>The correlation between Sub-Grades (and in turn Grades) is:</w:t>
      </w:r>
    </w:p>
    <w:tbl>
      <w:tblPr>
        <w:tblStyle w:val="TableGrid"/>
        <w:tblW w:w="0" w:type="auto"/>
        <w:tblLook w:val="04A0" w:firstRow="1" w:lastRow="0" w:firstColumn="1" w:lastColumn="0" w:noHBand="0" w:noVBand="1"/>
      </w:tblPr>
      <w:tblGrid>
        <w:gridCol w:w="2065"/>
        <w:gridCol w:w="2250"/>
        <w:gridCol w:w="2070"/>
      </w:tblGrid>
      <w:tr w:rsidR="00C905C1" w:rsidTr="00C905C1">
        <w:tc>
          <w:tcPr>
            <w:tcW w:w="2065" w:type="dxa"/>
          </w:tcPr>
          <w:p w:rsidR="00C905C1" w:rsidRDefault="00C905C1"/>
        </w:tc>
        <w:tc>
          <w:tcPr>
            <w:tcW w:w="2250" w:type="dxa"/>
          </w:tcPr>
          <w:p w:rsidR="00C905C1" w:rsidRDefault="00C905C1">
            <w:r>
              <w:t>Sub-Grade</w:t>
            </w:r>
          </w:p>
        </w:tc>
        <w:tc>
          <w:tcPr>
            <w:tcW w:w="2070" w:type="dxa"/>
          </w:tcPr>
          <w:p w:rsidR="00C905C1" w:rsidRDefault="00C905C1">
            <w:r>
              <w:t>Interest Rate</w:t>
            </w:r>
          </w:p>
        </w:tc>
      </w:tr>
      <w:tr w:rsidR="00C905C1" w:rsidTr="00C905C1">
        <w:tc>
          <w:tcPr>
            <w:tcW w:w="2065" w:type="dxa"/>
          </w:tcPr>
          <w:p w:rsidR="00C905C1" w:rsidRDefault="00C905C1">
            <w:r>
              <w:t>Sub-Grade</w:t>
            </w:r>
          </w:p>
        </w:tc>
        <w:tc>
          <w:tcPr>
            <w:tcW w:w="2250" w:type="dxa"/>
          </w:tcPr>
          <w:p w:rsidR="00C905C1" w:rsidRDefault="00C905C1">
            <w:r>
              <w:t>1</w:t>
            </w:r>
          </w:p>
        </w:tc>
        <w:tc>
          <w:tcPr>
            <w:tcW w:w="2070" w:type="dxa"/>
          </w:tcPr>
          <w:p w:rsidR="00C905C1" w:rsidRDefault="00C905C1">
            <w:r>
              <w:t>0.98</w:t>
            </w:r>
          </w:p>
        </w:tc>
      </w:tr>
      <w:tr w:rsidR="00C905C1" w:rsidTr="00C905C1">
        <w:tc>
          <w:tcPr>
            <w:tcW w:w="2065" w:type="dxa"/>
          </w:tcPr>
          <w:p w:rsidR="00C905C1" w:rsidRDefault="00C905C1">
            <w:r>
              <w:t>Interest Rate</w:t>
            </w:r>
          </w:p>
        </w:tc>
        <w:tc>
          <w:tcPr>
            <w:tcW w:w="2250" w:type="dxa"/>
          </w:tcPr>
          <w:p w:rsidR="00C905C1" w:rsidRDefault="00C905C1">
            <w:r>
              <w:t>0.98</w:t>
            </w:r>
          </w:p>
        </w:tc>
        <w:tc>
          <w:tcPr>
            <w:tcW w:w="2070" w:type="dxa"/>
          </w:tcPr>
          <w:p w:rsidR="00C905C1" w:rsidRDefault="00C905C1">
            <w:r>
              <w:t>1</w:t>
            </w:r>
          </w:p>
        </w:tc>
      </w:tr>
    </w:tbl>
    <w:p w:rsidR="00CA6623" w:rsidRDefault="0097241E">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323850</wp:posOffset>
            </wp:positionV>
            <wp:extent cx="5097780" cy="3943350"/>
            <wp:effectExtent l="0" t="0" r="7620" b="0"/>
            <wp:wrapThrough wrapText="bothSides">
              <wp:wrapPolygon edited="0">
                <wp:start x="0" y="0"/>
                <wp:lineTo x="0" y="21496"/>
                <wp:lineTo x="21552" y="21496"/>
                <wp:lineTo x="215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97780" cy="3943350"/>
                    </a:xfrm>
                    <a:prstGeom prst="rect">
                      <a:avLst/>
                    </a:prstGeom>
                  </pic:spPr>
                </pic:pic>
              </a:graphicData>
            </a:graphic>
            <wp14:sizeRelH relativeFrom="page">
              <wp14:pctWidth>0</wp14:pctWidth>
            </wp14:sizeRelH>
            <wp14:sizeRelV relativeFrom="page">
              <wp14:pctHeight>0</wp14:pctHeight>
            </wp14:sizeRelV>
          </wp:anchor>
        </w:drawing>
      </w:r>
      <w:r w:rsidR="00C905C1">
        <w:t>Therefore, Grades and Sub-Grades are highly correlated to Interest Rates.</w:t>
      </w:r>
    </w:p>
    <w:p w:rsidR="00C905C1" w:rsidRDefault="00C905C1"/>
    <w:p w:rsidR="00C905C1" w:rsidRDefault="00C905C1"/>
    <w:p w:rsidR="00CA6623" w:rsidRDefault="00CA6623"/>
    <w:p w:rsidR="00CA6623" w:rsidRDefault="00CA6623"/>
    <w:p w:rsidR="00CA6623" w:rsidRDefault="00CA6623"/>
    <w:p w:rsidR="009203C1" w:rsidRDefault="009203C1"/>
    <w:p w:rsidR="0097241E" w:rsidRDefault="0097241E"/>
    <w:p w:rsidR="0097241E" w:rsidRDefault="0097241E"/>
    <w:p w:rsidR="0097241E" w:rsidRDefault="0097241E"/>
    <w:p w:rsidR="0097241E" w:rsidRDefault="0097241E"/>
    <w:p w:rsidR="0097241E" w:rsidRDefault="0097241E"/>
    <w:p w:rsidR="0097241E" w:rsidRDefault="0097241E"/>
    <w:p w:rsidR="0097241E" w:rsidRDefault="0097241E"/>
    <w:p w:rsidR="0097241E" w:rsidRDefault="0097241E"/>
    <w:p w:rsidR="0097241E" w:rsidRDefault="0097241E"/>
    <w:p w:rsidR="005F6ADE" w:rsidRDefault="005F6ADE"/>
    <w:p w:rsidR="005F6ADE" w:rsidRDefault="005F6ADE"/>
    <w:p w:rsidR="005F6ADE" w:rsidRDefault="005F6ADE"/>
    <w:p w:rsidR="005F6ADE" w:rsidRDefault="005F6ADE"/>
    <w:p w:rsidR="005F6ADE" w:rsidRDefault="005F6ADE"/>
    <w:p w:rsidR="007203D5" w:rsidRDefault="007203D5" w:rsidP="007203D5">
      <w:pPr>
        <w:pStyle w:val="NormalWeb"/>
        <w:spacing w:before="0" w:beforeAutospacing="0" w:after="0" w:afterAutospacing="0"/>
        <w:rPr>
          <w:rFonts w:ascii="Calibri" w:hAnsi="Calibri"/>
          <w:sz w:val="22"/>
          <w:szCs w:val="22"/>
        </w:rPr>
      </w:pPr>
      <w:r>
        <w:rPr>
          <w:rFonts w:ascii="Calibri" w:hAnsi="Calibri"/>
          <w:b/>
          <w:bCs/>
          <w:sz w:val="22"/>
          <w:szCs w:val="22"/>
          <w:u w:val="single"/>
        </w:rPr>
        <w:lastRenderedPageBreak/>
        <w:t>Distribution of Home Ownership</w:t>
      </w:r>
    </w:p>
    <w:p w:rsidR="007203D5" w:rsidRDefault="007203D5">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324485</wp:posOffset>
            </wp:positionV>
            <wp:extent cx="5353050" cy="3028950"/>
            <wp:effectExtent l="0" t="0" r="0" b="0"/>
            <wp:wrapThrough wrapText="bothSides">
              <wp:wrapPolygon edited="0">
                <wp:start x="0" y="0"/>
                <wp:lineTo x="0" y="21464"/>
                <wp:lineTo x="21523" y="21464"/>
                <wp:lineTo x="2152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3028950"/>
                    </a:xfrm>
                    <a:prstGeom prst="rect">
                      <a:avLst/>
                    </a:prstGeom>
                  </pic:spPr>
                </pic:pic>
              </a:graphicData>
            </a:graphic>
            <wp14:sizeRelH relativeFrom="page">
              <wp14:pctWidth>0</wp14:pctWidth>
            </wp14:sizeRelH>
            <wp14:sizeRelV relativeFrom="page">
              <wp14:pctHeight>0</wp14:pctHeight>
            </wp14:sizeRelV>
          </wp:anchor>
        </w:drawing>
      </w:r>
    </w:p>
    <w:p w:rsidR="007203D5" w:rsidRDefault="007203D5"/>
    <w:p w:rsidR="007203D5" w:rsidRDefault="007203D5"/>
    <w:p w:rsidR="005F6ADE" w:rsidRDefault="005F6ADE"/>
    <w:p w:rsidR="0097241E" w:rsidRDefault="0097241E"/>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r>
        <w:t>This distribution illustrates that very less number of loan applicants own a house. Analysis of Type of loan distribution should give us some insight on the purpose of people opting for loan.</w:t>
      </w:r>
    </w:p>
    <w:p w:rsidR="00F32FF7" w:rsidRDefault="00F32FF7">
      <w:pPr>
        <w:rPr>
          <w:rFonts w:ascii="Calibri" w:hAnsi="Calibri"/>
          <w:b/>
          <w:bCs/>
          <w:u w:val="single"/>
        </w:rPr>
      </w:pPr>
      <w:r>
        <w:rPr>
          <w:rFonts w:ascii="Calibri" w:hAnsi="Calibri"/>
          <w:b/>
          <w:bCs/>
          <w:u w:val="single"/>
        </w:rPr>
        <w:br w:type="page"/>
      </w:r>
    </w:p>
    <w:p w:rsidR="007203D5" w:rsidRDefault="00F32FF7">
      <w:pPr>
        <w:rPr>
          <w:rFonts w:ascii="Calibri" w:hAnsi="Calibri"/>
          <w:b/>
          <w:bCs/>
          <w:u w:val="single"/>
        </w:rPr>
      </w:pPr>
      <w:r>
        <w:rPr>
          <w:rFonts w:ascii="Calibri" w:hAnsi="Calibri"/>
          <w:b/>
          <w:bCs/>
          <w:u w:val="single"/>
        </w:rPr>
        <w:lastRenderedPageBreak/>
        <w:t>Distribution of Loan Type</w:t>
      </w:r>
    </w:p>
    <w:p w:rsidR="00DA2C3B" w:rsidRDefault="00DA2C3B">
      <w:pPr>
        <w:rPr>
          <w:rFonts w:ascii="Calibri" w:hAnsi="Calibri"/>
          <w:b/>
          <w:bCs/>
          <w:u w:val="single"/>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219075</wp:posOffset>
            </wp:positionV>
            <wp:extent cx="8973820" cy="4733925"/>
            <wp:effectExtent l="0" t="0" r="0" b="9525"/>
            <wp:wrapThrough wrapText="bothSides">
              <wp:wrapPolygon edited="0">
                <wp:start x="0" y="0"/>
                <wp:lineTo x="0" y="21557"/>
                <wp:lineTo x="21551" y="21557"/>
                <wp:lineTo x="215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973820" cy="4733925"/>
                    </a:xfrm>
                    <a:prstGeom prst="rect">
                      <a:avLst/>
                    </a:prstGeom>
                  </pic:spPr>
                </pic:pic>
              </a:graphicData>
            </a:graphic>
            <wp14:sizeRelH relativeFrom="page">
              <wp14:pctWidth>0</wp14:pctWidth>
            </wp14:sizeRelH>
            <wp14:sizeRelV relativeFrom="page">
              <wp14:pctHeight>0</wp14:pctHeight>
            </wp14:sizeRelV>
          </wp:anchor>
        </w:drawing>
      </w:r>
    </w:p>
    <w:p w:rsidR="00DA2C3B" w:rsidRDefault="00DA2C3B"/>
    <w:p w:rsidR="007203D5" w:rsidRDefault="007203D5"/>
    <w:p w:rsidR="007203D5" w:rsidRDefault="00F32FF7">
      <w:r>
        <w:t>This distribution clearly illustrates that the maximum loans were</w:t>
      </w:r>
      <w:r w:rsidR="00EE4CF0">
        <w:t xml:space="preserve"> taken for Debt Consolidation with</w:t>
      </w:r>
      <w:r>
        <w:t xml:space="preserve"> Credit Card Payment being the second highest. That is a huge number and illustrates the fact that people are borrowing</w:t>
      </w:r>
      <w:r w:rsidR="00EE4CF0">
        <w:t xml:space="preserve"> money</w:t>
      </w:r>
      <w:r>
        <w:t xml:space="preserve"> for managing their finances or for paying Credit Card bills.</w:t>
      </w:r>
    </w:p>
    <w:p w:rsidR="007203D5" w:rsidRDefault="007203D5"/>
    <w:p w:rsidR="00DA2C3B" w:rsidRDefault="00DA2C3B" w:rsidP="00DA2C3B">
      <w:pPr>
        <w:rPr>
          <w:rFonts w:ascii="Calibri" w:hAnsi="Calibri"/>
          <w:b/>
          <w:bCs/>
          <w:u w:val="single"/>
        </w:rPr>
      </w:pPr>
      <w:r>
        <w:rPr>
          <w:rFonts w:ascii="Calibri" w:hAnsi="Calibri"/>
          <w:b/>
          <w:bCs/>
          <w:u w:val="single"/>
        </w:rPr>
        <w:lastRenderedPageBreak/>
        <w:t>Distribution of State Wise Loans</w:t>
      </w:r>
    </w:p>
    <w:p w:rsidR="00DA2C3B" w:rsidRDefault="00DA2C3B"/>
    <w:p w:rsidR="00DA2C3B" w:rsidRDefault="00DA2C3B">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9144000" cy="4456430"/>
            <wp:effectExtent l="0" t="0" r="0" b="1270"/>
            <wp:wrapThrough wrapText="bothSides">
              <wp:wrapPolygon edited="0">
                <wp:start x="0" y="0"/>
                <wp:lineTo x="0" y="21514"/>
                <wp:lineTo x="21555" y="21514"/>
                <wp:lineTo x="215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44000" cy="4456430"/>
                    </a:xfrm>
                    <a:prstGeom prst="rect">
                      <a:avLst/>
                    </a:prstGeom>
                  </pic:spPr>
                </pic:pic>
              </a:graphicData>
            </a:graphic>
            <wp14:sizeRelH relativeFrom="page">
              <wp14:pctWidth>0</wp14:pctWidth>
            </wp14:sizeRelH>
            <wp14:sizeRelV relativeFrom="page">
              <wp14:pctHeight>0</wp14:pctHeight>
            </wp14:sizeRelV>
          </wp:anchor>
        </w:drawing>
      </w:r>
    </w:p>
    <w:p w:rsidR="007203D5" w:rsidRDefault="00DA2C3B">
      <w:r>
        <w:t>California, Florida, New York and Texas</w:t>
      </w:r>
      <w:r w:rsidR="000A7CCB">
        <w:t xml:space="preserve"> are the top four states which have taken maximum number of loans.</w:t>
      </w:r>
      <w:r w:rsidR="00B52BE1">
        <w:t xml:space="preserve"> From the previous distribution of Loan Purpose, we had observed that Debt Consolidation and Credit Card Payments were the top two purpose of people borrowing money. So, could we draw inference that people living in these top four borrower states are lesser in managing their finances compared to rest of states?</w:t>
      </w:r>
    </w:p>
    <w:p w:rsidR="00B52BE1" w:rsidRDefault="00B52BE1"/>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p w:rsidR="007203D5" w:rsidRDefault="007203D5"/>
    <w:sectPr w:rsidR="007203D5" w:rsidSect="00684E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3E"/>
    <w:rsid w:val="000A7CCB"/>
    <w:rsid w:val="000D56B6"/>
    <w:rsid w:val="005F6ADE"/>
    <w:rsid w:val="00684E85"/>
    <w:rsid w:val="006B7ADF"/>
    <w:rsid w:val="00707227"/>
    <w:rsid w:val="007203D5"/>
    <w:rsid w:val="007A5165"/>
    <w:rsid w:val="007C06BF"/>
    <w:rsid w:val="009203C1"/>
    <w:rsid w:val="0097241E"/>
    <w:rsid w:val="009E4A27"/>
    <w:rsid w:val="00B2243E"/>
    <w:rsid w:val="00B52BE1"/>
    <w:rsid w:val="00BD641D"/>
    <w:rsid w:val="00C905C1"/>
    <w:rsid w:val="00CA6623"/>
    <w:rsid w:val="00DA2C3B"/>
    <w:rsid w:val="00EE4CF0"/>
    <w:rsid w:val="00F32FF7"/>
    <w:rsid w:val="00F7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002B"/>
  <w15:chartTrackingRefBased/>
  <w15:docId w15:val="{988E38C3-78EB-47E2-B2F3-585D9272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E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90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971">
      <w:bodyDiv w:val="1"/>
      <w:marLeft w:val="0"/>
      <w:marRight w:val="0"/>
      <w:marTop w:val="0"/>
      <w:marBottom w:val="0"/>
      <w:divBdr>
        <w:top w:val="none" w:sz="0" w:space="0" w:color="auto"/>
        <w:left w:val="none" w:sz="0" w:space="0" w:color="auto"/>
        <w:bottom w:val="none" w:sz="0" w:space="0" w:color="auto"/>
        <w:right w:val="none" w:sz="0" w:space="0" w:color="auto"/>
      </w:divBdr>
    </w:div>
    <w:div w:id="171334391">
      <w:bodyDiv w:val="1"/>
      <w:marLeft w:val="0"/>
      <w:marRight w:val="0"/>
      <w:marTop w:val="0"/>
      <w:marBottom w:val="0"/>
      <w:divBdr>
        <w:top w:val="none" w:sz="0" w:space="0" w:color="auto"/>
        <w:left w:val="none" w:sz="0" w:space="0" w:color="auto"/>
        <w:bottom w:val="none" w:sz="0" w:space="0" w:color="auto"/>
        <w:right w:val="none" w:sz="0" w:space="0" w:color="auto"/>
      </w:divBdr>
    </w:div>
    <w:div w:id="328488687">
      <w:bodyDiv w:val="1"/>
      <w:marLeft w:val="0"/>
      <w:marRight w:val="0"/>
      <w:marTop w:val="0"/>
      <w:marBottom w:val="0"/>
      <w:divBdr>
        <w:top w:val="none" w:sz="0" w:space="0" w:color="auto"/>
        <w:left w:val="none" w:sz="0" w:space="0" w:color="auto"/>
        <w:bottom w:val="none" w:sz="0" w:space="0" w:color="auto"/>
        <w:right w:val="none" w:sz="0" w:space="0" w:color="auto"/>
      </w:divBdr>
    </w:div>
    <w:div w:id="468938728">
      <w:bodyDiv w:val="1"/>
      <w:marLeft w:val="0"/>
      <w:marRight w:val="0"/>
      <w:marTop w:val="0"/>
      <w:marBottom w:val="0"/>
      <w:divBdr>
        <w:top w:val="none" w:sz="0" w:space="0" w:color="auto"/>
        <w:left w:val="none" w:sz="0" w:space="0" w:color="auto"/>
        <w:bottom w:val="none" w:sz="0" w:space="0" w:color="auto"/>
        <w:right w:val="none" w:sz="0" w:space="0" w:color="auto"/>
      </w:divBdr>
    </w:div>
    <w:div w:id="554976819">
      <w:bodyDiv w:val="1"/>
      <w:marLeft w:val="0"/>
      <w:marRight w:val="0"/>
      <w:marTop w:val="0"/>
      <w:marBottom w:val="0"/>
      <w:divBdr>
        <w:top w:val="none" w:sz="0" w:space="0" w:color="auto"/>
        <w:left w:val="none" w:sz="0" w:space="0" w:color="auto"/>
        <w:bottom w:val="none" w:sz="0" w:space="0" w:color="auto"/>
        <w:right w:val="none" w:sz="0" w:space="0" w:color="auto"/>
      </w:divBdr>
    </w:div>
    <w:div w:id="720255029">
      <w:bodyDiv w:val="1"/>
      <w:marLeft w:val="0"/>
      <w:marRight w:val="0"/>
      <w:marTop w:val="0"/>
      <w:marBottom w:val="0"/>
      <w:divBdr>
        <w:top w:val="none" w:sz="0" w:space="0" w:color="auto"/>
        <w:left w:val="none" w:sz="0" w:space="0" w:color="auto"/>
        <w:bottom w:val="none" w:sz="0" w:space="0" w:color="auto"/>
        <w:right w:val="none" w:sz="0" w:space="0" w:color="auto"/>
      </w:divBdr>
    </w:div>
    <w:div w:id="746999445">
      <w:bodyDiv w:val="1"/>
      <w:marLeft w:val="0"/>
      <w:marRight w:val="0"/>
      <w:marTop w:val="0"/>
      <w:marBottom w:val="0"/>
      <w:divBdr>
        <w:top w:val="none" w:sz="0" w:space="0" w:color="auto"/>
        <w:left w:val="none" w:sz="0" w:space="0" w:color="auto"/>
        <w:bottom w:val="none" w:sz="0" w:space="0" w:color="auto"/>
        <w:right w:val="none" w:sz="0" w:space="0" w:color="auto"/>
      </w:divBdr>
    </w:div>
    <w:div w:id="1183591552">
      <w:bodyDiv w:val="1"/>
      <w:marLeft w:val="0"/>
      <w:marRight w:val="0"/>
      <w:marTop w:val="0"/>
      <w:marBottom w:val="0"/>
      <w:divBdr>
        <w:top w:val="none" w:sz="0" w:space="0" w:color="auto"/>
        <w:left w:val="none" w:sz="0" w:space="0" w:color="auto"/>
        <w:bottom w:val="none" w:sz="0" w:space="0" w:color="auto"/>
        <w:right w:val="none" w:sz="0" w:space="0" w:color="auto"/>
      </w:divBdr>
    </w:div>
    <w:div w:id="19995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Amit @  Gurgaon</dc:creator>
  <cp:keywords/>
  <dc:description/>
  <cp:lastModifiedBy>Jain, Amit @  Gurgaon</cp:lastModifiedBy>
  <cp:revision>16</cp:revision>
  <dcterms:created xsi:type="dcterms:W3CDTF">2017-10-08T17:52:00Z</dcterms:created>
  <dcterms:modified xsi:type="dcterms:W3CDTF">2017-10-12T10:11:00Z</dcterms:modified>
</cp:coreProperties>
</file>