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3BB4A" w14:textId="77777777" w:rsidR="00FA45D3" w:rsidRPr="00934882" w:rsidRDefault="00FA45D3" w:rsidP="00FA45D3">
      <w:pPr>
        <w:pStyle w:val="Heading1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color w:val="000000"/>
          <w:spacing w:val="-10"/>
          <w:sz w:val="32"/>
          <w:szCs w:val="32"/>
        </w:rPr>
      </w:pPr>
      <w:r w:rsidRPr="00934882">
        <w:rPr>
          <w:rFonts w:asciiTheme="minorHAnsi" w:hAnsiTheme="minorHAnsi" w:cstheme="minorHAnsi"/>
          <w:color w:val="000000"/>
          <w:spacing w:val="-10"/>
          <w:sz w:val="32"/>
          <w:szCs w:val="32"/>
          <w:highlight w:val="yellow"/>
        </w:rPr>
        <w:t>SQL Server Failover Cluster Checklist</w:t>
      </w:r>
    </w:p>
    <w:p w14:paraId="7598AD10" w14:textId="12A2A57F" w:rsidR="004A4150" w:rsidRPr="00934882" w:rsidRDefault="00FA45D3" w:rsidP="00934882">
      <w:pPr>
        <w:jc w:val="center"/>
        <w:rPr>
          <w:rFonts w:cstheme="minorHAnsi"/>
          <w:sz w:val="20"/>
          <w:szCs w:val="20"/>
        </w:rPr>
      </w:pPr>
      <w:hyperlink r:id="rId5" w:history="1">
        <w:r w:rsidRPr="00934882">
          <w:rPr>
            <w:rStyle w:val="Hyperlink"/>
            <w:rFonts w:cstheme="minorHAnsi"/>
            <w:sz w:val="20"/>
            <w:szCs w:val="20"/>
          </w:rPr>
          <w:t>https://www.gigxp.com/sql-server-failover-cluster-checklist/</w:t>
        </w:r>
      </w:hyperlink>
    </w:p>
    <w:p w14:paraId="68C5EE7D" w14:textId="77777777" w:rsidR="00934882" w:rsidRDefault="00FA45D3" w:rsidP="00934882">
      <w:pPr>
        <w:pStyle w:val="ListParagraph"/>
        <w:numPr>
          <w:ilvl w:val="0"/>
          <w:numId w:val="47"/>
        </w:num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934882">
        <w:rPr>
          <w:rFonts w:eastAsia="Times New Roman" w:cstheme="minorHAnsi"/>
          <w:color w:val="555555"/>
          <w:sz w:val="20"/>
          <w:szCs w:val="20"/>
          <w:lang w:eastAsia="en-IN"/>
        </w:rPr>
        <w:t>In this post, we will talk about the Pre-Installation </w:t>
      </w:r>
      <w:r w:rsidRPr="00934882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SQL Server Failover Cluster Checklist</w:t>
      </w:r>
      <w:r w:rsidRPr="00934882">
        <w:rPr>
          <w:rFonts w:eastAsia="Times New Roman" w:cstheme="minorHAnsi"/>
          <w:color w:val="555555"/>
          <w:sz w:val="20"/>
          <w:szCs w:val="20"/>
          <w:lang w:eastAsia="en-IN"/>
        </w:rPr>
        <w:t xml:space="preserve"> that might be helpful for you to prepare the environment. </w:t>
      </w:r>
    </w:p>
    <w:p w14:paraId="1DF62EF7" w14:textId="77777777" w:rsidR="00934882" w:rsidRDefault="00FA45D3" w:rsidP="00934882">
      <w:pPr>
        <w:pStyle w:val="ListParagraph"/>
        <w:numPr>
          <w:ilvl w:val="0"/>
          <w:numId w:val="47"/>
        </w:num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934882">
        <w:rPr>
          <w:rFonts w:eastAsia="Times New Roman" w:cstheme="minorHAnsi"/>
          <w:color w:val="555555"/>
          <w:sz w:val="20"/>
          <w:szCs w:val="20"/>
          <w:lang w:eastAsia="en-IN"/>
        </w:rPr>
        <w:t xml:space="preserve">Please note that they steps are meant to help you get started. </w:t>
      </w:r>
    </w:p>
    <w:p w14:paraId="34EDA8C8" w14:textId="0C5B19B7" w:rsidR="00FA45D3" w:rsidRPr="00934882" w:rsidRDefault="00FA45D3" w:rsidP="00934882">
      <w:pPr>
        <w:pStyle w:val="ListParagraph"/>
        <w:numPr>
          <w:ilvl w:val="0"/>
          <w:numId w:val="47"/>
        </w:num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934882">
        <w:rPr>
          <w:rFonts w:eastAsia="Times New Roman" w:cstheme="minorHAnsi"/>
          <w:color w:val="555555"/>
          <w:sz w:val="20"/>
          <w:szCs w:val="20"/>
          <w:lang w:eastAsia="en-IN"/>
        </w:rPr>
        <w:t>Please use your own service accounts and passwords for pre-production deployments.</w:t>
      </w:r>
    </w:p>
    <w:p w14:paraId="1C70CE5C" w14:textId="77777777" w:rsidR="00FA45D3" w:rsidRPr="00FA45D3" w:rsidRDefault="00FA45D3" w:rsidP="00FA45D3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bCs/>
          <w:color w:val="000000"/>
          <w:spacing w:val="-10"/>
          <w:sz w:val="20"/>
          <w:szCs w:val="20"/>
          <w:lang w:eastAsia="en-IN"/>
        </w:rPr>
      </w:pPr>
      <w:r w:rsidRPr="00FA45D3">
        <w:rPr>
          <w:rFonts w:eastAsia="Times New Roman" w:cstheme="minorHAnsi"/>
          <w:b/>
          <w:bCs/>
          <w:color w:val="000000"/>
          <w:spacing w:val="-10"/>
          <w:sz w:val="20"/>
          <w:szCs w:val="20"/>
          <w:highlight w:val="yellow"/>
          <w:lang w:eastAsia="en-IN"/>
        </w:rPr>
        <w:t>SQL Server Failover Cluster Checklist</w:t>
      </w:r>
    </w:p>
    <w:p w14:paraId="2EA960C3" w14:textId="77777777" w:rsidR="00FA45D3" w:rsidRPr="00FA45D3" w:rsidRDefault="00FA45D3" w:rsidP="00FA45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proofErr w:type="gramStart"/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Assuming that</w:t>
      </w:r>
      <w:proofErr w:type="gramEnd"/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 xml:space="preserve"> you have all the hardware and environment in place, with the Windows Server running on a minimum of 2 Nodes, here are the items to check before installing SQL Server on a Cluster.</w:t>
      </w:r>
    </w:p>
    <w:p w14:paraId="32F1DB4D" w14:textId="77777777" w:rsidR="00FA45D3" w:rsidRPr="00FA45D3" w:rsidRDefault="00FA45D3" w:rsidP="00FA45D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DNS name resolution of the nodes participating in the cluster. Simply PING the Server nodes by their Host Name.</w:t>
      </w:r>
    </w:p>
    <w:p w14:paraId="0376F73D" w14:textId="77777777" w:rsidR="00FA45D3" w:rsidRPr="00FA45D3" w:rsidRDefault="00FA45D3" w:rsidP="00FA45D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All the nodes should use a common service account which is a member of the local admin group. Ensure that each node can access the root folders, like C$ and ADMIN$ shares of each of the other nodes.</w:t>
      </w:r>
    </w:p>
    <w:p w14:paraId="05F77F9C" w14:textId="77777777" w:rsidR="00FA45D3" w:rsidRPr="00FA45D3" w:rsidRDefault="00FA45D3" w:rsidP="00FA45D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Verify that the network binding order should have the following:</w:t>
      </w:r>
    </w:p>
    <w:p w14:paraId="02E729BD" w14:textId="77777777" w:rsidR="00FA45D3" w:rsidRPr="00FA45D3" w:rsidRDefault="00FA45D3" w:rsidP="00FA45D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External public network for Client Connections to SQL Server.</w:t>
      </w:r>
    </w:p>
    <w:p w14:paraId="7938F59F" w14:textId="77777777" w:rsidR="00FA45D3" w:rsidRPr="00FA45D3" w:rsidRDefault="00FA45D3" w:rsidP="00FA45D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Internal private network for cluster Heartbeat connections.</w:t>
      </w:r>
    </w:p>
    <w:p w14:paraId="1933DD49" w14:textId="77777777" w:rsidR="00FA45D3" w:rsidRPr="00FA45D3" w:rsidRDefault="00FA45D3" w:rsidP="00FA45D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iSCSI or other special purpose network connections like Remote Access Connections etc.</w:t>
      </w:r>
    </w:p>
    <w:p w14:paraId="75BD021F" w14:textId="77777777" w:rsidR="00FA45D3" w:rsidRPr="00FA45D3" w:rsidRDefault="00FA45D3" w:rsidP="00FA45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4. The System Date and Time should be in Sync with the Domain Controller. Use NET TIME command to check.</w:t>
      </w:r>
    </w:p>
    <w:p w14:paraId="2C3BF1A4" w14:textId="77777777" w:rsidR="00FA45D3" w:rsidRPr="00FA45D3" w:rsidRDefault="00FA45D3" w:rsidP="00FA45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FA45D3">
        <w:rPr>
          <w:rFonts w:asciiTheme="minorHAnsi" w:hAnsiTheme="minorHAnsi" w:cstheme="minorHAnsi"/>
          <w:color w:val="555555"/>
          <w:sz w:val="20"/>
          <w:szCs w:val="20"/>
        </w:rPr>
        <w:t>5. Ensure all resources in the Cluster is online. For example, Disk, Network, MSDTC etc.</w:t>
      </w:r>
    </w:p>
    <w:p w14:paraId="12B1EAC3" w14:textId="77777777" w:rsidR="00FA45D3" w:rsidRPr="00FA45D3" w:rsidRDefault="00FA45D3" w:rsidP="00FA45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FA45D3">
        <w:rPr>
          <w:rFonts w:asciiTheme="minorHAnsi" w:hAnsiTheme="minorHAnsi" w:cstheme="minorHAnsi"/>
          <w:color w:val="555555"/>
          <w:sz w:val="20"/>
          <w:szCs w:val="20"/>
        </w:rPr>
        <w:t>6. Remote registry service should be started.</w:t>
      </w:r>
    </w:p>
    <w:p w14:paraId="4E87E792" w14:textId="77777777" w:rsidR="00FA45D3" w:rsidRPr="00FA45D3" w:rsidRDefault="00FA45D3" w:rsidP="00FA45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FA45D3">
        <w:rPr>
          <w:rFonts w:asciiTheme="minorHAnsi" w:hAnsiTheme="minorHAnsi" w:cstheme="minorHAnsi"/>
          <w:color w:val="555555"/>
          <w:sz w:val="20"/>
          <w:szCs w:val="20"/>
        </w:rPr>
        <w:t>7. Ensure the following Services are started:</w:t>
      </w:r>
    </w:p>
    <w:p w14:paraId="4ECBB6BD" w14:textId="77777777" w:rsidR="00FA45D3" w:rsidRPr="00FA45D3" w:rsidRDefault="00FA45D3" w:rsidP="00FA45D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FA45D3">
        <w:rPr>
          <w:rFonts w:cstheme="minorHAnsi"/>
          <w:color w:val="555555"/>
          <w:sz w:val="20"/>
          <w:szCs w:val="20"/>
        </w:rPr>
        <w:t>Task Scheduler</w:t>
      </w:r>
    </w:p>
    <w:p w14:paraId="782E3D4F" w14:textId="77777777" w:rsidR="00FA45D3" w:rsidRPr="00FA45D3" w:rsidRDefault="00FA45D3" w:rsidP="00FA45D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FA45D3">
        <w:rPr>
          <w:rFonts w:cstheme="minorHAnsi"/>
          <w:color w:val="555555"/>
          <w:sz w:val="20"/>
          <w:szCs w:val="20"/>
        </w:rPr>
        <w:t>Remote Registry</w:t>
      </w:r>
    </w:p>
    <w:p w14:paraId="20F2F8EF" w14:textId="77777777" w:rsidR="00FA45D3" w:rsidRPr="00FA45D3" w:rsidRDefault="00FA45D3" w:rsidP="00FA45D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FA45D3">
        <w:rPr>
          <w:rFonts w:cstheme="minorHAnsi"/>
          <w:color w:val="555555"/>
          <w:sz w:val="20"/>
          <w:szCs w:val="20"/>
        </w:rPr>
        <w:t>COM+ System Application</w:t>
      </w:r>
    </w:p>
    <w:p w14:paraId="2444BEC5" w14:textId="77777777" w:rsidR="00FA45D3" w:rsidRPr="00FA45D3" w:rsidRDefault="00FA45D3" w:rsidP="00FA45D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FA45D3">
        <w:rPr>
          <w:rFonts w:cstheme="minorHAnsi"/>
          <w:color w:val="555555"/>
          <w:sz w:val="20"/>
          <w:szCs w:val="20"/>
        </w:rPr>
        <w:t>Server</w:t>
      </w:r>
      <w:bookmarkStart w:id="0" w:name="_GoBack"/>
      <w:bookmarkEnd w:id="0"/>
    </w:p>
    <w:p w14:paraId="7C574C27" w14:textId="77777777" w:rsidR="00FA45D3" w:rsidRPr="00FA45D3" w:rsidRDefault="00FA45D3" w:rsidP="00FA45D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FA45D3">
        <w:rPr>
          <w:rFonts w:cstheme="minorHAnsi"/>
          <w:color w:val="555555"/>
          <w:sz w:val="20"/>
          <w:szCs w:val="20"/>
        </w:rPr>
        <w:t>Cryptographic services</w:t>
      </w:r>
    </w:p>
    <w:p w14:paraId="3C116409" w14:textId="77777777" w:rsidR="00FA45D3" w:rsidRPr="00FA45D3" w:rsidRDefault="00FA45D3" w:rsidP="00FA45D3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r w:rsidRPr="00E1398A">
        <w:rPr>
          <w:rFonts w:asciiTheme="minorHAnsi" w:hAnsiTheme="minorHAnsi" w:cstheme="minorHAnsi"/>
          <w:color w:val="000000"/>
          <w:spacing w:val="-10"/>
          <w:sz w:val="20"/>
          <w:szCs w:val="20"/>
          <w:highlight w:val="yellow"/>
        </w:rPr>
        <w:t>Before installing a clustered instance of SQL Server, you need to have the following Items in place:</w:t>
      </w:r>
    </w:p>
    <w:p w14:paraId="02378E75" w14:textId="77777777" w:rsidR="00FA45D3" w:rsidRPr="00FA45D3" w:rsidRDefault="00FA45D3" w:rsidP="00FA45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FA45D3">
        <w:rPr>
          <w:rStyle w:val="Strong"/>
          <w:rFonts w:asciiTheme="minorHAnsi" w:hAnsiTheme="minorHAnsi" w:cstheme="minorHAnsi"/>
          <w:color w:val="555555"/>
          <w:sz w:val="20"/>
          <w:szCs w:val="20"/>
        </w:rPr>
        <w:t>Domain Name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t>: YourCompanyDomain.com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br/>
      </w:r>
      <w:r w:rsidRPr="00FA45D3">
        <w:rPr>
          <w:rStyle w:val="Strong"/>
          <w:rFonts w:asciiTheme="minorHAnsi" w:hAnsiTheme="minorHAnsi" w:cstheme="minorHAnsi"/>
          <w:color w:val="555555"/>
          <w:sz w:val="20"/>
          <w:szCs w:val="20"/>
        </w:rPr>
        <w:t>Node 1 Name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t>: SQLNode1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br/>
      </w:r>
      <w:r w:rsidRPr="00FA45D3">
        <w:rPr>
          <w:rStyle w:val="Strong"/>
          <w:rFonts w:asciiTheme="minorHAnsi" w:hAnsiTheme="minorHAnsi" w:cstheme="minorHAnsi"/>
          <w:color w:val="555555"/>
          <w:sz w:val="20"/>
          <w:szCs w:val="20"/>
        </w:rPr>
        <w:t>Node 2 Name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t>: SQLNode2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br/>
      </w:r>
      <w:r w:rsidRPr="00FA45D3">
        <w:rPr>
          <w:rStyle w:val="Strong"/>
          <w:rFonts w:asciiTheme="minorHAnsi" w:hAnsiTheme="minorHAnsi" w:cstheme="minorHAnsi"/>
          <w:color w:val="555555"/>
          <w:sz w:val="20"/>
          <w:szCs w:val="20"/>
        </w:rPr>
        <w:t>Node 1 Public Network IP Address/Mask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t>: 192.168.1.1/255.255.255.0 (Client connection Network Interface on Node 1)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br/>
      </w:r>
      <w:r w:rsidRPr="00FA45D3">
        <w:rPr>
          <w:rStyle w:val="Strong"/>
          <w:rFonts w:asciiTheme="minorHAnsi" w:hAnsiTheme="minorHAnsi" w:cstheme="minorHAnsi"/>
          <w:color w:val="555555"/>
          <w:sz w:val="20"/>
          <w:szCs w:val="20"/>
        </w:rPr>
        <w:t>Node 2 Public Network IP Address/Mask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t>: 192.168.1.2/255.255.255.0  (Client connection Network Interface on Node 2)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br/>
      </w:r>
      <w:r w:rsidRPr="00FA45D3">
        <w:rPr>
          <w:rStyle w:val="Strong"/>
          <w:rFonts w:asciiTheme="minorHAnsi" w:hAnsiTheme="minorHAnsi" w:cstheme="minorHAnsi"/>
          <w:color w:val="555555"/>
          <w:sz w:val="20"/>
          <w:szCs w:val="20"/>
        </w:rPr>
        <w:t>Private Network IP Address on Node1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t>: 10.10.10.1/255.0.0.0 (Cluster Heartbeat)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br/>
      </w:r>
      <w:r w:rsidRPr="00FA45D3">
        <w:rPr>
          <w:rStyle w:val="Strong"/>
          <w:rFonts w:asciiTheme="minorHAnsi" w:hAnsiTheme="minorHAnsi" w:cstheme="minorHAnsi"/>
          <w:color w:val="555555"/>
          <w:sz w:val="20"/>
          <w:szCs w:val="20"/>
        </w:rPr>
        <w:t>Private Network IP Address on Node2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t>: 10.10.10.2/255.0.0.0 (Cluster Heartbeat)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br/>
      </w:r>
      <w:r w:rsidRPr="00FA45D3">
        <w:rPr>
          <w:rStyle w:val="Strong"/>
          <w:rFonts w:asciiTheme="minorHAnsi" w:hAnsiTheme="minorHAnsi" w:cstheme="minorHAnsi"/>
          <w:color w:val="555555"/>
          <w:sz w:val="20"/>
          <w:szCs w:val="20"/>
        </w:rPr>
        <w:t>Admin Account Name and Password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t>: Administrator/Pass@word1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br/>
      </w:r>
      <w:r w:rsidRPr="00FA45D3">
        <w:rPr>
          <w:rStyle w:val="Strong"/>
          <w:rFonts w:asciiTheme="minorHAnsi" w:hAnsiTheme="minorHAnsi" w:cstheme="minorHAnsi"/>
          <w:color w:val="555555"/>
          <w:sz w:val="20"/>
          <w:szCs w:val="20"/>
        </w:rPr>
        <w:t>Windows Cluster Virtual Name</w:t>
      </w:r>
      <w:r w:rsidRPr="00FA45D3">
        <w:rPr>
          <w:rFonts w:asciiTheme="minorHAnsi" w:hAnsiTheme="minorHAnsi" w:cstheme="minorHAnsi"/>
          <w:color w:val="555555"/>
          <w:sz w:val="20"/>
          <w:szCs w:val="20"/>
        </w:rPr>
        <w:t>: SQLCLUSTER</w:t>
      </w:r>
    </w:p>
    <w:p w14:paraId="04B3A1D4" w14:textId="64125F72" w:rsidR="00FA45D3" w:rsidRPr="00FA45D3" w:rsidRDefault="00FA45D3" w:rsidP="00FA45D3">
      <w:pPr>
        <w:rPr>
          <w:rStyle w:val="Strong"/>
          <w:rFonts w:cstheme="minorHAnsi"/>
          <w:i/>
          <w:iCs/>
          <w:color w:val="FF0000"/>
          <w:sz w:val="20"/>
          <w:szCs w:val="20"/>
          <w:shd w:val="clear" w:color="auto" w:fill="FFFFFF"/>
        </w:rPr>
      </w:pPr>
      <w:r w:rsidRPr="00FA45D3">
        <w:rPr>
          <w:rStyle w:val="Strong"/>
          <w:rFonts w:cstheme="minorHAnsi"/>
          <w:i/>
          <w:iCs/>
          <w:color w:val="FF0000"/>
          <w:sz w:val="20"/>
          <w:szCs w:val="20"/>
          <w:shd w:val="clear" w:color="auto" w:fill="FFFFFF"/>
        </w:rPr>
        <w:t xml:space="preserve">Even though the Windows Cluster Virtual Name has a DNS Entry, this is not the connection which </w:t>
      </w:r>
      <w:proofErr w:type="spellStart"/>
      <w:r w:rsidRPr="00FA45D3">
        <w:rPr>
          <w:rStyle w:val="Strong"/>
          <w:rFonts w:cstheme="minorHAnsi"/>
          <w:i/>
          <w:iCs/>
          <w:color w:val="FF0000"/>
          <w:sz w:val="20"/>
          <w:szCs w:val="20"/>
          <w:shd w:val="clear" w:color="auto" w:fill="FFFFFF"/>
        </w:rPr>
        <w:t>which</w:t>
      </w:r>
      <w:proofErr w:type="spellEnd"/>
      <w:r w:rsidRPr="00FA45D3">
        <w:rPr>
          <w:rStyle w:val="Strong"/>
          <w:rFonts w:cstheme="minorHAnsi"/>
          <w:i/>
          <w:iCs/>
          <w:color w:val="FF0000"/>
          <w:sz w:val="20"/>
          <w:szCs w:val="20"/>
          <w:shd w:val="clear" w:color="auto" w:fill="FFFFFF"/>
        </w:rPr>
        <w:t xml:space="preserve"> client data connections should point to.</w:t>
      </w:r>
    </w:p>
    <w:p w14:paraId="2FE49180" w14:textId="48AC7054" w:rsidR="00FA45D3" w:rsidRPr="00FA45D3" w:rsidRDefault="00FA45D3" w:rsidP="00FA45D3">
      <w:pPr>
        <w:rPr>
          <w:rFonts w:cstheme="minorHAnsi"/>
          <w:color w:val="555555"/>
          <w:sz w:val="20"/>
          <w:szCs w:val="20"/>
          <w:shd w:val="clear" w:color="auto" w:fill="FFFFFF"/>
        </w:rPr>
      </w:pPr>
      <w:r w:rsidRPr="00FA45D3">
        <w:rPr>
          <w:rStyle w:val="Strong"/>
          <w:rFonts w:cstheme="minorHAnsi"/>
          <w:color w:val="555555"/>
          <w:sz w:val="20"/>
          <w:szCs w:val="20"/>
          <w:shd w:val="clear" w:color="auto" w:fill="FFFFFF"/>
        </w:rPr>
        <w:t>Windows Cluster IP Address</w:t>
      </w:r>
      <w:r w:rsidRPr="00FA45D3">
        <w:rPr>
          <w:rFonts w:cstheme="minorHAnsi"/>
          <w:color w:val="555555"/>
          <w:sz w:val="20"/>
          <w:szCs w:val="20"/>
          <w:shd w:val="clear" w:color="auto" w:fill="FFFFFF"/>
        </w:rPr>
        <w:t>: 192.168.1.3/255.255.255.0</w:t>
      </w:r>
      <w:r w:rsidRPr="00FA45D3">
        <w:rPr>
          <w:rFonts w:cstheme="minorHAnsi"/>
          <w:color w:val="555555"/>
          <w:sz w:val="20"/>
          <w:szCs w:val="20"/>
        </w:rPr>
        <w:br/>
      </w:r>
      <w:r w:rsidRPr="00FA45D3">
        <w:rPr>
          <w:rStyle w:val="Strong"/>
          <w:rFonts w:cstheme="minorHAnsi"/>
          <w:color w:val="555555"/>
          <w:sz w:val="20"/>
          <w:szCs w:val="20"/>
          <w:shd w:val="clear" w:color="auto" w:fill="FFFFFF"/>
        </w:rPr>
        <w:t>MSDTC IP Address</w:t>
      </w:r>
      <w:r w:rsidRPr="00FA45D3">
        <w:rPr>
          <w:rFonts w:cstheme="minorHAnsi"/>
          <w:color w:val="555555"/>
          <w:sz w:val="20"/>
          <w:szCs w:val="20"/>
          <w:shd w:val="clear" w:color="auto" w:fill="FFFFFF"/>
        </w:rPr>
        <w:t>: 192.168.1.4/255.255.255.0 (Ensure a Static IP Address)</w:t>
      </w:r>
      <w:r w:rsidRPr="00FA45D3">
        <w:rPr>
          <w:rFonts w:cstheme="minorHAnsi"/>
          <w:color w:val="555555"/>
          <w:sz w:val="20"/>
          <w:szCs w:val="20"/>
        </w:rPr>
        <w:br/>
      </w:r>
      <w:r w:rsidRPr="00FA45D3">
        <w:rPr>
          <w:rStyle w:val="Strong"/>
          <w:rFonts w:cstheme="minorHAnsi"/>
          <w:color w:val="555555"/>
          <w:sz w:val="20"/>
          <w:szCs w:val="20"/>
          <w:shd w:val="clear" w:color="auto" w:fill="FFFFFF"/>
        </w:rPr>
        <w:t>MSDTC Network Name</w:t>
      </w:r>
      <w:r w:rsidRPr="00FA45D3">
        <w:rPr>
          <w:rFonts w:cstheme="minorHAnsi"/>
          <w:color w:val="555555"/>
          <w:sz w:val="20"/>
          <w:szCs w:val="20"/>
          <w:shd w:val="clear" w:color="auto" w:fill="FFFFFF"/>
        </w:rPr>
        <w:t>: MSDTC (Will have DNS Entries)</w:t>
      </w:r>
      <w:r w:rsidRPr="00FA45D3">
        <w:rPr>
          <w:rFonts w:cstheme="minorHAnsi"/>
          <w:color w:val="555555"/>
          <w:sz w:val="20"/>
          <w:szCs w:val="20"/>
        </w:rPr>
        <w:br/>
      </w:r>
      <w:r w:rsidRPr="00FA45D3">
        <w:rPr>
          <w:rStyle w:val="Strong"/>
          <w:rFonts w:cstheme="minorHAnsi"/>
          <w:color w:val="555555"/>
          <w:sz w:val="20"/>
          <w:szCs w:val="20"/>
          <w:shd w:val="clear" w:color="auto" w:fill="FFFFFF"/>
        </w:rPr>
        <w:t>Virtual SQL Server Name (default or named)</w:t>
      </w:r>
      <w:r w:rsidRPr="00FA45D3">
        <w:rPr>
          <w:rFonts w:cstheme="minorHAnsi"/>
          <w:color w:val="555555"/>
          <w:sz w:val="20"/>
          <w:szCs w:val="20"/>
          <w:shd w:val="clear" w:color="auto" w:fill="FFFFFF"/>
        </w:rPr>
        <w:t>: SQLCLUSTER\</w:t>
      </w:r>
      <w:proofErr w:type="spellStart"/>
      <w:r w:rsidRPr="00FA45D3">
        <w:rPr>
          <w:rFonts w:cstheme="minorHAnsi"/>
          <w:color w:val="555555"/>
          <w:sz w:val="20"/>
          <w:szCs w:val="20"/>
          <w:shd w:val="clear" w:color="auto" w:fill="FFFFFF"/>
        </w:rPr>
        <w:t>MyInstance</w:t>
      </w:r>
      <w:proofErr w:type="spellEnd"/>
    </w:p>
    <w:p w14:paraId="70DFC3AE" w14:textId="1642DBAD" w:rsidR="00FA45D3" w:rsidRDefault="00FA45D3" w:rsidP="00FA45D3">
      <w:pPr>
        <w:shd w:val="clear" w:color="auto" w:fill="FFFFFF"/>
        <w:spacing w:line="240" w:lineRule="auto"/>
        <w:rPr>
          <w:rFonts w:eastAsia="Times New Roman" w:cstheme="minorHAnsi"/>
          <w:b/>
          <w:bCs/>
          <w:i/>
          <w:iCs/>
          <w:color w:val="FF0000"/>
          <w:sz w:val="20"/>
          <w:szCs w:val="20"/>
          <w:lang w:eastAsia="en-IN"/>
        </w:rPr>
      </w:pPr>
      <w:r w:rsidRPr="00FA45D3">
        <w:rPr>
          <w:rFonts w:eastAsia="Times New Roman" w:cstheme="minorHAnsi"/>
          <w:b/>
          <w:bCs/>
          <w:i/>
          <w:iCs/>
          <w:color w:val="FF0000"/>
          <w:sz w:val="20"/>
          <w:szCs w:val="20"/>
          <w:lang w:eastAsia="en-IN"/>
        </w:rPr>
        <w:t>The Virtual SQL Server name is what the SQL Client Connections should point to.</w:t>
      </w:r>
    </w:p>
    <w:p w14:paraId="1DF2329F" w14:textId="77777777" w:rsidR="00E1398A" w:rsidRPr="00FA45D3" w:rsidRDefault="00E1398A" w:rsidP="00FA45D3">
      <w:pPr>
        <w:shd w:val="clear" w:color="auto" w:fill="FFFFFF"/>
        <w:spacing w:line="240" w:lineRule="auto"/>
        <w:rPr>
          <w:rFonts w:eastAsia="Times New Roman" w:cstheme="minorHAnsi"/>
          <w:b/>
          <w:bCs/>
          <w:i/>
          <w:iCs/>
          <w:color w:val="555555"/>
          <w:sz w:val="20"/>
          <w:szCs w:val="20"/>
          <w:lang w:eastAsia="en-IN"/>
        </w:rPr>
      </w:pPr>
    </w:p>
    <w:p w14:paraId="1767C938" w14:textId="77777777" w:rsidR="00E1398A" w:rsidRDefault="00E1398A" w:rsidP="00FA45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lastRenderedPageBreak/>
        <w:t>V</w:t>
      </w:r>
      <w:r w:rsidR="00FA45D3" w:rsidRPr="00FA45D3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irtual SQL IP Address</w:t>
      </w:r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t>: 192.168.1.5/255.255.255.0</w:t>
      </w:r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br/>
      </w:r>
      <w:r w:rsidR="00FA45D3" w:rsidRPr="00FA45D3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Cluster Service Account Name and Password</w:t>
      </w:r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t>: </w:t>
      </w:r>
      <w:proofErr w:type="spellStart"/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t>ClusterSVC</w:t>
      </w:r>
      <w:proofErr w:type="spellEnd"/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t>/Pass@word1</w:t>
      </w:r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br/>
      </w:r>
      <w:r w:rsidR="00FA45D3" w:rsidRPr="00FA45D3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SQL Service Account Name and Password</w:t>
      </w:r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t>: SQL2K16SVC/Pass@word1</w:t>
      </w:r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br/>
      </w:r>
      <w:r w:rsidR="00FA45D3" w:rsidRPr="00FA45D3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SQL Server Domain Group Name</w:t>
      </w:r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t>: SQL Server Admins</w:t>
      </w:r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br/>
      </w:r>
      <w:r w:rsidR="00FA45D3" w:rsidRPr="00FA45D3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MSDTC Disk Letter</w:t>
      </w:r>
      <w:r w:rsidR="00FA45D3" w:rsidRPr="00FA45D3">
        <w:rPr>
          <w:rFonts w:eastAsia="Times New Roman" w:cstheme="minorHAnsi"/>
          <w:color w:val="555555"/>
          <w:sz w:val="20"/>
          <w:szCs w:val="20"/>
          <w:lang w:eastAsia="en-IN"/>
        </w:rPr>
        <w:t xml:space="preserve">: </w:t>
      </w:r>
    </w:p>
    <w:p w14:paraId="148151A3" w14:textId="77777777" w:rsidR="00E1398A" w:rsidRDefault="00FA45D3" w:rsidP="00FA45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Assign a Clustered Shared Disk for Microsoft Distributed Transaction Coordinator Service</w:t>
      </w:r>
      <w:r w:rsidR="00E1398A">
        <w:rPr>
          <w:rFonts w:eastAsia="Times New Roman" w:cstheme="minorHAnsi"/>
          <w:color w:val="555555"/>
          <w:sz w:val="20"/>
          <w:szCs w:val="20"/>
          <w:lang w:eastAsia="en-IN"/>
        </w:rPr>
        <w:t>.</w:t>
      </w:r>
    </w:p>
    <w:p w14:paraId="58B18C81" w14:textId="6D3B3C33" w:rsidR="00FA45D3" w:rsidRPr="00FA45D3" w:rsidRDefault="00FA45D3" w:rsidP="00FA45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For Example, Drive M:</w:t>
      </w:r>
    </w:p>
    <w:p w14:paraId="2E6819B0" w14:textId="77777777" w:rsidR="00FA45D3" w:rsidRPr="00FA45D3" w:rsidRDefault="00FA45D3" w:rsidP="00FA45D3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We hope that this post about </w:t>
      </w:r>
      <w:r w:rsidRPr="00FA45D3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SQL Server Failover Cluster Checklist</w:t>
      </w:r>
      <w:r w:rsidRPr="00FA45D3">
        <w:rPr>
          <w:rFonts w:eastAsia="Times New Roman" w:cstheme="minorHAnsi"/>
          <w:color w:val="555555"/>
          <w:sz w:val="20"/>
          <w:szCs w:val="20"/>
          <w:lang w:eastAsia="en-IN"/>
        </w:rPr>
        <w:t> was helpful for you to get started. If you have any questions or feedback, do not hesitate to comment below in the comment section.</w:t>
      </w:r>
    </w:p>
    <w:p w14:paraId="1423DDB4" w14:textId="3EFD0813" w:rsidR="00FA45D3" w:rsidRDefault="00FA45D3" w:rsidP="00FA45D3"/>
    <w:p w14:paraId="0C2B97E6" w14:textId="77777777" w:rsidR="00FA45D3" w:rsidRDefault="00FA45D3" w:rsidP="00FA45D3"/>
    <w:p w14:paraId="7FDE6CE2" w14:textId="77777777" w:rsidR="00FA45D3" w:rsidRPr="00FA45D3" w:rsidRDefault="00FA45D3" w:rsidP="00FA45D3"/>
    <w:sectPr w:rsidR="00FA45D3" w:rsidRPr="00FA45D3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1D15"/>
    <w:multiLevelType w:val="multilevel"/>
    <w:tmpl w:val="E718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D48AA"/>
    <w:multiLevelType w:val="multilevel"/>
    <w:tmpl w:val="E16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57F69"/>
    <w:multiLevelType w:val="multilevel"/>
    <w:tmpl w:val="53C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40D12"/>
    <w:multiLevelType w:val="hybridMultilevel"/>
    <w:tmpl w:val="4C780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C65BE"/>
    <w:multiLevelType w:val="hybridMultilevel"/>
    <w:tmpl w:val="EDDA4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2177C"/>
    <w:multiLevelType w:val="multilevel"/>
    <w:tmpl w:val="3D18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2493A"/>
    <w:multiLevelType w:val="hybridMultilevel"/>
    <w:tmpl w:val="109C9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C7092"/>
    <w:multiLevelType w:val="multilevel"/>
    <w:tmpl w:val="B63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34F6A"/>
    <w:multiLevelType w:val="multilevel"/>
    <w:tmpl w:val="A1C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287166"/>
    <w:multiLevelType w:val="multilevel"/>
    <w:tmpl w:val="6384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61F04"/>
    <w:multiLevelType w:val="hybridMultilevel"/>
    <w:tmpl w:val="48F08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A6BD9"/>
    <w:multiLevelType w:val="multilevel"/>
    <w:tmpl w:val="7DE8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BD7672"/>
    <w:multiLevelType w:val="multilevel"/>
    <w:tmpl w:val="A354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651B2"/>
    <w:multiLevelType w:val="multilevel"/>
    <w:tmpl w:val="B93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636AA"/>
    <w:multiLevelType w:val="hybridMultilevel"/>
    <w:tmpl w:val="C5B40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C6E59"/>
    <w:multiLevelType w:val="hybridMultilevel"/>
    <w:tmpl w:val="A36E4D60"/>
    <w:lvl w:ilvl="0" w:tplc="2C7624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6A7200"/>
    <w:multiLevelType w:val="multilevel"/>
    <w:tmpl w:val="71B4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AD28BC"/>
    <w:multiLevelType w:val="multilevel"/>
    <w:tmpl w:val="F50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1703AB"/>
    <w:multiLevelType w:val="hybridMultilevel"/>
    <w:tmpl w:val="F0347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94A3D"/>
    <w:multiLevelType w:val="hybridMultilevel"/>
    <w:tmpl w:val="82C6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B70B09"/>
    <w:multiLevelType w:val="hybridMultilevel"/>
    <w:tmpl w:val="F4B2D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45"/>
  </w:num>
  <w:num w:numId="5">
    <w:abstractNumId w:val="21"/>
  </w:num>
  <w:num w:numId="6">
    <w:abstractNumId w:val="38"/>
  </w:num>
  <w:num w:numId="7">
    <w:abstractNumId w:val="41"/>
  </w:num>
  <w:num w:numId="8">
    <w:abstractNumId w:val="42"/>
  </w:num>
  <w:num w:numId="9">
    <w:abstractNumId w:val="26"/>
  </w:num>
  <w:num w:numId="10">
    <w:abstractNumId w:val="44"/>
  </w:num>
  <w:num w:numId="11">
    <w:abstractNumId w:val="2"/>
  </w:num>
  <w:num w:numId="12">
    <w:abstractNumId w:val="35"/>
  </w:num>
  <w:num w:numId="13">
    <w:abstractNumId w:val="24"/>
  </w:num>
  <w:num w:numId="14">
    <w:abstractNumId w:val="4"/>
  </w:num>
  <w:num w:numId="15">
    <w:abstractNumId w:val="32"/>
  </w:num>
  <w:num w:numId="16">
    <w:abstractNumId w:val="22"/>
  </w:num>
  <w:num w:numId="17">
    <w:abstractNumId w:val="14"/>
  </w:num>
  <w:num w:numId="18">
    <w:abstractNumId w:val="16"/>
  </w:num>
  <w:num w:numId="19">
    <w:abstractNumId w:val="13"/>
  </w:num>
  <w:num w:numId="20">
    <w:abstractNumId w:val="43"/>
  </w:num>
  <w:num w:numId="21">
    <w:abstractNumId w:val="29"/>
  </w:num>
  <w:num w:numId="22">
    <w:abstractNumId w:val="17"/>
  </w:num>
  <w:num w:numId="23">
    <w:abstractNumId w:val="31"/>
  </w:num>
  <w:num w:numId="24">
    <w:abstractNumId w:val="1"/>
  </w:num>
  <w:num w:numId="25">
    <w:abstractNumId w:val="37"/>
  </w:num>
  <w:num w:numId="26">
    <w:abstractNumId w:val="7"/>
  </w:num>
  <w:num w:numId="27">
    <w:abstractNumId w:val="11"/>
  </w:num>
  <w:num w:numId="28">
    <w:abstractNumId w:val="33"/>
  </w:num>
  <w:num w:numId="29">
    <w:abstractNumId w:val="25"/>
  </w:num>
  <w:num w:numId="30">
    <w:abstractNumId w:val="15"/>
  </w:num>
  <w:num w:numId="31">
    <w:abstractNumId w:val="27"/>
  </w:num>
  <w:num w:numId="32">
    <w:abstractNumId w:val="34"/>
  </w:num>
  <w:num w:numId="33">
    <w:abstractNumId w:val="6"/>
  </w:num>
  <w:num w:numId="34">
    <w:abstractNumId w:val="36"/>
  </w:num>
  <w:num w:numId="35">
    <w:abstractNumId w:val="40"/>
  </w:num>
  <w:num w:numId="36">
    <w:abstractNumId w:val="8"/>
  </w:num>
  <w:num w:numId="37">
    <w:abstractNumId w:val="46"/>
  </w:num>
  <w:num w:numId="38">
    <w:abstractNumId w:val="9"/>
  </w:num>
  <w:num w:numId="39">
    <w:abstractNumId w:val="30"/>
  </w:num>
  <w:num w:numId="40">
    <w:abstractNumId w:val="20"/>
  </w:num>
  <w:num w:numId="41">
    <w:abstractNumId w:val="28"/>
  </w:num>
  <w:num w:numId="42">
    <w:abstractNumId w:val="18"/>
  </w:num>
  <w:num w:numId="43">
    <w:abstractNumId w:val="12"/>
  </w:num>
  <w:num w:numId="44">
    <w:abstractNumId w:val="3"/>
  </w:num>
  <w:num w:numId="45">
    <w:abstractNumId w:val="5"/>
  </w:num>
  <w:num w:numId="46">
    <w:abstractNumId w:val="1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751F3"/>
    <w:rsid w:val="00075B76"/>
    <w:rsid w:val="000A2EFE"/>
    <w:rsid w:val="000B6378"/>
    <w:rsid w:val="000E1DAE"/>
    <w:rsid w:val="000F7A8B"/>
    <w:rsid w:val="001037E5"/>
    <w:rsid w:val="00135F50"/>
    <w:rsid w:val="0014156D"/>
    <w:rsid w:val="00142101"/>
    <w:rsid w:val="0018264F"/>
    <w:rsid w:val="001C1833"/>
    <w:rsid w:val="001E0512"/>
    <w:rsid w:val="00235162"/>
    <w:rsid w:val="00235700"/>
    <w:rsid w:val="00275311"/>
    <w:rsid w:val="002A360D"/>
    <w:rsid w:val="003438A3"/>
    <w:rsid w:val="003D4BE1"/>
    <w:rsid w:val="00454BD9"/>
    <w:rsid w:val="004840E0"/>
    <w:rsid w:val="004860D7"/>
    <w:rsid w:val="004A4150"/>
    <w:rsid w:val="004C1D1B"/>
    <w:rsid w:val="004D2A12"/>
    <w:rsid w:val="004E7E95"/>
    <w:rsid w:val="004F1B1C"/>
    <w:rsid w:val="00510365"/>
    <w:rsid w:val="005141B4"/>
    <w:rsid w:val="00520C1A"/>
    <w:rsid w:val="005300C0"/>
    <w:rsid w:val="00540A5C"/>
    <w:rsid w:val="00547B3E"/>
    <w:rsid w:val="00550552"/>
    <w:rsid w:val="00556D9E"/>
    <w:rsid w:val="005A54CB"/>
    <w:rsid w:val="005C550C"/>
    <w:rsid w:val="0062685C"/>
    <w:rsid w:val="00665844"/>
    <w:rsid w:val="00671314"/>
    <w:rsid w:val="00677F47"/>
    <w:rsid w:val="006964B7"/>
    <w:rsid w:val="006C10A8"/>
    <w:rsid w:val="006F3F0D"/>
    <w:rsid w:val="00705125"/>
    <w:rsid w:val="00717CA8"/>
    <w:rsid w:val="00742284"/>
    <w:rsid w:val="00745794"/>
    <w:rsid w:val="00752CE4"/>
    <w:rsid w:val="007A5768"/>
    <w:rsid w:val="007D20F2"/>
    <w:rsid w:val="007F4271"/>
    <w:rsid w:val="00833358"/>
    <w:rsid w:val="00853EA4"/>
    <w:rsid w:val="00880473"/>
    <w:rsid w:val="008949FA"/>
    <w:rsid w:val="008A74A2"/>
    <w:rsid w:val="009100E2"/>
    <w:rsid w:val="00911705"/>
    <w:rsid w:val="009131F0"/>
    <w:rsid w:val="009250CD"/>
    <w:rsid w:val="00934882"/>
    <w:rsid w:val="009563FC"/>
    <w:rsid w:val="009C1451"/>
    <w:rsid w:val="009C5098"/>
    <w:rsid w:val="009D46A3"/>
    <w:rsid w:val="00A316C3"/>
    <w:rsid w:val="00A536AC"/>
    <w:rsid w:val="00A653AC"/>
    <w:rsid w:val="00A92B7E"/>
    <w:rsid w:val="00AC0EB9"/>
    <w:rsid w:val="00AE1FB7"/>
    <w:rsid w:val="00B269DF"/>
    <w:rsid w:val="00B26E3E"/>
    <w:rsid w:val="00B415E6"/>
    <w:rsid w:val="00B830D1"/>
    <w:rsid w:val="00BC63CB"/>
    <w:rsid w:val="00BD7F92"/>
    <w:rsid w:val="00BF01EA"/>
    <w:rsid w:val="00C25CE1"/>
    <w:rsid w:val="00CD0528"/>
    <w:rsid w:val="00CD264E"/>
    <w:rsid w:val="00D75F33"/>
    <w:rsid w:val="00D76AEB"/>
    <w:rsid w:val="00DD06C4"/>
    <w:rsid w:val="00DD3C38"/>
    <w:rsid w:val="00DF0C10"/>
    <w:rsid w:val="00DF3BDD"/>
    <w:rsid w:val="00DF5786"/>
    <w:rsid w:val="00E1398A"/>
    <w:rsid w:val="00E263F5"/>
    <w:rsid w:val="00E343F1"/>
    <w:rsid w:val="00E3749B"/>
    <w:rsid w:val="00E5038D"/>
    <w:rsid w:val="00E96859"/>
    <w:rsid w:val="00EA1432"/>
    <w:rsid w:val="00EA3A98"/>
    <w:rsid w:val="00EA7773"/>
    <w:rsid w:val="00EE3688"/>
    <w:rsid w:val="00F217F5"/>
    <w:rsid w:val="00F47C25"/>
    <w:rsid w:val="00F54833"/>
    <w:rsid w:val="00F862A8"/>
    <w:rsid w:val="00FA45D3"/>
    <w:rsid w:val="00FA7A18"/>
    <w:rsid w:val="00FC7D8B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">
    <w:name w:val="title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gxp.com/sql-server-failover-cluster-check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4</cp:revision>
  <dcterms:created xsi:type="dcterms:W3CDTF">2020-04-27T09:00:00Z</dcterms:created>
  <dcterms:modified xsi:type="dcterms:W3CDTF">2020-04-27T09:03:00Z</dcterms:modified>
</cp:coreProperties>
</file>