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rPr>
          <w:b/>
        </w:rPr>
        <w:t>Approved Term Sheet</w:t>
      </w:r>
    </w:p>
    <w:tbl>
      <w:tr>
        <w:tc>
          <w:p>
            <w:r>
              <w:t>Borrower</w:t>
            </w:r>
          </w:p>
        </w:tc>
        <w:tc>
          <w:p>
            <w:r>
              <w:rPr>
                <w:b/>
              </w:rPr>
              <w:t>शेतकरी ₹ &amp; Sons \1</w:t>
            </w:r>
            <w:r>
              <w:t/>
            </w:r>
          </w:p>
        </w:tc>
      </w:tr>
      <w:tr>
        <w:tc>
          <w:p>
            <w:r>
              <w:t>Amount (₹)</w:t>
            </w:r>
          </w:p>
        </w:tc>
        <w:tc>
          <w:p>
            <w:r>
              <w:rPr>
                <w:b/>
              </w:rPr>
              <w:t>400000.00</w:t>
            </w:r>
            <w:r>
              <w:t/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Retained legal footer</w:t>
    </w:r>
  </w:p>
</w:ftr>
</file>

<file path=word/header1.xml><?xml version="1.0" encoding="utf-8"?>
<w:hdr xmlns:w="http://schemas.openxmlformats.org/wordprocessingml/2006/main">
  <w:p>
    <w:r>
      <w:t>SFPCL Approved Legal Template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