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4750" w14:textId="77777777" w:rsidR="007D2512" w:rsidRPr="007D2512" w:rsidRDefault="007D2512" w:rsidP="007D2512">
      <w:pPr>
        <w:rPr>
          <w:b/>
          <w:bCs/>
        </w:rPr>
      </w:pPr>
      <w:r w:rsidRPr="007D2512">
        <w:rPr>
          <w:b/>
          <w:bCs/>
        </w:rPr>
        <w:t>Airmaster E-Commerce Platform - Design Document</w:t>
      </w:r>
    </w:p>
    <w:p w14:paraId="637E99C4" w14:textId="32D91D68" w:rsidR="002F59B7" w:rsidRDefault="007D2512">
      <w:r w:rsidRPr="007D2512">
        <w:rPr>
          <w:color w:val="2F5496" w:themeColor="accent1" w:themeShade="BF"/>
        </w:rPr>
        <w:t>This document outlines the architecture, database schemas, and scalability strategies for the Airmaster E-Commerce Platform, designed to handle 10M+ daily orders and 100K+ concurrent users safely and efficiently.</w:t>
      </w:r>
    </w:p>
    <w:p w14:paraId="2D2454D3" w14:textId="77777777" w:rsidR="007D2512" w:rsidRPr="007D2512" w:rsidRDefault="007D2512" w:rsidP="007D2512">
      <w:pPr>
        <w:rPr>
          <w:b/>
          <w:bCs/>
        </w:rPr>
      </w:pPr>
      <w:r w:rsidRPr="007D2512">
        <w:rPr>
          <w:b/>
          <w:bCs/>
        </w:rPr>
        <w:t>1. System Architecture Diagram</w:t>
      </w:r>
    </w:p>
    <w:p w14:paraId="65D6E869" w14:textId="77777777" w:rsidR="007D2512" w:rsidRPr="007D2512" w:rsidRDefault="007D2512" w:rsidP="007D2512">
      <w:r w:rsidRPr="007D2512">
        <w:t>The system employs a decentralized Microservices Architecture, using an API Gateway to handle ingress traffic and an asynchronous Event Bus (RabbitMQ) for inter-service communication to guarantee eventual consistency and fault tolerance.</w:t>
      </w:r>
    </w:p>
    <w:p w14:paraId="1B44368C" w14:textId="3FB8DB2F" w:rsidR="007D2512" w:rsidRDefault="007D2512">
      <w:r w:rsidRPr="007D2512">
        <w:drawing>
          <wp:inline distT="0" distB="0" distL="0" distR="0" wp14:anchorId="31BD69B9" wp14:editId="4A8DBB45">
            <wp:extent cx="5319221" cy="6919560"/>
            <wp:effectExtent l="0" t="0" r="0" b="0"/>
            <wp:docPr id="153795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53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6234" w14:textId="77777777" w:rsidR="007D2512" w:rsidRPr="007D2512" w:rsidRDefault="007D2512" w:rsidP="007D2512">
      <w:pPr>
        <w:rPr>
          <w:b/>
          <w:bCs/>
        </w:rPr>
      </w:pPr>
      <w:r w:rsidRPr="007D2512">
        <w:rPr>
          <w:b/>
          <w:bCs/>
        </w:rPr>
        <w:lastRenderedPageBreak/>
        <w:t>2. Database Schema (Database-per-Service Pattern)</w:t>
      </w:r>
    </w:p>
    <w:p w14:paraId="455039A2" w14:textId="77777777" w:rsidR="007D2512" w:rsidRPr="007D2512" w:rsidRDefault="007D2512" w:rsidP="007D2512">
      <w:r w:rsidRPr="007D2512">
        <w:rPr>
          <w:color w:val="2F5496" w:themeColor="accent1" w:themeShade="BF"/>
        </w:rPr>
        <w:t>To ensure loose coupling, each microservice owns its data store. We are using Microsoft SQL Server (</w:t>
      </w:r>
      <w:proofErr w:type="spellStart"/>
      <w:r w:rsidRPr="007D2512">
        <w:rPr>
          <w:color w:val="2F5496" w:themeColor="accent1" w:themeShade="BF"/>
        </w:rPr>
        <w:t>LocalDB</w:t>
      </w:r>
      <w:proofErr w:type="spellEnd"/>
      <w:r w:rsidRPr="007D2512">
        <w:rPr>
          <w:color w:val="2F5496" w:themeColor="accent1" w:themeShade="BF"/>
        </w:rPr>
        <w:t xml:space="preserve"> for development) managed via Entity Framework Core Code-First Migrations.</w:t>
      </w:r>
    </w:p>
    <w:p w14:paraId="31BFE667" w14:textId="77777777" w:rsidR="007D2512" w:rsidRPr="007D2512" w:rsidRDefault="007D2512" w:rsidP="007D2512">
      <w:proofErr w:type="spellStart"/>
      <w:r w:rsidRPr="007D2512">
        <w:t>Catalog</w:t>
      </w:r>
      <w:proofErr w:type="spellEnd"/>
      <w:r w:rsidRPr="007D2512">
        <w:t xml:space="preserve"> Database (</w:t>
      </w:r>
      <w:proofErr w:type="spellStart"/>
      <w:r w:rsidRPr="007D2512">
        <w:t>Airmaster_CatalogDb</w:t>
      </w:r>
      <w:proofErr w:type="spellEnd"/>
      <w:r w:rsidRPr="007D2512">
        <w:t>)</w:t>
      </w:r>
    </w:p>
    <w:p w14:paraId="29F6BC22" w14:textId="77777777" w:rsidR="007D2512" w:rsidRPr="007D2512" w:rsidRDefault="007D2512" w:rsidP="007D2512">
      <w:pPr>
        <w:numPr>
          <w:ilvl w:val="0"/>
          <w:numId w:val="1"/>
        </w:numPr>
      </w:pPr>
      <w:r w:rsidRPr="007D2512">
        <w:rPr>
          <w:b/>
          <w:bCs/>
        </w:rPr>
        <w:t>Product:</w:t>
      </w:r>
      <w:r w:rsidRPr="007D2512">
        <w:t> Id (GUID), Name (String), Description (String), Price (Decimal), StockQuantity (Int), CategoryId (FK)</w:t>
      </w:r>
    </w:p>
    <w:p w14:paraId="799C3F76" w14:textId="77777777" w:rsidR="007D2512" w:rsidRPr="007D2512" w:rsidRDefault="007D2512" w:rsidP="007D2512">
      <w:pPr>
        <w:numPr>
          <w:ilvl w:val="0"/>
          <w:numId w:val="1"/>
        </w:numPr>
      </w:pPr>
      <w:r w:rsidRPr="007D2512">
        <w:rPr>
          <w:b/>
          <w:bCs/>
        </w:rPr>
        <w:t>Category:</w:t>
      </w:r>
      <w:r w:rsidRPr="007D2512">
        <w:t> Id (GUID), Name (String)</w:t>
      </w:r>
    </w:p>
    <w:p w14:paraId="7A3B8D45" w14:textId="77777777" w:rsidR="007D2512" w:rsidRPr="007D2512" w:rsidRDefault="007D2512" w:rsidP="007D2512">
      <w:r w:rsidRPr="007D2512">
        <w:t>Ordering Database (</w:t>
      </w:r>
      <w:proofErr w:type="spellStart"/>
      <w:r w:rsidRPr="007D2512">
        <w:t>Airmaster_OrderingDb</w:t>
      </w:r>
      <w:proofErr w:type="spellEnd"/>
      <w:r w:rsidRPr="007D2512">
        <w:t>)</w:t>
      </w:r>
    </w:p>
    <w:p w14:paraId="59A79690" w14:textId="77777777" w:rsidR="007D2512" w:rsidRPr="007D2512" w:rsidRDefault="007D2512" w:rsidP="007D2512">
      <w:pPr>
        <w:numPr>
          <w:ilvl w:val="0"/>
          <w:numId w:val="2"/>
        </w:numPr>
      </w:pPr>
      <w:r w:rsidRPr="007D2512">
        <w:rPr>
          <w:b/>
          <w:bCs/>
        </w:rPr>
        <w:t>Order:</w:t>
      </w:r>
      <w:r w:rsidRPr="007D2512">
        <w:t> Id (GUID), UserId (GUID), OrderDateUtc (DateTime), Status (Enum: Pending, Paid, Shipped), </w:t>
      </w:r>
      <w:proofErr w:type="spellStart"/>
      <w:r w:rsidRPr="007D2512">
        <w:t>TotalAmount</w:t>
      </w:r>
      <w:proofErr w:type="spellEnd"/>
      <w:r w:rsidRPr="007D2512">
        <w:t> (Decimal)</w:t>
      </w:r>
    </w:p>
    <w:p w14:paraId="0D47EDF4" w14:textId="77777777" w:rsidR="007D2512" w:rsidRPr="007D2512" w:rsidRDefault="007D2512" w:rsidP="007D2512">
      <w:pPr>
        <w:numPr>
          <w:ilvl w:val="0"/>
          <w:numId w:val="2"/>
        </w:numPr>
      </w:pPr>
      <w:r w:rsidRPr="007D2512">
        <w:rPr>
          <w:b/>
          <w:bCs/>
        </w:rPr>
        <w:t>OrderItem:</w:t>
      </w:r>
      <w:r w:rsidRPr="007D2512">
        <w:t> Id (GUID), OrderId (FK), ProductId (GUID), UnitPrice (Decimal), Quantity (Int)</w:t>
      </w:r>
    </w:p>
    <w:p w14:paraId="1B8062BD" w14:textId="77777777" w:rsidR="007D2512" w:rsidRPr="007D2512" w:rsidRDefault="007D2512" w:rsidP="007D2512">
      <w:r w:rsidRPr="007D2512">
        <w:t>Payment Database (</w:t>
      </w:r>
      <w:proofErr w:type="spellStart"/>
      <w:r w:rsidRPr="007D2512">
        <w:t>Airmaster_PaymentDb</w:t>
      </w:r>
      <w:proofErr w:type="spellEnd"/>
      <w:r w:rsidRPr="007D2512">
        <w:t>)</w:t>
      </w:r>
    </w:p>
    <w:p w14:paraId="2758AFDF" w14:textId="77777777" w:rsidR="007D2512" w:rsidRPr="007D2512" w:rsidRDefault="007D2512" w:rsidP="007D2512">
      <w:pPr>
        <w:numPr>
          <w:ilvl w:val="0"/>
          <w:numId w:val="3"/>
        </w:numPr>
      </w:pPr>
      <w:r w:rsidRPr="007D2512">
        <w:rPr>
          <w:b/>
          <w:bCs/>
        </w:rPr>
        <w:t>PaymentTransaction:</w:t>
      </w:r>
      <w:r w:rsidRPr="007D2512">
        <w:t> Id (GUID), OrderId (GUID), UserId (GUID), Amount (Decimal), TransactionStatus (String), GatewayReference (String, e.g., Stripe TXN ID), </w:t>
      </w:r>
      <w:proofErr w:type="spellStart"/>
      <w:r w:rsidRPr="007D2512">
        <w:t>ProcessedAtUtc</w:t>
      </w:r>
      <w:proofErr w:type="spellEnd"/>
      <w:r w:rsidRPr="007D2512">
        <w:t> (</w:t>
      </w:r>
      <w:proofErr w:type="spellStart"/>
      <w:r w:rsidRPr="007D2512">
        <w:t>DateTime</w:t>
      </w:r>
      <w:proofErr w:type="spellEnd"/>
      <w:r w:rsidRPr="007D2512">
        <w:t>)</w:t>
      </w:r>
    </w:p>
    <w:p w14:paraId="105FD53B" w14:textId="77777777" w:rsidR="007D2512" w:rsidRPr="007D2512" w:rsidRDefault="007D2512" w:rsidP="007D2512">
      <w:r w:rsidRPr="007D2512">
        <w:t>Shipping Database (</w:t>
      </w:r>
      <w:proofErr w:type="spellStart"/>
      <w:r w:rsidRPr="007D2512">
        <w:t>Airmaster_ShippingDb</w:t>
      </w:r>
      <w:proofErr w:type="spellEnd"/>
      <w:r w:rsidRPr="007D2512">
        <w:t>)</w:t>
      </w:r>
    </w:p>
    <w:p w14:paraId="4783FC65" w14:textId="77777777" w:rsidR="007D2512" w:rsidRPr="007D2512" w:rsidRDefault="007D2512" w:rsidP="007D2512">
      <w:pPr>
        <w:numPr>
          <w:ilvl w:val="0"/>
          <w:numId w:val="4"/>
        </w:numPr>
      </w:pPr>
      <w:r w:rsidRPr="007D2512">
        <w:rPr>
          <w:b/>
          <w:bCs/>
        </w:rPr>
        <w:t>Shipment:</w:t>
      </w:r>
      <w:r w:rsidRPr="007D2512">
        <w:t> Id (GUID), OrderId (GUID), Carrier (String, e.g., FedEx/UPS), </w:t>
      </w:r>
      <w:proofErr w:type="spellStart"/>
      <w:r w:rsidRPr="007D2512">
        <w:t>TrackingNumber</w:t>
      </w:r>
      <w:proofErr w:type="spellEnd"/>
      <w:r w:rsidRPr="007D2512">
        <w:t> (String), </w:t>
      </w:r>
      <w:proofErr w:type="spellStart"/>
      <w:r w:rsidRPr="007D2512">
        <w:t>DispatchedAtUtc</w:t>
      </w:r>
      <w:proofErr w:type="spellEnd"/>
      <w:r w:rsidRPr="007D2512">
        <w:t> (</w:t>
      </w:r>
      <w:proofErr w:type="spellStart"/>
      <w:r w:rsidRPr="007D2512">
        <w:t>DateTime</w:t>
      </w:r>
      <w:proofErr w:type="spellEnd"/>
      <w:r w:rsidRPr="007D2512">
        <w:t>)</w:t>
      </w:r>
    </w:p>
    <w:p w14:paraId="2D767EDE" w14:textId="77777777" w:rsidR="007D2512" w:rsidRPr="007D2512" w:rsidRDefault="007D2512" w:rsidP="007D2512">
      <w:r w:rsidRPr="007D2512">
        <w:t>Identity Database (</w:t>
      </w:r>
      <w:proofErr w:type="spellStart"/>
      <w:r w:rsidRPr="007D2512">
        <w:t>Airmaster_IdentityDb</w:t>
      </w:r>
      <w:proofErr w:type="spellEnd"/>
      <w:r w:rsidRPr="007D2512">
        <w:t>)</w:t>
      </w:r>
    </w:p>
    <w:p w14:paraId="35EDCBC3" w14:textId="77777777" w:rsidR="007D2512" w:rsidRPr="007D2512" w:rsidRDefault="007D2512" w:rsidP="007D2512">
      <w:pPr>
        <w:numPr>
          <w:ilvl w:val="0"/>
          <w:numId w:val="5"/>
        </w:numPr>
      </w:pPr>
      <w:r w:rsidRPr="007D2512">
        <w:rPr>
          <w:b/>
          <w:bCs/>
        </w:rPr>
        <w:t>User:</w:t>
      </w:r>
      <w:r w:rsidRPr="007D2512">
        <w:t> Id (GUID), Email (String), PasswordHash (String), FirstName (String), LastName (String), Role (String)</w:t>
      </w:r>
    </w:p>
    <w:p w14:paraId="4798915D" w14:textId="77777777" w:rsidR="007D2512" w:rsidRDefault="007D2512"/>
    <w:p w14:paraId="02667B43" w14:textId="77777777" w:rsidR="007D2512" w:rsidRPr="007D2512" w:rsidRDefault="007D2512" w:rsidP="007D2512">
      <w:pPr>
        <w:rPr>
          <w:b/>
          <w:bCs/>
        </w:rPr>
      </w:pPr>
      <w:r w:rsidRPr="007D2512">
        <w:rPr>
          <w:b/>
          <w:bCs/>
        </w:rPr>
        <w:t>3. Microservice Boundaries</w:t>
      </w:r>
    </w:p>
    <w:p w14:paraId="30937356" w14:textId="77777777" w:rsidR="007D2512" w:rsidRPr="007D2512" w:rsidRDefault="007D2512" w:rsidP="007D2512">
      <w:r w:rsidRPr="007D2512">
        <w:t>The domain is split by bounded contexts to prevent bottlenecks:</w:t>
      </w:r>
    </w:p>
    <w:p w14:paraId="23BC745A" w14:textId="77777777" w:rsidR="007D2512" w:rsidRPr="007D2512" w:rsidRDefault="007D2512" w:rsidP="007D2512">
      <w:pPr>
        <w:numPr>
          <w:ilvl w:val="0"/>
          <w:numId w:val="6"/>
        </w:numPr>
      </w:pPr>
      <w:r w:rsidRPr="007D2512">
        <w:rPr>
          <w:b/>
          <w:bCs/>
        </w:rPr>
        <w:t>Gateway (YARP):</w:t>
      </w:r>
      <w:r w:rsidRPr="007D2512">
        <w:t xml:space="preserve"> The </w:t>
      </w:r>
      <w:proofErr w:type="gramStart"/>
      <w:r w:rsidRPr="007D2512">
        <w:t>single entry</w:t>
      </w:r>
      <w:proofErr w:type="gramEnd"/>
      <w:r w:rsidRPr="007D2512">
        <w:t xml:space="preserve"> point for all clients. Handles CORS, IP-based Rate Limiting, and reverse proxy routing.</w:t>
      </w:r>
    </w:p>
    <w:p w14:paraId="0FC85D77" w14:textId="77777777" w:rsidR="007D2512" w:rsidRPr="007D2512" w:rsidRDefault="007D2512" w:rsidP="007D2512">
      <w:pPr>
        <w:numPr>
          <w:ilvl w:val="0"/>
          <w:numId w:val="6"/>
        </w:numPr>
      </w:pPr>
      <w:proofErr w:type="spellStart"/>
      <w:r w:rsidRPr="007D2512">
        <w:rPr>
          <w:b/>
          <w:bCs/>
        </w:rPr>
        <w:t>Identity.API</w:t>
      </w:r>
      <w:proofErr w:type="spellEnd"/>
      <w:r w:rsidRPr="007D2512">
        <w:rPr>
          <w:b/>
          <w:bCs/>
        </w:rPr>
        <w:t>:</w:t>
      </w:r>
      <w:r w:rsidRPr="007D2512">
        <w:t> Handles authentication, token generation (JWT), and user profile management.</w:t>
      </w:r>
    </w:p>
    <w:p w14:paraId="14B65D9F" w14:textId="77777777" w:rsidR="007D2512" w:rsidRPr="007D2512" w:rsidRDefault="007D2512" w:rsidP="007D2512">
      <w:pPr>
        <w:numPr>
          <w:ilvl w:val="0"/>
          <w:numId w:val="6"/>
        </w:numPr>
      </w:pPr>
      <w:proofErr w:type="spellStart"/>
      <w:r w:rsidRPr="007D2512">
        <w:rPr>
          <w:b/>
          <w:bCs/>
        </w:rPr>
        <w:t>Catalog.API</w:t>
      </w:r>
      <w:proofErr w:type="spellEnd"/>
      <w:r w:rsidRPr="007D2512">
        <w:rPr>
          <w:b/>
          <w:bCs/>
        </w:rPr>
        <w:t>:</w:t>
      </w:r>
      <w:r w:rsidRPr="007D2512">
        <w:t xml:space="preserve"> A read-heavy service serving the product </w:t>
      </w:r>
      <w:proofErr w:type="spellStart"/>
      <w:r w:rsidRPr="007D2512">
        <w:t>catalog</w:t>
      </w:r>
      <w:proofErr w:type="spellEnd"/>
      <w:r w:rsidRPr="007D2512">
        <w:t xml:space="preserve"> and stock levels.</w:t>
      </w:r>
    </w:p>
    <w:p w14:paraId="333269DD" w14:textId="77777777" w:rsidR="007D2512" w:rsidRPr="007D2512" w:rsidRDefault="007D2512" w:rsidP="007D2512">
      <w:pPr>
        <w:numPr>
          <w:ilvl w:val="0"/>
          <w:numId w:val="6"/>
        </w:numPr>
      </w:pPr>
      <w:proofErr w:type="spellStart"/>
      <w:r w:rsidRPr="007D2512">
        <w:rPr>
          <w:b/>
          <w:bCs/>
        </w:rPr>
        <w:t>Ordering.API</w:t>
      </w:r>
      <w:proofErr w:type="spellEnd"/>
      <w:r w:rsidRPr="007D2512">
        <w:rPr>
          <w:b/>
          <w:bCs/>
        </w:rPr>
        <w:t>:</w:t>
      </w:r>
      <w:r w:rsidRPr="007D2512">
        <w:t> Manages the shopping cart checkout process and order lifecycle state.</w:t>
      </w:r>
    </w:p>
    <w:p w14:paraId="3014199B" w14:textId="77777777" w:rsidR="007D2512" w:rsidRPr="007D2512" w:rsidRDefault="007D2512" w:rsidP="007D2512">
      <w:pPr>
        <w:numPr>
          <w:ilvl w:val="0"/>
          <w:numId w:val="6"/>
        </w:numPr>
      </w:pPr>
      <w:proofErr w:type="spellStart"/>
      <w:r w:rsidRPr="007D2512">
        <w:rPr>
          <w:b/>
          <w:bCs/>
        </w:rPr>
        <w:t>Payment.API</w:t>
      </w:r>
      <w:proofErr w:type="spellEnd"/>
      <w:r w:rsidRPr="007D2512">
        <w:rPr>
          <w:b/>
          <w:bCs/>
        </w:rPr>
        <w:t>:</w:t>
      </w:r>
      <w:r w:rsidRPr="007D2512">
        <w:t> An asynchronous background worker that integrates with external payment gateways using resilient HTTP clients (Polly).</w:t>
      </w:r>
    </w:p>
    <w:p w14:paraId="0E270C61" w14:textId="77777777" w:rsidR="007D2512" w:rsidRPr="007D2512" w:rsidRDefault="007D2512" w:rsidP="007D2512">
      <w:pPr>
        <w:numPr>
          <w:ilvl w:val="0"/>
          <w:numId w:val="6"/>
        </w:numPr>
      </w:pPr>
      <w:proofErr w:type="spellStart"/>
      <w:r w:rsidRPr="007D2512">
        <w:rPr>
          <w:b/>
          <w:bCs/>
        </w:rPr>
        <w:t>Shipping.API</w:t>
      </w:r>
      <w:proofErr w:type="spellEnd"/>
      <w:r w:rsidRPr="007D2512">
        <w:rPr>
          <w:b/>
          <w:bCs/>
        </w:rPr>
        <w:t>:</w:t>
      </w:r>
      <w:r w:rsidRPr="007D2512">
        <w:t> Assigns carrier details and tracking numbers once payments are cleared.</w:t>
      </w:r>
    </w:p>
    <w:p w14:paraId="0B129A24" w14:textId="77777777" w:rsidR="007D2512" w:rsidRPr="007D2512" w:rsidRDefault="007D2512" w:rsidP="007D2512">
      <w:pPr>
        <w:numPr>
          <w:ilvl w:val="0"/>
          <w:numId w:val="6"/>
        </w:numPr>
      </w:pPr>
      <w:proofErr w:type="spellStart"/>
      <w:r w:rsidRPr="007D2512">
        <w:rPr>
          <w:b/>
          <w:bCs/>
        </w:rPr>
        <w:t>Notification.API</w:t>
      </w:r>
      <w:proofErr w:type="spellEnd"/>
      <w:r w:rsidRPr="007D2512">
        <w:rPr>
          <w:b/>
          <w:bCs/>
        </w:rPr>
        <w:t>:</w:t>
      </w:r>
      <w:r w:rsidRPr="007D2512">
        <w:t> Manages persistent WebSocket/</w:t>
      </w:r>
      <w:proofErr w:type="spellStart"/>
      <w:r w:rsidRPr="007D2512">
        <w:t>SignalR</w:t>
      </w:r>
      <w:proofErr w:type="spellEnd"/>
      <w:r w:rsidRPr="007D2512">
        <w:t xml:space="preserve"> connections to push real-time order status updates back to the active user's device.</w:t>
      </w:r>
    </w:p>
    <w:p w14:paraId="797F9B39" w14:textId="77777777" w:rsidR="007D2512" w:rsidRDefault="007D2512"/>
    <w:p w14:paraId="26A0D9F5" w14:textId="77777777" w:rsidR="007D2512" w:rsidRPr="007D2512" w:rsidRDefault="007D2512" w:rsidP="007D2512">
      <w:pPr>
        <w:rPr>
          <w:b/>
          <w:bCs/>
        </w:rPr>
      </w:pPr>
      <w:r w:rsidRPr="007D2512">
        <w:rPr>
          <w:b/>
          <w:bCs/>
        </w:rPr>
        <w:lastRenderedPageBreak/>
        <w:t>4. Scaling Strategy</w:t>
      </w:r>
    </w:p>
    <w:p w14:paraId="03D64CE5" w14:textId="77777777" w:rsidR="007D2512" w:rsidRPr="007D2512" w:rsidRDefault="007D2512" w:rsidP="007D2512">
      <w:r w:rsidRPr="007D2512">
        <w:t>To achieve &lt;1s latency and handle spikes (e.g., Black Friday):</w:t>
      </w:r>
    </w:p>
    <w:p w14:paraId="4F50AC35" w14:textId="77777777" w:rsidR="007D2512" w:rsidRPr="007D2512" w:rsidRDefault="007D2512" w:rsidP="007D2512">
      <w:pPr>
        <w:numPr>
          <w:ilvl w:val="0"/>
          <w:numId w:val="7"/>
        </w:numPr>
      </w:pPr>
      <w:r w:rsidRPr="007D2512">
        <w:rPr>
          <w:b/>
          <w:bCs/>
        </w:rPr>
        <w:t>Asynchronous Message Queues:</w:t>
      </w:r>
      <w:r w:rsidRPr="007D2512">
        <w:t> By utilizing RabbitMQ, the Ordering API can accept the HTTP request and immediately return a 202 Accepted to the user. The heavy lifting (Payment -&gt; Shipping) happens entirely in the background, keeping the HTTP threads unblocked.</w:t>
      </w:r>
    </w:p>
    <w:p w14:paraId="64EB3DE0" w14:textId="77777777" w:rsidR="007D2512" w:rsidRPr="007D2512" w:rsidRDefault="007D2512" w:rsidP="007D2512">
      <w:pPr>
        <w:numPr>
          <w:ilvl w:val="0"/>
          <w:numId w:val="7"/>
        </w:numPr>
      </w:pPr>
      <w:r w:rsidRPr="007D2512">
        <w:rPr>
          <w:b/>
          <w:bCs/>
        </w:rPr>
        <w:t>Dead-Letter Queues (DLQ):</w:t>
      </w:r>
      <w:r w:rsidRPr="007D2512">
        <w:t> Failed messages in RabbitMQ (e.g., if the Payment API crashes) are routed to a Dead-Letter Exchange (</w:t>
      </w:r>
      <w:proofErr w:type="spellStart"/>
      <w:r w:rsidRPr="007D2512">
        <w:t>AirmasterCentralExchange.DLX</w:t>
      </w:r>
      <w:proofErr w:type="spellEnd"/>
      <w:r w:rsidRPr="007D2512">
        <w:t>) for manual inspection and replay, ensuring zero dropped orders.</w:t>
      </w:r>
    </w:p>
    <w:p w14:paraId="2FB1A54D" w14:textId="77777777" w:rsidR="007D2512" w:rsidRPr="007D2512" w:rsidRDefault="007D2512" w:rsidP="007D2512">
      <w:pPr>
        <w:numPr>
          <w:ilvl w:val="0"/>
          <w:numId w:val="7"/>
        </w:numPr>
      </w:pPr>
      <w:r w:rsidRPr="007D2512">
        <w:rPr>
          <w:b/>
          <w:bCs/>
        </w:rPr>
        <w:t>Future Cloud Deployment (Azure):</w:t>
      </w:r>
    </w:p>
    <w:p w14:paraId="4D1F362A" w14:textId="77777777" w:rsidR="007D2512" w:rsidRPr="007D2512" w:rsidRDefault="007D2512" w:rsidP="007D2512">
      <w:pPr>
        <w:numPr>
          <w:ilvl w:val="1"/>
          <w:numId w:val="7"/>
        </w:numPr>
      </w:pPr>
      <w:r w:rsidRPr="007D2512">
        <w:t xml:space="preserve">Migrate SQL </w:t>
      </w:r>
      <w:proofErr w:type="spellStart"/>
      <w:r w:rsidRPr="007D2512">
        <w:t>LocalDB</w:t>
      </w:r>
      <w:proofErr w:type="spellEnd"/>
      <w:r w:rsidRPr="007D2512">
        <w:t xml:space="preserve"> to </w:t>
      </w:r>
      <w:r w:rsidRPr="007D2512">
        <w:rPr>
          <w:b/>
          <w:bCs/>
        </w:rPr>
        <w:t>Azure SQL Database Serverless</w:t>
      </w:r>
      <w:r w:rsidRPr="007D2512">
        <w:t> for auto-scaling compute.</w:t>
      </w:r>
    </w:p>
    <w:p w14:paraId="416DD621" w14:textId="77777777" w:rsidR="007D2512" w:rsidRPr="007D2512" w:rsidRDefault="007D2512" w:rsidP="007D2512">
      <w:pPr>
        <w:numPr>
          <w:ilvl w:val="1"/>
          <w:numId w:val="7"/>
        </w:numPr>
      </w:pPr>
      <w:r w:rsidRPr="007D2512">
        <w:t>Deploy microservices to </w:t>
      </w:r>
      <w:r w:rsidRPr="007D2512">
        <w:rPr>
          <w:b/>
          <w:bCs/>
        </w:rPr>
        <w:t>Azure Container Apps</w:t>
      </w:r>
      <w:r w:rsidRPr="007D2512">
        <w:t>, configured to auto-scale out based on RabbitMQ queue depth (KEDA integration).</w:t>
      </w:r>
    </w:p>
    <w:p w14:paraId="2DBC86E8" w14:textId="77777777" w:rsidR="007D2512" w:rsidRPr="007D2512" w:rsidRDefault="007D2512" w:rsidP="007D2512">
      <w:pPr>
        <w:numPr>
          <w:ilvl w:val="0"/>
          <w:numId w:val="7"/>
        </w:numPr>
      </w:pPr>
      <w:r w:rsidRPr="007D2512">
        <w:rPr>
          <w:b/>
          <w:bCs/>
        </w:rPr>
        <w:t>Future Caching (Redis):</w:t>
      </w:r>
      <w:r w:rsidRPr="007D2512">
        <w:t xml:space="preserve"> To achieve sub-millisecond latency on the read-heavy </w:t>
      </w:r>
      <w:proofErr w:type="spellStart"/>
      <w:r w:rsidRPr="007D2512">
        <w:t>Catalog</w:t>
      </w:r>
      <w:proofErr w:type="spellEnd"/>
      <w:r w:rsidRPr="007D2512">
        <w:t xml:space="preserve"> API, a distributed Redis cache should be placed in front of the </w:t>
      </w:r>
      <w:proofErr w:type="spellStart"/>
      <w:r w:rsidRPr="007D2512">
        <w:t>Catalog</w:t>
      </w:r>
      <w:proofErr w:type="spellEnd"/>
      <w:r w:rsidRPr="007D2512">
        <w:t xml:space="preserve"> SQL database.</w:t>
      </w:r>
    </w:p>
    <w:p w14:paraId="530D0E28" w14:textId="77777777" w:rsidR="007D2512" w:rsidRDefault="007D2512"/>
    <w:p w14:paraId="28F1A974" w14:textId="77777777" w:rsidR="007D2512" w:rsidRDefault="007D2512"/>
    <w:p w14:paraId="684D2F39" w14:textId="77777777" w:rsidR="007D2512" w:rsidRPr="007D2512" w:rsidRDefault="007D2512" w:rsidP="007D2512">
      <w:pPr>
        <w:rPr>
          <w:b/>
          <w:bCs/>
        </w:rPr>
      </w:pPr>
      <w:r w:rsidRPr="007D2512">
        <w:rPr>
          <w:b/>
          <w:bCs/>
        </w:rPr>
        <w:t>5. Security Considerations</w:t>
      </w:r>
    </w:p>
    <w:p w14:paraId="15EB63E6" w14:textId="77777777" w:rsidR="007D2512" w:rsidRPr="007D2512" w:rsidRDefault="007D2512" w:rsidP="007D2512">
      <w:r w:rsidRPr="007D2512">
        <w:rPr>
          <w:color w:val="2F5496" w:themeColor="accent1" w:themeShade="BF"/>
        </w:rPr>
        <w:t>The platform implements multiple layers of security, particularly aimed at protecting PCI-DSS sensitive pathways and preventing volumetric attacks.</w:t>
      </w:r>
    </w:p>
    <w:p w14:paraId="02641AB1" w14:textId="77777777" w:rsidR="007D2512" w:rsidRPr="007D2512" w:rsidRDefault="007D2512" w:rsidP="007D2512">
      <w:pPr>
        <w:numPr>
          <w:ilvl w:val="0"/>
          <w:numId w:val="8"/>
        </w:numPr>
      </w:pPr>
      <w:r w:rsidRPr="007D2512">
        <w:rPr>
          <w:b/>
          <w:bCs/>
        </w:rPr>
        <w:t>Authentication &amp; Authorization:</w:t>
      </w:r>
      <w:r w:rsidRPr="007D2512">
        <w:t> Implemented via JSON Web Tokens (JWT) using </w:t>
      </w:r>
      <w:proofErr w:type="spellStart"/>
      <w:r w:rsidRPr="007D2512">
        <w:t>SymmetricSecurityKey</w:t>
      </w:r>
      <w:proofErr w:type="spellEnd"/>
      <w:r w:rsidRPr="007D2512">
        <w:t> with HMAC-SHA256 signatures. Tokens have a short lifespan (15 minutes) to reduce the attack surface of stolen sessions.</w:t>
      </w:r>
    </w:p>
    <w:p w14:paraId="5560AB40" w14:textId="77777777" w:rsidR="007D2512" w:rsidRPr="007D2512" w:rsidRDefault="007D2512" w:rsidP="007D2512">
      <w:pPr>
        <w:numPr>
          <w:ilvl w:val="0"/>
          <w:numId w:val="8"/>
        </w:numPr>
      </w:pPr>
      <w:r w:rsidRPr="007D2512">
        <w:rPr>
          <w:b/>
          <w:bCs/>
        </w:rPr>
        <w:t>Rate Limiting:</w:t>
      </w:r>
      <w:r w:rsidRPr="007D2512">
        <w:t> The Gateway implements </w:t>
      </w:r>
      <w:proofErr w:type="spellStart"/>
      <w:proofErr w:type="gramStart"/>
      <w:r w:rsidRPr="007D2512">
        <w:t>Microsoft.AspNetCore.RateLimiting</w:t>
      </w:r>
      <w:proofErr w:type="spellEnd"/>
      <w:proofErr w:type="gramEnd"/>
      <w:r w:rsidRPr="007D2512">
        <w:t> to defend against DDoS attacks:</w:t>
      </w:r>
    </w:p>
    <w:p w14:paraId="7896A3DF" w14:textId="77777777" w:rsidR="007D2512" w:rsidRPr="007D2512" w:rsidRDefault="007D2512" w:rsidP="007D2512">
      <w:pPr>
        <w:numPr>
          <w:ilvl w:val="1"/>
          <w:numId w:val="8"/>
        </w:numPr>
      </w:pPr>
      <w:r w:rsidRPr="007D2512">
        <w:rPr>
          <w:i/>
          <w:iCs/>
        </w:rPr>
        <w:t>Token Bucket Limiter:</w:t>
      </w:r>
      <w:r w:rsidRPr="007D2512">
        <w:t> 20 tokens per IP for standard read-heavy endpoints.</w:t>
      </w:r>
    </w:p>
    <w:p w14:paraId="461988E3" w14:textId="77777777" w:rsidR="007D2512" w:rsidRPr="007D2512" w:rsidRDefault="007D2512" w:rsidP="007D2512">
      <w:pPr>
        <w:numPr>
          <w:ilvl w:val="1"/>
          <w:numId w:val="8"/>
        </w:numPr>
      </w:pPr>
      <w:r w:rsidRPr="007D2512">
        <w:rPr>
          <w:i/>
          <w:iCs/>
        </w:rPr>
        <w:t>Fixed Window Limiter:</w:t>
      </w:r>
      <w:r w:rsidRPr="007D2512">
        <w:t> 100 requests per minute for strict security pathways.</w:t>
      </w:r>
    </w:p>
    <w:p w14:paraId="5CA55570" w14:textId="77777777" w:rsidR="007D2512" w:rsidRPr="007D2512" w:rsidRDefault="007D2512" w:rsidP="007D2512">
      <w:pPr>
        <w:numPr>
          <w:ilvl w:val="0"/>
          <w:numId w:val="8"/>
        </w:numPr>
      </w:pPr>
      <w:r w:rsidRPr="007D2512">
        <w:rPr>
          <w:b/>
          <w:bCs/>
        </w:rPr>
        <w:t>Circuit Breakers (Polly):</w:t>
      </w:r>
      <w:r w:rsidRPr="007D2512">
        <w:t xml:space="preserve"> The Payment service </w:t>
      </w:r>
      <w:proofErr w:type="gramStart"/>
      <w:r w:rsidRPr="007D2512">
        <w:t>uses .</w:t>
      </w:r>
      <w:proofErr w:type="spellStart"/>
      <w:r w:rsidRPr="007D2512">
        <w:t>AddStandardResilienceHandler</w:t>
      </w:r>
      <w:proofErr w:type="spellEnd"/>
      <w:proofErr w:type="gramEnd"/>
      <w:r w:rsidRPr="007D2512">
        <w:t>() to wrap calls to Stripe/PayPal. If the third-party gateway experiences an outage, the circuit opens, preventing our internal services from exhausting their connection pools.</w:t>
      </w:r>
    </w:p>
    <w:p w14:paraId="4DCB95E2" w14:textId="77777777" w:rsidR="007D2512" w:rsidRPr="007D2512" w:rsidRDefault="007D2512" w:rsidP="007D2512">
      <w:pPr>
        <w:numPr>
          <w:ilvl w:val="0"/>
          <w:numId w:val="8"/>
        </w:numPr>
      </w:pPr>
      <w:r w:rsidRPr="007D2512">
        <w:rPr>
          <w:b/>
          <w:bCs/>
        </w:rPr>
        <w:t>SQL Injection Prevention:</w:t>
      </w:r>
      <w:r w:rsidRPr="007D2512">
        <w:t> All databases interact strictly through Entity Framework Core, which automatically parameterizes SQL queries.</w:t>
      </w:r>
    </w:p>
    <w:p w14:paraId="138D473F" w14:textId="77777777" w:rsidR="007D2512" w:rsidRDefault="007D2512"/>
    <w:sectPr w:rsidR="007D2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5BBB"/>
    <w:multiLevelType w:val="multilevel"/>
    <w:tmpl w:val="A36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2C1D70"/>
    <w:multiLevelType w:val="multilevel"/>
    <w:tmpl w:val="18D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38278F"/>
    <w:multiLevelType w:val="multilevel"/>
    <w:tmpl w:val="94C8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991007"/>
    <w:multiLevelType w:val="multilevel"/>
    <w:tmpl w:val="2E42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3D5557"/>
    <w:multiLevelType w:val="multilevel"/>
    <w:tmpl w:val="8916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73129F"/>
    <w:multiLevelType w:val="multilevel"/>
    <w:tmpl w:val="164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2E1C9F"/>
    <w:multiLevelType w:val="multilevel"/>
    <w:tmpl w:val="6BB2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667FC9"/>
    <w:multiLevelType w:val="multilevel"/>
    <w:tmpl w:val="35F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90457">
    <w:abstractNumId w:val="2"/>
  </w:num>
  <w:num w:numId="2" w16cid:durableId="989796450">
    <w:abstractNumId w:val="5"/>
  </w:num>
  <w:num w:numId="3" w16cid:durableId="1438985719">
    <w:abstractNumId w:val="0"/>
  </w:num>
  <w:num w:numId="4" w16cid:durableId="829100876">
    <w:abstractNumId w:val="3"/>
  </w:num>
  <w:num w:numId="5" w16cid:durableId="1147017471">
    <w:abstractNumId w:val="7"/>
  </w:num>
  <w:num w:numId="6" w16cid:durableId="782459265">
    <w:abstractNumId w:val="4"/>
  </w:num>
  <w:num w:numId="7" w16cid:durableId="988745971">
    <w:abstractNumId w:val="6"/>
  </w:num>
  <w:num w:numId="8" w16cid:durableId="866798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12"/>
    <w:rsid w:val="000B3A1D"/>
    <w:rsid w:val="000F7039"/>
    <w:rsid w:val="002F59B7"/>
    <w:rsid w:val="007D2512"/>
    <w:rsid w:val="00A07904"/>
    <w:rsid w:val="00D0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A960"/>
  <w15:chartTrackingRefBased/>
  <w15:docId w15:val="{404D2413-2E9A-4037-9ACD-D921D5A7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2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2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2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2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D2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1</cp:revision>
  <dcterms:created xsi:type="dcterms:W3CDTF">2026-07-10T17:43:00Z</dcterms:created>
  <dcterms:modified xsi:type="dcterms:W3CDTF">2026-07-10T19:13:00Z</dcterms:modified>
</cp:coreProperties>
</file>