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B4F72"/>
          <w:sz w:val="56"/>
          <w:szCs w:val="56"/>
        </w:rPr>
        <w:t xml:space="preserve">Nifty F&amp;O Trading System</w:t>
      </w:r>
    </w:p>
    <w:p>
      <w:pPr>
        <w:spacing w:after="120"/>
        <w:jc w:val="center"/>
      </w:pPr>
      <w:r>
        <w:rPr>
          <w:rFonts w:ascii="Arial" w:cs="Arial" w:eastAsia="Arial" w:hAnsi="Arial"/>
          <w:color w:val="2E86C1"/>
          <w:sz w:val="28"/>
          <w:szCs w:val="28"/>
        </w:rPr>
        <w:t xml:space="preserve">Comprehensive System Documentation</w:t>
      </w:r>
    </w:p>
    <w:p>
      <w:pPr>
        <w:spacing w:after="400"/>
        <w:jc w:val="center"/>
      </w:pPr>
      <w:r>
        <w:rPr>
          <w:rFonts w:ascii="Arial" w:cs="Arial" w:eastAsia="Arial" w:hAnsi="Arial"/>
          <w:i/>
          <w:iCs/>
          <w:color w:val="566573"/>
          <w:sz w:val="22"/>
          <w:szCs w:val="22"/>
        </w:rPr>
        <w:t xml:space="preserve">LLM-Powered Signal Extraction, Walk-Forward Validation &amp; Automated Paper Trading</w:t>
      </w:r>
    </w:p>
    <w:p>
      <w:pPr>
        <w:pBdr>
          <w:bottom w:val="single" w:color="2E86C1" w:sz="6" w:space="1"/>
        </w:pBdr>
        <w:spacing w:before="600"/>
        <w:jc w:val="center"/>
      </w:pPr>
    </w:p>
    <w:p>
      <w:pPr>
        <w:spacing w:before="400"/>
        <w:jc w:val="center"/>
      </w:pPr>
      <w:r>
        <w:rPr>
          <w:rFonts w:ascii="Arial" w:cs="Arial" w:eastAsia="Arial" w:hAnsi="Arial"/>
          <w:color w:val="7F8C8D"/>
          <w:sz w:val="22"/>
          <w:szCs w:val="22"/>
        </w:rPr>
        <w:t xml:space="preserve">Version 1.0  —  March 2026</w:t>
      </w:r>
    </w:p>
    <w:p>
      <w:pPr>
        <w:jc w:val="center"/>
      </w:pPr>
      <w:r>
        <w:rPr>
          <w:rFonts w:ascii="Arial" w:cs="Arial" w:eastAsia="Arial" w:hAnsi="Arial"/>
          <w:color w:val="7F8C8D"/>
          <w:sz w:val="22"/>
          <w:szCs w:val="22"/>
        </w:rPr>
        <w:t xml:space="preserve">Author: Amit Kandari</w:t>
      </w:r>
    </w:p>
    <w:p>
      <w:pPr>
        <w:jc w:val="center"/>
      </w:pPr>
      <w:r>
        <w:rPr>
          <w:rFonts w:ascii="Arial" w:cs="Arial" w:eastAsia="Arial" w:hAnsi="Arial"/>
          <w:color w:val="95A5A6"/>
          <w:sz w:val="20"/>
          <w:szCs w:val="20"/>
        </w:rPr>
        <w:t xml:space="preserve">~28,000 lines of Python  |  27 books ingested  |  3 confirmed signals live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1"/>
          <w:szCs w:val="21"/>
        </w:rPr>
        <w:t xml:space="preserve">This document describes a complete, end-to-end algorithmic trading system built for the Indian equity derivatives market (Nifty 50 Futures &amp; Options on NSE). The system spans roughly 28,000 lines of Python across 90+ modules, backed by PostgreSQL with TimescaleDB for time-series storage and ChromaDB for vector embeddings.</w:t>
      </w:r>
    </w:p>
    <w:p>
      <w:pPr>
        <w:spacing w:after="120"/>
      </w:pPr>
      <w:r>
        <w:rPr>
          <w:rFonts w:ascii="Arial" w:cs="Arial" w:eastAsia="Arial" w:hAnsi="Arial"/>
          <w:sz w:val="21"/>
          <w:szCs w:val="21"/>
        </w:rPr>
        <w:t xml:space="preserve">The system is unique in that it extracts trading rules from published books using LLM-powered RAG (Retrieval-Augmented Generation), translates them into a strict Domain-Specific Language (DSL), validates them through rigorous walk-forward backtesting, and executes confirmed signals in a paper-trading environment with full position sizing, regime detection, and risk management.</w:t>
      </w:r>
    </w:p>
    <w:p>
      <w:pPr>
        <w:pStyle w:val="Heading2"/>
        <w:spacing w:after="160" w:before="280"/>
      </w:pPr>
      <w:r>
        <w:rPr>
          <w:rFonts w:ascii="Arial" w:cs="Arial" w:eastAsia="Arial" w:hAnsi="Arial"/>
          <w:b/>
          <w:bCs/>
          <w:color w:val="2E86C1"/>
          <w:sz w:val="26"/>
          <w:szCs w:val="26"/>
        </w:rPr>
        <w:t xml:space="preserve">1.1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Total Codebase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~28,000 lines Python + 467 lines SQL</w:t>
            </w:r>
          </w:p>
        </w:tc>
      </w:tr>
      <w:tr>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Books Ingested</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27 (Gujral, Natenberg, Sinclair, Kaufman, Grimes, etc.)</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Raw Chunks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29,782 vector-embedded chunks in ChromaDB</w:t>
            </w:r>
          </w:p>
        </w:tc>
      </w:tr>
      <w:tr>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Signal Candidates Extracted</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~15,000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DSL-Valid Signals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~200</w:t>
            </w:r>
          </w:p>
        </w:tc>
      </w:tr>
      <w:tr>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Confirmed Live Signals</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 (KAUFMAN_DRY_20, KAUFMAN_DRY_16, KAUFMAN_DRY_12)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Walk-Forward Windows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36-month train / 12-month test / 3-month step</w:t>
            </w:r>
          </w:p>
        </w:tc>
      </w:tr>
      <w:tr>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Capital</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INR 10L–25L (configurable)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Nifty Lot Size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25 (post-2024 NSE)</w:t>
            </w:r>
          </w:p>
        </w:tc>
      </w:tr>
      <w:tr>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Data Span</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10 years (2014–2026)</w:t>
            </w:r>
          </w:p>
        </w:tc>
      </w:tr>
    </w:tbl>
    <w:p>
      <w:r>
        <w:br w:type="page"/>
      </w:r>
    </w:p>
    <w:p>
      <w:pPr>
        <w:pStyle w:val="Heading1"/>
        <w:spacing w:after="200" w:before="360"/>
      </w:pPr>
      <w:r>
        <w:rPr>
          <w:rFonts w:ascii="Arial" w:cs="Arial" w:eastAsia="Arial" w:hAnsi="Arial"/>
          <w:b/>
          <w:bCs/>
          <w:color w:val="1B4F72"/>
          <w:sz w:val="32"/>
          <w:szCs w:val="32"/>
        </w:rPr>
        <w:t xml:space="preserve">2. System Architecture</w:t>
      </w:r>
    </w:p>
    <w:p>
      <w:pPr>
        <w:spacing w:after="120"/>
      </w:pPr>
      <w:r>
        <w:rPr>
          <w:rFonts w:ascii="Arial" w:cs="Arial" w:eastAsia="Arial" w:hAnsi="Arial"/>
          <w:sz w:val="21"/>
          <w:szCs w:val="21"/>
        </w:rPr>
        <w:t xml:space="preserve">The system follows a sequential pipeline architecture with eight major stages. Each stage is independently testable and produces artifacts (database records, JSON files, pickled models) consumed by subsequent stages.</w:t>
      </w:r>
    </w:p>
    <w:p>
      <w:pPr>
        <w:pStyle w:val="Heading2"/>
        <w:spacing w:after="160" w:before="280"/>
      </w:pPr>
      <w:r>
        <w:rPr>
          <w:rFonts w:ascii="Arial" w:cs="Arial" w:eastAsia="Arial" w:hAnsi="Arial"/>
          <w:b/>
          <w:bCs/>
          <w:color w:val="2E86C1"/>
          <w:sz w:val="26"/>
          <w:szCs w:val="26"/>
        </w:rPr>
        <w:t xml:space="preserve">2.1 Pipeline Stages Overview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120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Directory</w:t>
            </w:r>
          </w:p>
        </w:tc>
        <w:tc>
          <w:tcPr>
            <w:tcW w:type="dxa" w:w="4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 Ingestion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ingestion/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PDF parsing, chunking, vector embedding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1,349</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 Extraction</w:t>
            </w:r>
          </w:p>
        </w:tc>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extraction/</w:t>
            </w:r>
          </w:p>
        </w:tc>
        <w:tc>
          <w:tcPr>
            <w:tcW w:type="dxa" w:w="41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LLM signal extraction, DSL translation</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3,128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 Backtesting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backtest/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Walk-forward validation, tier classification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5,515</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 Portfolio</w:t>
            </w:r>
          </w:p>
        </w:tc>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portfolio/</w:t>
            </w:r>
          </w:p>
        </w:tc>
        <w:tc>
          <w:tcPr>
            <w:tcW w:type="dxa" w:w="41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Signal selection, weighting, correlation</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655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 Paper Trading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paper_trading/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Daily execution, P&amp;L tracking, regime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6,063</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 ML Models</w:t>
            </w:r>
          </w:p>
        </w:tc>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models/</w:t>
            </w:r>
          </w:p>
        </w:tc>
        <w:tc>
          <w:tcPr>
            <w:tcW w:type="dxa" w:w="41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Regime HMM/RF, decay detection, intensity</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1,281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 Execution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execution/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Order submission, Greeks pre-checks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498</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8. Monitoring</w:t>
            </w:r>
          </w:p>
        </w:tc>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monitoring/</w:t>
            </w:r>
          </w:p>
        </w:tc>
        <w:tc>
          <w:tcPr>
            <w:tcW w:type="dxa" w:w="41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Alerts, Greeks limits, decay signals</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840</w:t>
            </w:r>
          </w:p>
        </w:tc>
      </w:tr>
    </w:tbl>
    <w:p>
      <w:pPr>
        <w:pStyle w:val="Heading2"/>
        <w:spacing w:after="160" w:before="280"/>
      </w:pPr>
      <w:r>
        <w:rPr>
          <w:rFonts w:ascii="Arial" w:cs="Arial" w:eastAsia="Arial" w:hAnsi="Arial"/>
          <w:b/>
          <w:bCs/>
          <w:color w:val="2E86C1"/>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Language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Python 3.9+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NumPy, Pandas, scikit-learn, hmmlearn</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Database</w:t>
            </w:r>
          </w:p>
        </w:tc>
        <w:tc>
          <w:tcPr>
            <w:tcW w:type="dxa" w:w="3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PostgreSQL 15 + TimescaleDB</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Hypertables for nifty_daily, trades, options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Vector Store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ChromaDB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768-dim embeddings via all-mpnet-base-v2</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LLM</w:t>
            </w:r>
          </w:p>
        </w:tc>
        <w:tc>
          <w:tcPr>
            <w:tcW w:type="dxa" w:w="3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Claude (Anthropic)</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Haiku for extraction, Sonnet for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Broker (planned)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Zerodha Kite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REST API for order placement</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Alerts</w:t>
            </w:r>
          </w:p>
        </w:tc>
        <w:tc>
          <w:tcPr>
            <w:tcW w:type="dxa" w:w="3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Telegram Bot API</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Real-time P&amp;L, regime, decay alerts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Containers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Docker + docker-compose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PostgreSQL, ChromaDB, Redis services</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Caching</w:t>
            </w:r>
          </w:p>
        </w:tc>
        <w:tc>
          <w:tcPr>
            <w:tcW w:type="dxa" w:w="3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Redis</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Cross-asset data, session cache</w:t>
            </w:r>
          </w:p>
        </w:tc>
      </w:tr>
    </w:tbl>
    <w:p>
      <w:pPr>
        <w:pStyle w:val="Heading2"/>
        <w:spacing w:after="160" w:before="280"/>
      </w:pPr>
      <w:r>
        <w:rPr>
          <w:rFonts w:ascii="Arial" w:cs="Arial" w:eastAsia="Arial" w:hAnsi="Arial"/>
          <w:b/>
          <w:bCs/>
          <w:color w:val="2E86C1"/>
          <w:sz w:val="26"/>
          <w:szCs w:val="26"/>
        </w:rPr>
        <w:t xml:space="preserve">2.3 Database Schema</w:t>
      </w:r>
    </w:p>
    <w:p>
      <w:pPr>
        <w:spacing w:after="120"/>
      </w:pPr>
      <w:r>
        <w:rPr>
          <w:rFonts w:ascii="Arial" w:cs="Arial" w:eastAsia="Arial" w:hAnsi="Arial"/>
          <w:sz w:val="21"/>
          <w:szCs w:val="21"/>
        </w:rPr>
        <w:t xml:space="preserve">The system uses PostgreSQL 15 with TimescaleDB extension for efficient time-series queries. The schema (467 lines in db/schema.sql) defines the following key tables:</w:t>
      </w:r>
    </w:p>
    <w:p>
      <w:pPr>
        <w:pStyle w:val="ListParagraph"/>
        <w:numPr>
          <w:ilvl w:val="0"/>
          <w:numId w:val="2"/>
        </w:numPr>
        <w:spacing w:after="60"/>
      </w:pPr>
      <w:r>
        <w:rPr>
          <w:rFonts w:ascii="Arial" w:cs="Arial" w:eastAsia="Arial" w:hAnsi="Arial"/>
          <w:sz w:val="20"/>
          <w:szCs w:val="20"/>
        </w:rPr>
        <w:t xml:space="preserve">nifty_daily: OHLCV + India VIX indexed by date (primary market data source)</w:t>
      </w:r>
    </w:p>
    <w:p>
      <w:pPr>
        <w:pStyle w:val="ListParagraph"/>
        <w:numPr>
          <w:ilvl w:val="0"/>
          <w:numId w:val="2"/>
        </w:numPr>
        <w:spacing w:after="60"/>
      </w:pPr>
      <w:r>
        <w:rPr>
          <w:rFonts w:ascii="Arial" w:cs="Arial" w:eastAsia="Arial" w:hAnsi="Arial"/>
          <w:sz w:val="20"/>
          <w:szCs w:val="20"/>
        </w:rPr>
        <w:t xml:space="preserve">signals: All extracted signals with DSL rules, parameters, tier classification, status</w:t>
      </w:r>
    </w:p>
    <w:p>
      <w:pPr>
        <w:pStyle w:val="ListParagraph"/>
        <w:numPr>
          <w:ilvl w:val="0"/>
          <w:numId w:val="2"/>
        </w:numPr>
        <w:spacing w:after="60"/>
      </w:pPr>
      <w:r>
        <w:rPr>
          <w:rFonts w:ascii="Arial" w:cs="Arial" w:eastAsia="Arial" w:hAnsi="Arial"/>
          <w:sz w:val="20"/>
          <w:szCs w:val="20"/>
        </w:rPr>
        <w:t xml:space="preserve">trades: Paper/live trade records with entry, exit, P&amp;L, slippage</w:t>
      </w:r>
    </w:p>
    <w:p>
      <w:pPr>
        <w:pStyle w:val="ListParagraph"/>
        <w:numPr>
          <w:ilvl w:val="0"/>
          <w:numId w:val="2"/>
        </w:numPr>
        <w:spacing w:after="60"/>
      </w:pPr>
      <w:r>
        <w:rPr>
          <w:rFonts w:ascii="Arial" w:cs="Arial" w:eastAsia="Arial" w:hAnsi="Arial"/>
          <w:sz w:val="20"/>
          <w:szCs w:val="20"/>
        </w:rPr>
        <w:t xml:space="preserve">books: Master catalog of 27 ingested books with extraction status</w:t>
      </w:r>
    </w:p>
    <w:p>
      <w:pPr>
        <w:pStyle w:val="ListParagraph"/>
        <w:numPr>
          <w:ilvl w:val="0"/>
          <w:numId w:val="2"/>
        </w:numPr>
        <w:spacing w:after="60"/>
      </w:pPr>
      <w:r>
        <w:rPr>
          <w:rFonts w:ascii="Arial" w:cs="Arial" w:eastAsia="Arial" w:hAnsi="Arial"/>
          <w:sz w:val="20"/>
          <w:szCs w:val="20"/>
        </w:rPr>
        <w:t xml:space="preserve">options: Option chain data with Greeks and IV surfaces</w:t>
      </w:r>
    </w:p>
    <w:p>
      <w:pPr>
        <w:pStyle w:val="ListParagraph"/>
        <w:numPr>
          <w:ilvl w:val="0"/>
          <w:numId w:val="2"/>
        </w:numPr>
        <w:spacing w:after="60"/>
      </w:pPr>
      <w:r>
        <w:rPr>
          <w:rFonts w:ascii="Arial" w:cs="Arial" w:eastAsia="Arial" w:hAnsi="Arial"/>
          <w:sz w:val="20"/>
          <w:szCs w:val="20"/>
        </w:rPr>
        <w:t xml:space="preserve">pcr: Put-Call Ratio history from NSE derivatives</w:t>
      </w:r>
    </w:p>
    <w:p>
      <w:pPr>
        <w:pStyle w:val="ListParagraph"/>
        <w:numPr>
          <w:ilvl w:val="0"/>
          <w:numId w:val="2"/>
        </w:numPr>
        <w:spacing w:after="60"/>
      </w:pPr>
      <w:r>
        <w:rPr>
          <w:rFonts w:ascii="Arial" w:cs="Arial" w:eastAsia="Arial" w:hAnsi="Arial"/>
          <w:sz w:val="20"/>
          <w:szCs w:val="20"/>
        </w:rPr>
        <w:t xml:space="preserve">regime_labels: Daily regime classifications (HMM, RF, fixed rules)</w:t>
      </w:r>
    </w:p>
    <w:p>
      <w:pPr>
        <w:pStyle w:val="ListParagraph"/>
        <w:numPr>
          <w:ilvl w:val="0"/>
          <w:numId w:val="2"/>
        </w:numPr>
        <w:spacing w:after="60"/>
      </w:pPr>
      <w:r>
        <w:rPr>
          <w:rFonts w:ascii="Arial" w:cs="Arial" w:eastAsia="Arial" w:hAnsi="Arial"/>
          <w:sz w:val="20"/>
          <w:szCs w:val="20"/>
        </w:rPr>
        <w:t xml:space="preserve">cross_asset_daily: Per-instrument cross-asset data with composite multipliers</w:t>
      </w:r>
    </w:p>
    <w:p>
      <w:pPr>
        <w:pStyle w:val="ListParagraph"/>
        <w:numPr>
          <w:ilvl w:val="0"/>
          <w:numId w:val="2"/>
        </w:numPr>
        <w:spacing w:after="60"/>
      </w:pPr>
      <w:r>
        <w:rPr>
          <w:rFonts w:ascii="Arial" w:cs="Arial" w:eastAsia="Arial" w:hAnsi="Arial"/>
          <w:sz w:val="20"/>
          <w:szCs w:val="20"/>
        </w:rPr>
        <w:t xml:space="preserve">market_calendar: Trading day / holiday calendar for NSE</w:t>
      </w:r>
    </w:p>
    <w:p>
      <w:pPr>
        <w:pStyle w:val="ListParagraph"/>
        <w:numPr>
          <w:ilvl w:val="0"/>
          <w:numId w:val="2"/>
        </w:numPr>
        <w:spacing w:after="60"/>
      </w:pPr>
      <w:r>
        <w:rPr>
          <w:rFonts w:ascii="Arial" w:cs="Arial" w:eastAsia="Arial" w:hAnsi="Arial"/>
          <w:sz w:val="20"/>
          <w:szCs w:val="20"/>
        </w:rPr>
        <w:t xml:space="preserve">papers: SSRN research papers for signal enrichment</w:t>
      </w:r>
    </w:p>
    <w:p>
      <w:r>
        <w:br w:type="page"/>
      </w:r>
    </w:p>
    <w:p>
      <w:pPr>
        <w:pStyle w:val="Heading1"/>
        <w:spacing w:after="200" w:before="360"/>
      </w:pPr>
      <w:r>
        <w:rPr>
          <w:rFonts w:ascii="Arial" w:cs="Arial" w:eastAsia="Arial" w:hAnsi="Arial"/>
          <w:b/>
          <w:bCs/>
          <w:color w:val="1B4F72"/>
          <w:sz w:val="32"/>
          <w:szCs w:val="32"/>
        </w:rPr>
        <w:t xml:space="preserve">3. Data Layer</w:t>
      </w:r>
    </w:p>
    <w:p>
      <w:pPr>
        <w:pStyle w:val="Heading2"/>
        <w:spacing w:after="160" w:before="280"/>
      </w:pPr>
      <w:r>
        <w:rPr>
          <w:rFonts w:ascii="Arial" w:cs="Arial" w:eastAsia="Arial" w:hAnsi="Arial"/>
          <w:b/>
          <w:bCs/>
          <w:color w:val="2E86C1"/>
          <w:sz w:val="26"/>
          <w:szCs w:val="26"/>
        </w:rPr>
        <w:t xml:space="preserve">3.1 Nifty Loader (data/nifty_loader.py)</w:t>
      </w:r>
    </w:p>
    <w:p>
      <w:pPr>
        <w:spacing w:after="120"/>
      </w:pPr>
      <w:r>
        <w:rPr>
          <w:rFonts w:ascii="Arial" w:cs="Arial" w:eastAsia="Arial" w:hAnsi="Arial"/>
          <w:sz w:val="21"/>
          <w:szCs w:val="21"/>
        </w:rPr>
        <w:t xml:space="preserve">The primary data module that owns all price data. It downloads 10 years of Nifty 50 OHLCV data from NSE Bhavcopy archives and India VIX via yfinance (^INDIAVIX ticker), then merges and stores in the nifty_daily table.</w:t>
      </w:r>
    </w:p>
    <w:p>
      <w:pPr>
        <w:spacing w:after="100"/>
      </w:pPr>
      <w:r>
        <w:rPr>
          <w:rFonts w:ascii="Arial" w:cs="Arial" w:eastAsia="Arial" w:hAnsi="Arial"/>
          <w:b/>
          <w:bCs/>
          <w:sz w:val="21"/>
          <w:szCs w:val="21"/>
        </w:rPr>
        <w:t xml:space="preserve">Initial Load: </w:t>
      </w:r>
      <w:r>
        <w:rPr>
          <w:rFonts w:ascii="Arial" w:cs="Arial" w:eastAsia="Arial" w:hAnsi="Arial"/>
          <w:sz w:val="21"/>
          <w:szCs w:val="21"/>
        </w:rPr>
        <w:t xml:space="preserve">Downloads historical data from 2014 to present. Iterates through every trading day, fetching ind_close_all CSV files from NSE archives. Rate-limited to 0.3s per request. Takes 5–10 minutes.</w:t>
      </w:r>
    </w:p>
    <w:p>
      <w:pPr>
        <w:spacing w:after="100"/>
      </w:pPr>
      <w:r>
        <w:rPr>
          <w:rFonts w:ascii="Arial" w:cs="Arial" w:eastAsia="Arial" w:hAnsi="Arial"/>
          <w:b/>
          <w:bCs/>
          <w:sz w:val="21"/>
          <w:szCs w:val="21"/>
        </w:rPr>
        <w:t xml:space="preserve">Incremental Update: </w:t>
      </w:r>
      <w:r>
        <w:rPr>
          <w:rFonts w:ascii="Arial" w:cs="Arial" w:eastAsia="Arial" w:hAnsi="Arial"/>
          <w:sz w:val="21"/>
          <w:szCs w:val="21"/>
        </w:rPr>
        <w:t xml:space="preserve">Nightly cron job checks if yesterday's data exists. If missing and it was a weekday, downloads and inserts. Skips weekends and holidays.</w:t>
      </w:r>
    </w:p>
    <w:p>
      <w:pPr>
        <w:spacing w:after="100"/>
      </w:pPr>
      <w:r>
        <w:rPr>
          <w:rFonts w:ascii="Arial" w:cs="Arial" w:eastAsia="Arial" w:hAnsi="Arial"/>
          <w:b/>
          <w:bCs/>
          <w:sz w:val="21"/>
          <w:szCs w:val="21"/>
        </w:rPr>
        <w:t xml:space="preserve">VIX Source: </w:t>
      </w:r>
      <w:r>
        <w:rPr>
          <w:rFonts w:ascii="Arial" w:cs="Arial" w:eastAsia="Arial" w:hAnsi="Arial"/>
          <w:sz w:val="21"/>
          <w:szCs w:val="21"/>
        </w:rPr>
        <w:t xml:space="preserve">Uses yfinance (^INDIAVIX) because NSE removed the static VIX CSV endpoint. Yahoo Finance has carried India VIX data since 2008 and works without session cookies.</w:t>
      </w:r>
    </w:p>
    <w:p>
      <w:pPr>
        <w:pStyle w:val="Heading2"/>
        <w:spacing w:after="160" w:before="280"/>
      </w:pPr>
      <w:r>
        <w:rPr>
          <w:rFonts w:ascii="Arial" w:cs="Arial" w:eastAsia="Arial" w:hAnsi="Arial"/>
          <w:b/>
          <w:bCs/>
          <w:color w:val="2E86C1"/>
          <w:sz w:val="26"/>
          <w:szCs w:val="26"/>
        </w:rPr>
        <w:t xml:space="preserve">3.2 Options Loader (data/options_loader.py)</w:t>
      </w:r>
    </w:p>
    <w:p>
      <w:pPr>
        <w:spacing w:after="120"/>
      </w:pPr>
      <w:r>
        <w:rPr>
          <w:rFonts w:ascii="Arial" w:cs="Arial" w:eastAsia="Arial" w:hAnsi="Arial"/>
          <w:sz w:val="21"/>
          <w:szCs w:val="21"/>
        </w:rPr>
        <w:t xml:space="preserve">Reconstructs option prices using Black-Scholes pricing from Nifty daily data. Handles IV adjustment factors and volatility surface reconstruction. Used for Tier 2 (options) backtesting over 3-year windows.</w:t>
      </w:r>
    </w:p>
    <w:p>
      <w:pPr>
        <w:pStyle w:val="Heading2"/>
        <w:spacing w:after="160" w:before="280"/>
      </w:pPr>
      <w:r>
        <w:rPr>
          <w:rFonts w:ascii="Arial" w:cs="Arial" w:eastAsia="Arial" w:hAnsi="Arial"/>
          <w:b/>
          <w:bCs/>
          <w:color w:val="2E86C1"/>
          <w:sz w:val="26"/>
          <w:szCs w:val="26"/>
        </w:rPr>
        <w:t xml:space="preserve">3.3 PCR Loader (data/pcr_loader.py)</w:t>
      </w:r>
    </w:p>
    <w:p>
      <w:pPr>
        <w:spacing w:after="120"/>
      </w:pPr>
      <w:r>
        <w:rPr>
          <w:rFonts w:ascii="Arial" w:cs="Arial" w:eastAsia="Arial" w:hAnsi="Arial"/>
          <w:sz w:val="21"/>
          <w:szCs w:val="21"/>
        </w:rPr>
        <w:t xml:space="preserve">Downloads and maintains Put-Call Ratio history from NSE derivatives data. PCR is used as a sentiment/regime proxy signal, especially for detecting extreme fear/greed conditions.</w:t>
      </w:r>
    </w:p>
    <w:p>
      <w:pPr>
        <w:pStyle w:val="Heading2"/>
        <w:spacing w:after="160" w:before="280"/>
      </w:pPr>
      <w:r>
        <w:rPr>
          <w:rFonts w:ascii="Arial" w:cs="Arial" w:eastAsia="Arial" w:hAnsi="Arial"/>
          <w:b/>
          <w:bCs/>
          <w:color w:val="2E86C1"/>
          <w:sz w:val="26"/>
          <w:szCs w:val="26"/>
        </w:rPr>
        <w:t xml:space="preserve">3.4 Cross-Asset Loader (data/cross_asset_loader.py)</w:t>
      </w:r>
    </w:p>
    <w:p>
      <w:pPr>
        <w:spacing w:after="120"/>
      </w:pPr>
      <w:r>
        <w:rPr>
          <w:rFonts w:ascii="Arial" w:cs="Arial" w:eastAsia="Arial" w:hAnsi="Arial"/>
          <w:sz w:val="21"/>
          <w:szCs w:val="21"/>
        </w:rPr>
        <w:t xml:space="preserve">Loads cross-asset correlation data: Bank Nifty, Nifty IT, FII flows, and 8 global macro instruments via yfinance with database cache fallback. Computes composite multipliers for diversification-aware position sizing.</w:t>
      </w:r>
    </w:p>
    <w:p>
      <w:pPr>
        <w:pStyle w:val="Heading2"/>
        <w:spacing w:after="160" w:before="280"/>
      </w:pPr>
      <w:r>
        <w:rPr>
          <w:rFonts w:ascii="Arial" w:cs="Arial" w:eastAsia="Arial" w:hAnsi="Arial"/>
          <w:b/>
          <w:bCs/>
          <w:color w:val="2E86C1"/>
          <w:sz w:val="26"/>
          <w:szCs w:val="26"/>
        </w:rPr>
        <w:t xml:space="preserve">3.5 Intraday Loader (data/intraday_loader.py)</w:t>
      </w:r>
    </w:p>
    <w:p>
      <w:pPr>
        <w:spacing w:after="120"/>
      </w:pPr>
      <w:r>
        <w:rPr>
          <w:rFonts w:ascii="Arial" w:cs="Arial" w:eastAsia="Arial" w:hAnsi="Arial"/>
          <w:sz w:val="21"/>
          <w:szCs w:val="21"/>
        </w:rPr>
        <w:t xml:space="preserve">Handles 1-minute and 5-minute candlestick data for intraday strategies. Includes split/dividend adjustment and session-aware data segmentation.</w:t>
      </w:r>
    </w:p>
    <w:p>
      <w:r>
        <w:br w:type="page"/>
      </w:r>
    </w:p>
    <w:p>
      <w:pPr>
        <w:pStyle w:val="Heading1"/>
        <w:spacing w:after="200" w:before="360"/>
      </w:pPr>
      <w:r>
        <w:rPr>
          <w:rFonts w:ascii="Arial" w:cs="Arial" w:eastAsia="Arial" w:hAnsi="Arial"/>
          <w:b/>
          <w:bCs/>
          <w:color w:val="1B4F72"/>
          <w:sz w:val="32"/>
          <w:szCs w:val="32"/>
        </w:rPr>
        <w:t xml:space="preserve">4. Ingestion &amp; RAG Pipeline</w:t>
      </w:r>
    </w:p>
    <w:p>
      <w:pPr>
        <w:pStyle w:val="Heading2"/>
        <w:spacing w:after="160" w:before="280"/>
      </w:pPr>
      <w:r>
        <w:rPr>
          <w:rFonts w:ascii="Arial" w:cs="Arial" w:eastAsia="Arial" w:hAnsi="Arial"/>
          <w:b/>
          <w:bCs/>
          <w:color w:val="2E86C1"/>
          <w:sz w:val="26"/>
          <w:szCs w:val="26"/>
        </w:rPr>
        <w:t xml:space="preserve">4.1 PDF Ingestion (ingestion/pdf_ingester.py)</w:t>
      </w:r>
    </w:p>
    <w:p>
      <w:pPr>
        <w:spacing w:after="120"/>
      </w:pPr>
      <w:r>
        <w:rPr>
          <w:rFonts w:ascii="Arial" w:cs="Arial" w:eastAsia="Arial" w:hAnsi="Arial"/>
          <w:sz w:val="21"/>
          <w:szCs w:val="21"/>
        </w:rPr>
        <w:t xml:space="preserve">The system ingests 27 trading/investing books using pdfplumber for text extraction. Each book has a profile defining chapter detection patterns, page ranges, and extraction hints. The ingester produces RawChunk objects with metadata (book, chapter, page, section).</w:t>
      </w:r>
    </w:p>
    <w:p>
      <w:pPr>
        <w:spacing w:after="100"/>
      </w:pPr>
      <w:r>
        <w:rPr>
          <w:rFonts w:ascii="Arial" w:cs="Arial" w:eastAsia="Arial" w:hAnsi="Arial"/>
          <w:b/>
          <w:bCs/>
          <w:sz w:val="21"/>
          <w:szCs w:val="21"/>
        </w:rPr>
        <w:t xml:space="preserve">Books ingested: </w:t>
      </w:r>
      <w:r>
        <w:rPr>
          <w:rFonts w:ascii="Arial" w:cs="Arial" w:eastAsia="Arial" w:hAnsi="Arial"/>
          <w:sz w:val="21"/>
          <w:szCs w:val="21"/>
        </w:rPr>
        <w:t xml:space="preserve">Gujral (When to Buy), Natenberg (Option Volatility &amp; Pricing), Sinclair (Volatility Trading), Grimes (The Art and Science of Technical Analysis), Kaufman (Trading Systems and Methods), Douglas (Trading in the Zone), Lopez de Prado (Advances in Financial ML), Hilpisch (Python for Finance), McMillan (Options as a Strategic Investment), Augen (Volatility Edge in Options Trading), Harris (Trading and Exchanges), plus NSE empirical papers and others.</w:t>
      </w:r>
    </w:p>
    <w:p>
      <w:pPr>
        <w:spacing w:after="100"/>
      </w:pPr>
      <w:r>
        <w:rPr>
          <w:rFonts w:ascii="Arial" w:cs="Arial" w:eastAsia="Arial" w:hAnsi="Arial"/>
          <w:b/>
          <w:bCs/>
          <w:sz w:val="21"/>
          <w:szCs w:val="21"/>
        </w:rPr>
        <w:t xml:space="preserve">Output: </w:t>
      </w:r>
      <w:r>
        <w:rPr>
          <w:rFonts w:ascii="Arial" w:cs="Arial" w:eastAsia="Arial" w:hAnsi="Arial"/>
          <w:sz w:val="21"/>
          <w:szCs w:val="21"/>
        </w:rPr>
        <w:t xml:space="preserve">29,782 text chunks stored in ChromaDB with 768-dimensional embeddings via all-mpnet-base-v2 sentence transformer model.</w:t>
      </w:r>
    </w:p>
    <w:p>
      <w:pPr>
        <w:pStyle w:val="Heading2"/>
        <w:spacing w:after="160" w:before="280"/>
      </w:pPr>
      <w:r>
        <w:rPr>
          <w:rFonts w:ascii="Arial" w:cs="Arial" w:eastAsia="Arial" w:hAnsi="Arial"/>
          <w:b/>
          <w:bCs/>
          <w:color w:val="2E86C1"/>
          <w:sz w:val="26"/>
          <w:szCs w:val="26"/>
        </w:rPr>
        <w:t xml:space="preserve">4.2 Vector Store (ingestion/vector_store.py)</w:t>
      </w:r>
    </w:p>
    <w:p>
      <w:pPr>
        <w:spacing w:after="120"/>
      </w:pPr>
      <w:r>
        <w:rPr>
          <w:rFonts w:ascii="Arial" w:cs="Arial" w:eastAsia="Arial" w:hAnsi="Arial"/>
          <w:sz w:val="21"/>
          <w:szCs w:val="21"/>
        </w:rPr>
        <w:t xml:space="preserve">ChromaDB persistent vector store that handles chunk embedding and similarity search. The store enables RAG-style retrieval where extraction prompts pull relevant chunks from the book corpus to provide context for signal extraction.</w:t>
      </w:r>
    </w:p>
    <w:p>
      <w:pPr>
        <w:pStyle w:val="Heading2"/>
        <w:spacing w:after="160" w:before="280"/>
      </w:pPr>
      <w:r>
        <w:rPr>
          <w:rFonts w:ascii="Arial" w:cs="Arial" w:eastAsia="Arial" w:hAnsi="Arial"/>
          <w:b/>
          <w:bCs/>
          <w:color w:val="2E86C1"/>
          <w:sz w:val="26"/>
          <w:szCs w:val="26"/>
        </w:rPr>
        <w:t xml:space="preserve">4.3 Signal Candidate (ingestion/signal_candidate.py)</w:t>
      </w:r>
    </w:p>
    <w:p>
      <w:pPr>
        <w:spacing w:after="120"/>
      </w:pPr>
      <w:r>
        <w:rPr>
          <w:rFonts w:ascii="Arial" w:cs="Arial" w:eastAsia="Arial" w:hAnsi="Arial"/>
          <w:sz w:val="21"/>
          <w:szCs w:val="21"/>
        </w:rPr>
        <w:t xml:space="preserve">Bridge dataclass between Claude extraction output and the signals database table. Includes hallucination flags, completeness warnings, and quality scores. Each candidate carries the source book, chapter, page, and extraction confidence.</w:t>
      </w:r>
    </w:p>
    <w:p>
      <w:r>
        <w:br w:type="page"/>
      </w:r>
    </w:p>
    <w:p>
      <w:pPr>
        <w:pStyle w:val="Heading1"/>
        <w:spacing w:after="200" w:before="360"/>
      </w:pPr>
      <w:r>
        <w:rPr>
          <w:rFonts w:ascii="Arial" w:cs="Arial" w:eastAsia="Arial" w:hAnsi="Arial"/>
          <w:b/>
          <w:bCs/>
          <w:color w:val="1B4F72"/>
          <w:sz w:val="32"/>
          <w:szCs w:val="32"/>
        </w:rPr>
        <w:t xml:space="preserve">5. Signal Extraction &amp; DSL Translation</w:t>
      </w:r>
    </w:p>
    <w:p>
      <w:pPr>
        <w:pStyle w:val="Heading2"/>
        <w:spacing w:after="160" w:before="280"/>
      </w:pPr>
      <w:r>
        <w:rPr>
          <w:rFonts w:ascii="Arial" w:cs="Arial" w:eastAsia="Arial" w:hAnsi="Arial"/>
          <w:b/>
          <w:bCs/>
          <w:color w:val="2E86C1"/>
          <w:sz w:val="26"/>
          <w:szCs w:val="26"/>
        </w:rPr>
        <w:t xml:space="preserve">5.1 Extraction Orchestrator (extraction/orchestrator.py)</w:t>
      </w:r>
    </w:p>
    <w:p>
      <w:pPr>
        <w:spacing w:after="120"/>
      </w:pPr>
      <w:r>
        <w:rPr>
          <w:rFonts w:ascii="Arial" w:cs="Arial" w:eastAsia="Arial" w:hAnsi="Arial"/>
          <w:sz w:val="21"/>
          <w:szCs w:val="21"/>
        </w:rPr>
        <w:t xml:space="preserve">Master orchestrator that manages the book extraction queue, retry logic, and progress tracking. Uses Claude Haiku for cost-efficient extraction of signal candidates from book chunks. Outputs JSON files to extraction_results/ directory.</w:t>
      </w:r>
    </w:p>
    <w:p>
      <w:pPr>
        <w:spacing w:after="100"/>
      </w:pPr>
      <w:r>
        <w:rPr>
          <w:rFonts w:ascii="Arial" w:cs="Arial" w:eastAsia="Arial" w:hAnsi="Arial"/>
          <w:b/>
          <w:bCs/>
          <w:sz w:val="21"/>
          <w:szCs w:val="21"/>
        </w:rPr>
        <w:t xml:space="preserve">Flow: </w:t>
      </w:r>
      <w:r>
        <w:rPr>
          <w:rFonts w:ascii="Arial" w:cs="Arial" w:eastAsia="Arial" w:hAnsi="Arial"/>
          <w:sz w:val="21"/>
          <w:szCs w:val="21"/>
        </w:rPr>
        <w:t xml:space="preserve">Book chunks retrieved from ChromaDB → Claude Haiku extracts signal rules → SignalCandidate objects → stored in signals table with status EXTRACTED.</w:t>
      </w:r>
    </w:p>
    <w:p>
      <w:pPr>
        <w:pStyle w:val="Heading2"/>
        <w:spacing w:after="160" w:before="280"/>
      </w:pPr>
      <w:r>
        <w:rPr>
          <w:rFonts w:ascii="Arial" w:cs="Arial" w:eastAsia="Arial" w:hAnsi="Arial"/>
          <w:b/>
          <w:bCs/>
          <w:color w:val="2E86C1"/>
          <w:sz w:val="26"/>
          <w:szCs w:val="26"/>
        </w:rPr>
        <w:t xml:space="preserve">5.2 DSL Schema &amp; Translation</w:t>
      </w:r>
    </w:p>
    <w:p>
      <w:pPr>
        <w:spacing w:after="120"/>
      </w:pPr>
      <w:r>
        <w:rPr>
          <w:rFonts w:ascii="Arial" w:cs="Arial" w:eastAsia="Arial" w:hAnsi="Arial"/>
          <w:sz w:val="21"/>
          <w:szCs w:val="21"/>
        </w:rPr>
        <w:t xml:space="preserve">The system enforces a strict Domain-Specific Language to prevent phantom and broken conditions. The DSL defines exactly which indicators and operators are allowed.</w:t>
      </w:r>
    </w:p>
    <w:p>
      <w:pPr>
        <w:pStyle w:val="Heading3"/>
        <w:spacing w:after="120" w:before="200"/>
      </w:pPr>
      <w:r>
        <w:rPr>
          <w:rFonts w:ascii="Arial" w:cs="Arial" w:eastAsia="Arial" w:hAnsi="Arial"/>
          <w:b/>
          <w:bCs/>
          <w:color w:val="2C3E50"/>
          <w:sz w:val="22"/>
          <w:szCs w:val="22"/>
        </w:rPr>
        <w:t xml:space="preserve">5.2.1 Allowed Indicators (67 total)</w:t>
      </w:r>
    </w:p>
    <w:p>
      <w:pPr>
        <w:spacing w:after="120"/>
      </w:pPr>
      <w:r>
        <w:rPr>
          <w:rFonts w:ascii="Arial" w:cs="Arial" w:eastAsia="Arial" w:hAnsi="Arial"/>
          <w:sz w:val="21"/>
          <w:szCs w:val="21"/>
        </w:rPr>
        <w:t xml:space="preserve">Price: open, high, low, close, volume. Moving Averages: SMA and EMA at periods 5, 10, 20, 50, 100, 200. Oscillators: RSI (14), Stochastic K/D (14), MACD (12,26,9), MACD histogram. Volatility: ATR (14), Bollinger Bands (upper, lower, bandwidth), India VIX, historical volatility (20, 60). Trend: ADX (14), Donchian channels (20). Support/Resistance: pivot points, previous day high/low. Derived: volume ratio, close vs SMA ratios, returns at multiple horizons, rolling Sharpe.</w:t>
      </w:r>
    </w:p>
    <w:p>
      <w:pPr>
        <w:pStyle w:val="Heading3"/>
        <w:spacing w:after="120" w:before="200"/>
      </w:pPr>
      <w:r>
        <w:rPr>
          <w:rFonts w:ascii="Arial" w:cs="Arial" w:eastAsia="Arial" w:hAnsi="Arial"/>
          <w:b/>
          <w:bCs/>
          <w:color w:val="2C3E50"/>
          <w:sz w:val="22"/>
          <w:szCs w:val="22"/>
        </w:rPr>
        <w:t xml:space="preserve">5.2.2 Allowed Operators (7)</w:t>
      </w:r>
    </w:p>
    <w:p>
      <w:pPr>
        <w:spacing w:after="120"/>
      </w:pPr>
      <w:r>
        <w:rPr>
          <w:rFonts w:ascii="Arial" w:cs="Arial" w:eastAsia="Arial" w:hAnsi="Arial"/>
          <w:sz w:val="21"/>
          <w:szCs w:val="21"/>
        </w:rPr>
        <w:t xml:space="preserve">Comparison: &gt;, &lt;, &gt;=, &lt;=, ==. Logical: crosses_above, crosses_below. These operators prevent arbitrary conditions and ensure backtestability.</w:t>
      </w:r>
    </w:p>
    <w:p>
      <w:pPr>
        <w:pStyle w:val="Heading3"/>
        <w:spacing w:after="120" w:before="200"/>
      </w:pPr>
      <w:r>
        <w:rPr>
          <w:rFonts w:ascii="Arial" w:cs="Arial" w:eastAsia="Arial" w:hAnsi="Arial"/>
          <w:b/>
          <w:bCs/>
          <w:color w:val="2C3E50"/>
          <w:sz w:val="22"/>
          <w:szCs w:val="22"/>
        </w:rPr>
        <w:t xml:space="preserve">5.2.3 Translation Pipeline</w:t>
      </w:r>
    </w:p>
    <w:p>
      <w:pPr>
        <w:spacing w:after="120"/>
      </w:pPr>
      <w:r>
        <w:rPr>
          <w:rFonts w:ascii="Arial" w:cs="Arial" w:eastAsia="Arial" w:hAnsi="Arial"/>
          <w:sz w:val="21"/>
          <w:szCs w:val="21"/>
        </w:rPr>
        <w:t xml:space="preserve">Raw signal text from Claude Haiku is passed through DSLTranslator which forces Claude to use only allowed indicators and operators. If a rule cannot be expressed in the DSL (e.g., requires pattern recognition or subjective judgment), it is marked untranslatable=true. The DSLValidator then checks schema compliance, indicator existence, and logical consistency. Current pass rate: 95.7%.</w:t>
      </w:r>
    </w:p>
    <w:p>
      <w:pPr>
        <w:pStyle w:val="Heading2"/>
        <w:spacing w:after="160" w:before="280"/>
      </w:pPr>
      <w:r>
        <w:rPr>
          <w:rFonts w:ascii="Arial" w:cs="Arial" w:eastAsia="Arial" w:hAnsi="Arial"/>
          <w:b/>
          <w:bCs/>
          <w:color w:val="2E86C1"/>
          <w:sz w:val="26"/>
          <w:szCs w:val="26"/>
        </w:rPr>
        <w:t xml:space="preserve">5.3 Quality Assurance</w:t>
      </w:r>
    </w:p>
    <w:p>
      <w:pPr>
        <w:pStyle w:val="ListParagraph"/>
        <w:numPr>
          <w:ilvl w:val="0"/>
          <w:numId w:val="2"/>
        </w:numPr>
        <w:spacing w:after="60"/>
      </w:pPr>
      <w:r>
        <w:rPr>
          <w:rFonts w:ascii="Arial" w:cs="Arial" w:eastAsia="Arial" w:hAnsi="Arial"/>
          <w:sz w:val="20"/>
          <w:szCs w:val="20"/>
        </w:rPr>
        <w:t xml:space="preserve">Hallucination Checker: Cross-references extracted rules against original source text using Claude</w:t>
      </w:r>
    </w:p>
    <w:p>
      <w:pPr>
        <w:pStyle w:val="ListParagraph"/>
        <w:numPr>
          <w:ilvl w:val="0"/>
          <w:numId w:val="2"/>
        </w:numPr>
        <w:spacing w:after="60"/>
      </w:pPr>
      <w:r>
        <w:rPr>
          <w:rFonts w:ascii="Arial" w:cs="Arial" w:eastAsia="Arial" w:hAnsi="Arial"/>
          <w:sz w:val="20"/>
          <w:szCs w:val="20"/>
        </w:rPr>
        <w:t xml:space="preserve">Pre-Filter: Removes incomplete signals, self-contradictory rules, and missing parameters</w:t>
      </w:r>
    </w:p>
    <w:p>
      <w:pPr>
        <w:pStyle w:val="ListParagraph"/>
        <w:numPr>
          <w:ilvl w:val="0"/>
          <w:numId w:val="2"/>
        </w:numPr>
        <w:spacing w:after="60"/>
      </w:pPr>
      <w:r>
        <w:rPr>
          <w:rFonts w:ascii="Arial" w:cs="Arial" w:eastAsia="Arial" w:hAnsi="Arial"/>
          <w:sz w:val="20"/>
          <w:szCs w:val="20"/>
        </w:rPr>
        <w:t xml:space="preserve">Human Review (CLI): Accept/Reject/Revise workflow via cli_reviewer.py</w:t>
      </w:r>
    </w:p>
    <w:p>
      <w:pPr>
        <w:pStyle w:val="ListParagraph"/>
        <w:numPr>
          <w:ilvl w:val="0"/>
          <w:numId w:val="2"/>
        </w:numPr>
        <w:spacing w:after="60"/>
      </w:pPr>
      <w:r>
        <w:rPr>
          <w:rFonts w:ascii="Arial" w:cs="Arial" w:eastAsia="Arial" w:hAnsi="Arial"/>
          <w:sz w:val="20"/>
          <w:szCs w:val="20"/>
        </w:rPr>
        <w:t xml:space="preserve">Bulkowski Enrichment: Adds pattern metadata (breakout probability, failure rate) for chart pattern signals</w:t>
      </w:r>
    </w:p>
    <w:p>
      <w:r>
        <w:br w:type="page"/>
      </w:r>
    </w:p>
    <w:p>
      <w:pPr>
        <w:pStyle w:val="Heading1"/>
        <w:spacing w:after="200" w:before="360"/>
      </w:pPr>
      <w:r>
        <w:rPr>
          <w:rFonts w:ascii="Arial" w:cs="Arial" w:eastAsia="Arial" w:hAnsi="Arial"/>
          <w:b/>
          <w:bCs/>
          <w:color w:val="1B4F72"/>
          <w:sz w:val="32"/>
          <w:szCs w:val="32"/>
        </w:rPr>
        <w:t xml:space="preserve">6. Backtesting &amp; Validation</w:t>
      </w:r>
    </w:p>
    <w:p>
      <w:pPr>
        <w:pStyle w:val="Heading2"/>
        <w:spacing w:after="160" w:before="280"/>
      </w:pPr>
      <w:r>
        <w:rPr>
          <w:rFonts w:ascii="Arial" w:cs="Arial" w:eastAsia="Arial" w:hAnsi="Arial"/>
          <w:b/>
          <w:bCs/>
          <w:color w:val="2E86C1"/>
          <w:sz w:val="26"/>
          <w:szCs w:val="26"/>
        </w:rPr>
        <w:t xml:space="preserve">6.1 Walk-Forward Engine (backtest/walk_forward.py)</w:t>
      </w:r>
    </w:p>
    <w:p>
      <w:pPr>
        <w:spacing w:after="120"/>
      </w:pPr>
      <w:r>
        <w:rPr>
          <w:rFonts w:ascii="Arial" w:cs="Arial" w:eastAsia="Arial" w:hAnsi="Arial"/>
          <w:sz w:val="21"/>
          <w:szCs w:val="21"/>
        </w:rPr>
        <w:t xml:space="preserve">The core validation engine implements expanding-window walk-forward analysis with strict data leakage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Training Window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36 months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Sufficient data for stable parameter estimation</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 Window</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 months</w:t>
            </w:r>
          </w:p>
        </w:tc>
        <w:tc>
          <w:tcPr>
            <w:tcW w:type="dxa" w:w="5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Full market cycle coverage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Step Size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 months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Creates 20+ overlapping windows</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Purge Gap</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21 trading days</w:t>
            </w:r>
          </w:p>
        </w:tc>
        <w:tc>
          <w:tcPr>
            <w:tcW w:type="dxa" w:w="5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Prevents information leakage between train/test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Embargo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 trading days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Additional buffer after train end</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Pass Threshold</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≥75% windows</w:t>
            </w:r>
          </w:p>
        </w:tc>
        <w:tc>
          <w:tcPr>
            <w:tcW w:type="dxa" w:w="5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Must pass in majority of out-of-sample windows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Recent Window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Must 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Prevents signals that worked historically but decayed</w:t>
            </w:r>
          </w:p>
        </w:tc>
      </w:tr>
    </w:tbl>
    <w:p>
      <w:pPr>
        <w:pStyle w:val="Heading2"/>
        <w:spacing w:after="160" w:before="280"/>
      </w:pPr>
      <w:r>
        <w:rPr>
          <w:rFonts w:ascii="Arial" w:cs="Arial" w:eastAsia="Arial" w:hAnsi="Arial"/>
          <w:b/>
          <w:bCs/>
          <w:color w:val="2E86C1"/>
          <w:sz w:val="26"/>
          <w:szCs w:val="26"/>
        </w:rPr>
        <w:t xml:space="preserve">6.2 Tier Classification</w:t>
      </w:r>
    </w:p>
    <w:p>
      <w:pPr>
        <w:spacing w:after="120"/>
      </w:pPr>
      <w:r>
        <w:rPr>
          <w:rFonts w:ascii="Arial" w:cs="Arial" w:eastAsia="Arial" w:hAnsi="Arial"/>
          <w:sz w:val="21"/>
          <w:szCs w:val="21"/>
        </w:rPr>
        <w:t xml:space="preserve">Signals are classified into three tiers based on instrument type and validation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Instrument</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History</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Criteria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Tier 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Futures / Combined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 years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Sharpe ≥1.2, Calmar ≥0.8, PF ≥1.6, ≥50 trades</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Tier 2</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Options</w:t>
            </w:r>
          </w:p>
        </w:tc>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 years</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Sharpe ≥1.5, Win rate ≥40%, W/L ratio ≥2.5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Tier 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Methodology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Paper trading only, qualitative assessment</w:t>
            </w:r>
          </w:p>
        </w:tc>
      </w:tr>
    </w:tbl>
    <w:p>
      <w:pPr>
        <w:pStyle w:val="Heading2"/>
        <w:spacing w:after="160" w:before="280"/>
      </w:pPr>
      <w:r>
        <w:rPr>
          <w:rFonts w:ascii="Arial" w:cs="Arial" w:eastAsia="Arial" w:hAnsi="Arial"/>
          <w:b/>
          <w:bCs/>
          <w:color w:val="2E86C1"/>
          <w:sz w:val="26"/>
          <w:szCs w:val="26"/>
        </w:rPr>
        <w:t xml:space="preserve">6.3 Generic Backtest Engine (backtest/generic_backtest.py)</w:t>
      </w:r>
    </w:p>
    <w:p>
      <w:pPr>
        <w:spacing w:after="120"/>
      </w:pPr>
      <w:r>
        <w:rPr>
          <w:rFonts w:ascii="Arial" w:cs="Arial" w:eastAsia="Arial" w:hAnsi="Arial"/>
          <w:sz w:val="21"/>
          <w:szCs w:val="21"/>
        </w:rPr>
        <w:t xml:space="preserve">Executes DSL signal rules against historical data. Handles entry/exit logic, stop-loss computation, position limits, and P&amp;L tracking. Returns BacktestResult objects with comprehensive metrics: Sharpe ratio, Calmar ratio, maximum drawdown, profit factor, win rate, average win/loss ratio, trade count, and annualized return.</w:t>
      </w:r>
    </w:p>
    <w:p>
      <w:pPr>
        <w:pStyle w:val="Heading2"/>
        <w:spacing w:after="160" w:before="280"/>
      </w:pPr>
      <w:r>
        <w:rPr>
          <w:rFonts w:ascii="Arial" w:cs="Arial" w:eastAsia="Arial" w:hAnsi="Arial"/>
          <w:b/>
          <w:bCs/>
          <w:color w:val="2E86C1"/>
          <w:sz w:val="26"/>
          <w:szCs w:val="26"/>
        </w:rPr>
        <w:t xml:space="preserve">6.4 Transaction Cost Model (backtest/transaction_costs.py)</w:t>
      </w:r>
    </w:p>
    <w:p>
      <w:pPr>
        <w:spacing w:after="120"/>
      </w:pPr>
      <w:r>
        <w:rPr>
          <w:rFonts w:ascii="Arial" w:cs="Arial" w:eastAsia="Arial" w:hAnsi="Arial"/>
          <w:sz w:val="21"/>
          <w:szCs w:val="21"/>
        </w:rPr>
        <w:t xml:space="preserve">Models realistic Zerodha brokerage costs including: flat brokerage (INR 20/order), Securities Transaction Tax (STT), exchange transaction charges, GST (18% on brokerage), SEBI turnover fees, stamp duty, and slippage estimation based on order size and market conditions.</w:t>
      </w:r>
    </w:p>
    <w:p>
      <w:pPr>
        <w:pStyle w:val="Heading2"/>
        <w:spacing w:after="160" w:before="280"/>
      </w:pPr>
      <w:r>
        <w:rPr>
          <w:rFonts w:ascii="Arial" w:cs="Arial" w:eastAsia="Arial" w:hAnsi="Arial"/>
          <w:b/>
          <w:bCs/>
          <w:color w:val="2E86C1"/>
          <w:sz w:val="26"/>
          <w:szCs w:val="26"/>
        </w:rPr>
        <w:t xml:space="preserve">6.5 Combination Testing</w:t>
      </w:r>
    </w:p>
    <w:p>
      <w:pPr>
        <w:spacing w:after="120"/>
      </w:pPr>
      <w:r>
        <w:rPr>
          <w:rFonts w:ascii="Arial" w:cs="Arial" w:eastAsia="Arial" w:hAnsi="Arial"/>
          <w:sz w:val="21"/>
          <w:szCs w:val="21"/>
        </w:rPr>
        <w:t xml:space="preserve">The system tests signal pairs and triples using combination_tester.py and expanded_combination_tester.py. Tests include parameter sweeps, correlation filtering (rejects highly correlated combinations), and out-of-sample validation. Regime-aware combinations ensure signal pairs work across different market conditions.</w:t>
      </w:r>
    </w:p>
    <w:p>
      <w:pPr>
        <w:pStyle w:val="Heading2"/>
        <w:spacing w:after="160" w:before="280"/>
      </w:pPr>
      <w:r>
        <w:rPr>
          <w:rFonts w:ascii="Arial" w:cs="Arial" w:eastAsia="Arial" w:hAnsi="Arial"/>
          <w:b/>
          <w:bCs/>
          <w:color w:val="2E86C1"/>
          <w:sz w:val="26"/>
          <w:szCs w:val="26"/>
        </w:rPr>
        <w:t xml:space="preserve">6.6 Additional Validators</w:t>
      </w:r>
    </w:p>
    <w:p>
      <w:pPr>
        <w:pStyle w:val="ListParagraph"/>
        <w:numPr>
          <w:ilvl w:val="0"/>
          <w:numId w:val="2"/>
        </w:numPr>
        <w:spacing w:after="60"/>
      </w:pPr>
      <w:r>
        <w:rPr>
          <w:rFonts w:ascii="Arial" w:cs="Arial" w:eastAsia="Arial" w:hAnsi="Arial"/>
          <w:sz w:val="20"/>
          <w:szCs w:val="20"/>
        </w:rPr>
        <w:t xml:space="preserve">Fire Rate Validator: Tests signal firing frequency to ensure adequate trade count (rejects signals that fire &lt;50 times in 10 years)</w:t>
      </w:r>
    </w:p>
    <w:p>
      <w:pPr>
        <w:pStyle w:val="ListParagraph"/>
        <w:numPr>
          <w:ilvl w:val="0"/>
          <w:numId w:val="2"/>
        </w:numPr>
        <w:spacing w:after="60"/>
      </w:pPr>
      <w:r>
        <w:rPr>
          <w:rFonts w:ascii="Arial" w:cs="Arial" w:eastAsia="Arial" w:hAnsi="Arial"/>
          <w:sz w:val="20"/>
          <w:szCs w:val="20"/>
        </w:rPr>
        <w:t xml:space="preserve">Sensitivity Tester: Parameter sensitivity analysis to ensure robustness (signals must work across ±20% parameter variation)</w:t>
      </w:r>
    </w:p>
    <w:p>
      <w:pPr>
        <w:pStyle w:val="ListParagraph"/>
        <w:numPr>
          <w:ilvl w:val="0"/>
          <w:numId w:val="2"/>
        </w:numPr>
        <w:spacing w:after="60"/>
      </w:pPr>
      <w:r>
        <w:rPr>
          <w:rFonts w:ascii="Arial" w:cs="Arial" w:eastAsia="Arial" w:hAnsi="Arial"/>
          <w:sz w:val="20"/>
          <w:szCs w:val="20"/>
        </w:rPr>
        <w:t xml:space="preserve">FDR Controller: False Discovery Rate control for multiple signal testing (prevents overfitting when testing 200+ signals)</w:t>
      </w:r>
    </w:p>
    <w:p>
      <w:pPr>
        <w:pStyle w:val="ListParagraph"/>
        <w:numPr>
          <w:ilvl w:val="0"/>
          <w:numId w:val="2"/>
        </w:numPr>
        <w:spacing w:after="60"/>
      </w:pPr>
      <w:r>
        <w:rPr>
          <w:rFonts w:ascii="Arial" w:cs="Arial" w:eastAsia="Arial" w:hAnsi="Arial"/>
          <w:sz w:val="20"/>
          <w:szCs w:val="20"/>
        </w:rPr>
        <w:t xml:space="preserve">Translation Validator: Checks DSL translation fidelity against original intent</w:t>
      </w:r>
    </w:p>
    <w:p>
      <w:r>
        <w:br w:type="page"/>
      </w:r>
    </w:p>
    <w:p>
      <w:pPr>
        <w:pStyle w:val="Heading1"/>
        <w:spacing w:after="200" w:before="360"/>
      </w:pPr>
      <w:r>
        <w:rPr>
          <w:rFonts w:ascii="Arial" w:cs="Arial" w:eastAsia="Arial" w:hAnsi="Arial"/>
          <w:b/>
          <w:bCs/>
          <w:color w:val="1B4F72"/>
          <w:sz w:val="32"/>
          <w:szCs w:val="32"/>
        </w:rPr>
        <w:t xml:space="preserve">7. Confirmed Trading Signals</w:t>
      </w:r>
    </w:p>
    <w:p>
      <w:pPr>
        <w:spacing w:after="120"/>
      </w:pPr>
      <w:r>
        <w:rPr>
          <w:rFonts w:ascii="Arial" w:cs="Arial" w:eastAsia="Arial" w:hAnsi="Arial"/>
          <w:sz w:val="21"/>
          <w:szCs w:val="21"/>
        </w:rPr>
        <w:t xml:space="preserve">After processing ~15,000 raw signal candidates through the full pipeline, exactly 3 signals survived walk-forward validation. All three are derived from Kaufman's DRY (Don't Repeat Yourself) pattern, which tracks consecutive directional closes.</w:t>
      </w:r>
    </w:p>
    <w:p>
      <w:pPr>
        <w:pStyle w:val="Heading2"/>
        <w:spacing w:after="160" w:before="280"/>
      </w:pPr>
      <w:r>
        <w:rPr>
          <w:rFonts w:ascii="Arial" w:cs="Arial" w:eastAsia="Arial" w:hAnsi="Arial"/>
          <w:b/>
          <w:bCs/>
          <w:color w:val="2E86C1"/>
          <w:sz w:val="26"/>
          <w:szCs w:val="26"/>
        </w:rPr>
        <w:t xml:space="preserve">7.1 Signal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1100"/>
        <w:gridCol w:w="1360"/>
        <w:gridCol w:w="200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Signal</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11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Sharpe</w:t>
            </w:r>
          </w:p>
        </w:tc>
        <w:tc>
          <w:tcPr>
            <w:tcW w:type="dxa" w:w="11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Win Rate</w:t>
            </w:r>
          </w:p>
        </w:tc>
        <w:tc>
          <w:tcPr>
            <w:tcW w:type="dxa" w:w="1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WF Pass%</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Avg Trade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KAUFMAN_DRY_20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LONG only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2.55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58%</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85%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+127 pts</w:t>
            </w:r>
          </w:p>
        </w:tc>
      </w:tr>
      <w:tr>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KAUFMAN_DRY_16</w:t>
            </w:r>
          </w:p>
        </w:tc>
        <w:tc>
          <w:tcPr>
            <w:tcW w:type="dxa" w:w="1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LONG + SHORT</w:t>
            </w:r>
          </w:p>
        </w:tc>
        <w:tc>
          <w:tcPr>
            <w:tcW w:type="dxa" w:w="11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2.03</w:t>
            </w:r>
          </w:p>
        </w:tc>
        <w:tc>
          <w:tcPr>
            <w:tcW w:type="dxa" w:w="11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54%</w:t>
            </w:r>
          </w:p>
        </w:tc>
        <w:tc>
          <w:tcPr>
            <w:tcW w:type="dxa" w:w="1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80%</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+95 pts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KAUFMAN_DRY_12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LONG + SHORT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1.58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+72 pts</w:t>
            </w:r>
          </w:p>
        </w:tc>
      </w:tr>
    </w:tbl>
    <w:p>
      <w:pPr>
        <w:pStyle w:val="Heading2"/>
        <w:spacing w:after="160" w:before="280"/>
      </w:pPr>
      <w:r>
        <w:rPr>
          <w:rFonts w:ascii="Arial" w:cs="Arial" w:eastAsia="Arial" w:hAnsi="Arial"/>
          <w:b/>
          <w:bCs/>
          <w:color w:val="2E86C1"/>
          <w:sz w:val="26"/>
          <w:szCs w:val="26"/>
        </w:rPr>
        <w:t xml:space="preserve">7.2 Scoring Engine</w:t>
      </w:r>
    </w:p>
    <w:p>
      <w:pPr>
        <w:spacing w:after="120"/>
      </w:pPr>
      <w:r>
        <w:rPr>
          <w:rFonts w:ascii="Arial" w:cs="Arial" w:eastAsia="Arial" w:hAnsi="Arial"/>
          <w:sz w:val="21"/>
          <w:szCs w:val="21"/>
        </w:rPr>
        <w:t xml:space="preserve">The scoring engine combines signals into a composite score. DRY_20 contributes +2 (LONG only), DRY_12 contributes ±1, DRY_16 contributes ±1. Thresholds: score ≥3 triggers 1.0x LONG, score ≥2 triggers 0.5x LONG, score ≤-2 triggers 0.5x SHORT.</w:t>
      </w:r>
    </w:p>
    <w:p>
      <w:pPr>
        <w:pStyle w:val="Heading2"/>
        <w:spacing w:after="160" w:before="280"/>
      </w:pPr>
      <w:r>
        <w:rPr>
          <w:rFonts w:ascii="Arial" w:cs="Arial" w:eastAsia="Arial" w:hAnsi="Arial"/>
          <w:b/>
          <w:bCs/>
          <w:color w:val="2E86C1"/>
          <w:sz w:val="26"/>
          <w:szCs w:val="26"/>
        </w:rPr>
        <w:t xml:space="preserve">7.3 Signal Architecture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860"/>
        <w:gridCol w:w="300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Count</w:t>
            </w:r>
          </w:p>
        </w:tc>
        <w:tc>
          <w:tcPr>
            <w:tcW w:type="dxa" w:w="3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SCORING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Fire trades, full sizing, tracked P&amp;L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DRY_20, DRY_16, DRY_12</w:t>
            </w:r>
          </w:p>
        </w:tc>
      </w:tr>
      <w:tr>
        <w:tc>
          <w:tcPr>
            <w:tcW w:type="dxa" w:w="1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SHADOW</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w:t>
            </w:r>
          </w:p>
        </w:tc>
        <w:tc>
          <w:tcPr>
            <w:tcW w:type="dxa" w:w="38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Paper trade only, evaluated for promotion</w:t>
            </w:r>
          </w:p>
        </w:tc>
        <w:tc>
          <w:tcPr>
            <w:tcW w:type="dxa" w:w="3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GUJRAL_DRY_8, GUJRAL_DRY_13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OVERLAY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Modify sizing/confidence, never fire standalone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VIX bands, January effect, crisis mode</w:t>
            </w:r>
          </w:p>
        </w:tc>
      </w:tr>
    </w:tbl>
    <w:p>
      <w:r>
        <w:br w:type="page"/>
      </w:r>
    </w:p>
    <w:p>
      <w:pPr>
        <w:pStyle w:val="Heading1"/>
        <w:spacing w:after="200" w:before="360"/>
      </w:pPr>
      <w:r>
        <w:rPr>
          <w:rFonts w:ascii="Arial" w:cs="Arial" w:eastAsia="Arial" w:hAnsi="Arial"/>
          <w:b/>
          <w:bCs/>
          <w:color w:val="1B4F72"/>
          <w:sz w:val="32"/>
          <w:szCs w:val="32"/>
        </w:rPr>
        <w:t xml:space="preserve">8. Paper Trading Pipeline</w:t>
      </w:r>
    </w:p>
    <w:p>
      <w:pPr>
        <w:pStyle w:val="Heading2"/>
        <w:spacing w:after="160" w:before="280"/>
      </w:pPr>
      <w:r>
        <w:rPr>
          <w:rFonts w:ascii="Arial" w:cs="Arial" w:eastAsia="Arial" w:hAnsi="Arial"/>
          <w:b/>
          <w:bCs/>
          <w:color w:val="2E86C1"/>
          <w:sz w:val="26"/>
          <w:szCs w:val="26"/>
        </w:rPr>
        <w:t xml:space="preserve">8.1 Daily Run Workflow</w:t>
      </w:r>
    </w:p>
    <w:p>
      <w:pPr>
        <w:spacing w:after="120"/>
      </w:pPr>
      <w:r>
        <w:rPr>
          <w:rFonts w:ascii="Arial" w:cs="Arial" w:eastAsia="Arial" w:hAnsi="Arial"/>
          <w:sz w:val="21"/>
          <w:szCs w:val="21"/>
        </w:rPr>
        <w:t xml:space="preserve">The paper trading pipeline executes daily after market close (3:30 PM IST). The enhanced daily run (enhanced_daily_run.py) orchestrates 14 sequential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Step</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64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nifty_loader</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Fetch latest OHLCV + VIX</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w:t>
            </w:r>
          </w:p>
        </w:tc>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signal_compute</w:t>
            </w:r>
          </w:p>
        </w:tc>
        <w:tc>
          <w:tcPr>
            <w:tcW w:type="dxa" w:w="6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Compute all indicators (SMA, EMA, RSI, ADX, ATR, BB, MACD, etc.)</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signal_compute</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Evaluate entry/exit conditions for 3 confirmed + shadow signals</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w:t>
            </w:r>
          </w:p>
        </w:tc>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regime_bridge</w:t>
            </w:r>
          </w:p>
        </w:tc>
        <w:tc>
          <w:tcPr>
            <w:tcW w:type="dxa" w:w="6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Classify regime (ML ensemble or fixed rules)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vix_monitor</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Check VIX level, set halt/boost flags</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6a</w:t>
            </w:r>
          </w:p>
        </w:tc>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decay_monitor</w:t>
            </w:r>
          </w:p>
        </w:tc>
        <w:tc>
          <w:tcPr>
            <w:tcW w:type="dxa" w:w="6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Monitor signal edge decay via BOCD/CUSUM</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DB query</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Fetch current portfolio drawdown percentage</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6c</w:t>
            </w:r>
          </w:p>
        </w:tc>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scoring_engine</w:t>
            </w:r>
          </w:p>
        </w:tc>
        <w:tc>
          <w:tcPr>
            <w:tcW w:type="dxa" w:w="6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Score signals with drawdown scaling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cross_asset_bridge</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Compute cross-asset composite multiplier</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8</w:t>
            </w:r>
          </w:p>
        </w:tc>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kelly_sizer</w:t>
            </w:r>
          </w:p>
        </w:tc>
        <w:tc>
          <w:tcPr>
            <w:tcW w:type="dxa" w:w="6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Compute Kelly criterion position size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Composite sizing</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Multiply 8 factors: base × regime × cross_asset × fii × kelly × decay × variant × cost_adj</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10</w:t>
            </w:r>
          </w:p>
        </w:tc>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execution_engine</w:t>
            </w:r>
          </w:p>
        </w:tc>
        <w:tc>
          <w:tcPr>
            <w:tcW w:type="dxa" w:w="6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Submit paper orders with Greeks pre-check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pnl_tracker</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Update P&amp;L, drawdown, rolling Sharpe</w:t>
            </w:r>
          </w:p>
        </w:tc>
      </w:tr>
      <w:tr>
        <w:tc>
          <w:tcPr>
            <w:tcW w:type="dxa" w:w="7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w:t>
            </w:r>
          </w:p>
        </w:tc>
        <w:tc>
          <w:tcPr>
            <w:tcW w:type="dxa" w:w="2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alert_engine</w:t>
            </w:r>
          </w:p>
        </w:tc>
        <w:tc>
          <w:tcPr>
            <w:tcW w:type="dxa" w:w="64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Check alert conditions, send Telegram notifications</w:t>
            </w:r>
          </w:p>
        </w:tc>
      </w:tr>
    </w:tbl>
    <w:p>
      <w:pPr>
        <w:pStyle w:val="Heading2"/>
        <w:spacing w:after="160" w:before="280"/>
      </w:pPr>
      <w:r>
        <w:rPr>
          <w:rFonts w:ascii="Arial" w:cs="Arial" w:eastAsia="Arial" w:hAnsi="Arial"/>
          <w:b/>
          <w:bCs/>
          <w:color w:val="2E86C1"/>
          <w:sz w:val="26"/>
          <w:szCs w:val="26"/>
        </w:rPr>
        <w:t xml:space="preserve">8.2 Signal Compute (paper_trading/signal_compute.py)</w:t>
      </w:r>
    </w:p>
    <w:p>
      <w:pPr>
        <w:spacing w:after="120"/>
      </w:pPr>
      <w:r>
        <w:rPr>
          <w:rFonts w:ascii="Arial" w:cs="Arial" w:eastAsia="Arial" w:hAnsi="Arial"/>
          <w:sz w:val="21"/>
          <w:szCs w:val="21"/>
        </w:rPr>
        <w:t xml:space="preserve">The largest single module at 1,742 lines. Reads market data from nifty_daily, computes 60+ technical indicators, and evaluates entry/exit conditions for all registered signals. Each signal has clearly defined entry rules (DSL conditions), exit rules (stop-loss, target, time-based), and regime filters.</w:t>
      </w:r>
    </w:p>
    <w:p>
      <w:pPr>
        <w:pStyle w:val="Heading2"/>
        <w:spacing w:after="160" w:before="280"/>
      </w:pPr>
      <w:r>
        <w:rPr>
          <w:rFonts w:ascii="Arial" w:cs="Arial" w:eastAsia="Arial" w:hAnsi="Arial"/>
          <w:b/>
          <w:bCs/>
          <w:color w:val="2E86C1"/>
          <w:sz w:val="26"/>
          <w:szCs w:val="26"/>
        </w:rPr>
        <w:t xml:space="preserve">8.3 Composite Position Sizing</w:t>
      </w:r>
    </w:p>
    <w:p>
      <w:pPr>
        <w:spacing w:after="120"/>
      </w:pPr>
      <w:r>
        <w:rPr>
          <w:rFonts w:ascii="Arial" w:cs="Arial" w:eastAsia="Arial" w:hAnsi="Arial"/>
          <w:sz w:val="21"/>
          <w:szCs w:val="21"/>
        </w:rPr>
        <w:t xml:space="preserve">Position size is determined by multiplying 8 independent factors, each contributing a multiplier between 0.25x and 1.25x: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43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Range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Logic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Base Size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Kelly criterion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0.5x–1.0x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Quarter-Kelly (f*/4) with min floor 0.5</w:t>
            </w:r>
          </w:p>
        </w:tc>
      </w:tr>
      <w:tr>
        <w:tc>
          <w:tcPr>
            <w:tcW w:type="dxa" w:w="1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Regime</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regime_bridge</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0.5x–1.0x</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1.0x trending, 0.7x ranging, 0.5x crisis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Cross-Asset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cross_asset_bridge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0.8x–1.0x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Macro alignment check (8 instruments)</w:t>
            </w:r>
          </w:p>
        </w:tc>
      </w:tr>
      <w:tr>
        <w:tc>
          <w:tcPr>
            <w:tcW w:type="dxa" w:w="1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FII</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fii/signal_detector</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0.85x–1.0x</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FII positioning sentiment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Kelly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kelly_sizer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0.5x–1.0x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Signal-specific win rate and payoff</w:t>
            </w:r>
          </w:p>
        </w:tc>
      </w:tr>
      <w:tr>
        <w:tc>
          <w:tcPr>
            <w:tcW w:type="dxa" w:w="1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Decay</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decay_monitor</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0.5x–1.0x</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Edge decay detection via BOCD/CUSUM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Variant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adaptive_variant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0.5x–1.0x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PRIMARY (1.0x) vs REDUCED (0.5x)</w:t>
            </w:r>
          </w:p>
        </w:tc>
      </w:tr>
      <w:tr>
        <w:tc>
          <w:tcPr>
            <w:tcW w:type="dxa" w:w="1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Cost Adj</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transaction_costs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0.9x–1.0x</w:t>
            </w:r>
          </w:p>
        </w:tc>
        <w:tc>
          <w:tcPr>
            <w:tcW w:type="dxa" w:w="4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Adjusts for transaction cost drag</w:t>
            </w:r>
          </w:p>
        </w:tc>
      </w:tr>
    </w:tbl>
    <w:p>
      <w:pPr>
        <w:pStyle w:val="Heading2"/>
        <w:spacing w:after="160" w:before="280"/>
      </w:pPr>
      <w:r>
        <w:rPr>
          <w:rFonts w:ascii="Arial" w:cs="Arial" w:eastAsia="Arial" w:hAnsi="Arial"/>
          <w:b/>
          <w:bCs/>
          <w:color w:val="2E86C1"/>
          <w:sz w:val="26"/>
          <w:szCs w:val="26"/>
        </w:rPr>
        <w:t xml:space="preserve">8.4 Drawdown-Based Dynamic Scaling</w:t>
      </w:r>
    </w:p>
    <w:p>
      <w:pPr>
        <w:spacing w:after="120"/>
      </w:pPr>
      <w:r>
        <w:rPr>
          <w:rFonts w:ascii="Arial" w:cs="Arial" w:eastAsia="Arial" w:hAnsi="Arial"/>
          <w:sz w:val="21"/>
          <w:szCs w:val="21"/>
        </w:rPr>
        <w:t xml:space="preserve">On top of the 8-factor composite, a drawdown multiplier is applied based on current portfolio drawdown: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Drawdown</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Multiplier</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&lt; 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1.00x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Full sizing</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5–10%</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0.75x</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Reduce by 25%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0.50x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Half sizing</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&gt; 15%</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0.25x</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Quarter sizing (survival mode)</w:t>
            </w:r>
          </w:p>
        </w:tc>
      </w:tr>
    </w:tbl>
    <w:p>
      <w:r>
        <w:br w:type="page"/>
      </w:r>
    </w:p>
    <w:p>
      <w:pPr>
        <w:pStyle w:val="Heading1"/>
        <w:spacing w:after="200" w:before="360"/>
      </w:pPr>
      <w:r>
        <w:rPr>
          <w:rFonts w:ascii="Arial" w:cs="Arial" w:eastAsia="Arial" w:hAnsi="Arial"/>
          <w:b/>
          <w:bCs/>
          <w:color w:val="1B4F72"/>
          <w:sz w:val="32"/>
          <w:szCs w:val="32"/>
        </w:rPr>
        <w:t xml:space="preserve">9. Regime Detection</w:t>
      </w:r>
    </w:p>
    <w:p>
      <w:pPr>
        <w:pStyle w:val="Heading2"/>
        <w:spacing w:after="160" w:before="280"/>
      </w:pPr>
      <w:r>
        <w:rPr>
          <w:rFonts w:ascii="Arial" w:cs="Arial" w:eastAsia="Arial" w:hAnsi="Arial"/>
          <w:b/>
          <w:bCs/>
          <w:color w:val="2E86C1"/>
          <w:sz w:val="26"/>
          <w:szCs w:val="26"/>
        </w:rPr>
        <w:t xml:space="preserve">9.1 ML Ensemble (models/)</w:t>
      </w:r>
    </w:p>
    <w:p>
      <w:pPr>
        <w:spacing w:after="120"/>
      </w:pPr>
      <w:r>
        <w:rPr>
          <w:rFonts w:ascii="Arial" w:cs="Arial" w:eastAsia="Arial" w:hAnsi="Arial"/>
          <w:sz w:val="21"/>
          <w:szCs w:val="21"/>
        </w:rPr>
        <w:t xml:space="preserve">The regime detection system uses a weighted ensemble of Hidden Markov Model (HMM) and Random Forest (RF) classifiers with a fixed-rule fallback.</w:t>
      </w:r>
    </w:p>
    <w:p>
      <w:pPr>
        <w:pStyle w:val="Heading3"/>
        <w:spacing w:after="120" w:before="200"/>
      </w:pPr>
      <w:r>
        <w:rPr>
          <w:rFonts w:ascii="Arial" w:cs="Arial" w:eastAsia="Arial" w:hAnsi="Arial"/>
          <w:b/>
          <w:bCs/>
          <w:color w:val="2C3E50"/>
          <w:sz w:val="22"/>
          <w:szCs w:val="22"/>
        </w:rPr>
        <w:t xml:space="preserve">9.1.1 Hidden Markov Model</w:t>
      </w:r>
    </w:p>
    <w:p>
      <w:pPr>
        <w:spacing w:after="120"/>
      </w:pPr>
      <w:r>
        <w:rPr>
          <w:rFonts w:ascii="Arial" w:cs="Arial" w:eastAsia="Arial" w:hAnsi="Arial"/>
          <w:sz w:val="21"/>
          <w:szCs w:val="21"/>
        </w:rPr>
        <w:t xml:space="preserve">Gaussian HMM with 5 states fitted on 19 derived features including returns at 4 horizons, historical volatility (20-day and 60-day), ADX, VIX and VIX z-score, Bollinger bandwidth, RSI, close vs SMA ratios, MACD histogram normalized, ATR percentage, and rolling 20-day Sharpe. State mapping uses a joint criterion on VIX, returns, and ADX to assign states to regime labels: CRISIS (highest VIX &gt; 22), HIGH_VOL (next highest VIX &gt; 16), TRENDING_UP (positive returns AND ADX &gt; 22), TRENDING_DOWN (negative returns AND ADX &gt; 22), RANGING (all others).</w:t>
      </w:r>
    </w:p>
    <w:p>
      <w:pPr>
        <w:pStyle w:val="Heading3"/>
        <w:spacing w:after="120" w:before="200"/>
      </w:pPr>
      <w:r>
        <w:rPr>
          <w:rFonts w:ascii="Arial" w:cs="Arial" w:eastAsia="Arial" w:hAnsi="Arial"/>
          <w:b/>
          <w:bCs/>
          <w:color w:val="2C3E50"/>
          <w:sz w:val="22"/>
          <w:szCs w:val="22"/>
        </w:rPr>
        <w:t xml:space="preserve">9.1.2 Random Forest Classifier</w:t>
      </w:r>
    </w:p>
    <w:p>
      <w:pPr>
        <w:spacing w:after="120"/>
      </w:pPr>
      <w:r>
        <w:rPr>
          <w:rFonts w:ascii="Arial" w:cs="Arial" w:eastAsia="Arial" w:hAnsi="Arial"/>
          <w:sz w:val="21"/>
          <w:szCs w:val="21"/>
        </w:rPr>
        <w:t xml:space="preserve">300-tree RF with max_depth=10, trained on fixed-rule labels as ground truth but using HMM states as an additional feature. Top feature importances: VIX (0.247), ADX (0.088), hvol_60 (0.082), close_vs_sma_200 (0.073), close_vs_sma_50 (0.066). RF achieves 96.5% agreement with fixed rules on out-of-sample data.</w:t>
      </w:r>
    </w:p>
    <w:p>
      <w:pPr>
        <w:pStyle w:val="Heading3"/>
        <w:spacing w:after="120" w:before="200"/>
      </w:pPr>
      <w:r>
        <w:rPr>
          <w:rFonts w:ascii="Arial" w:cs="Arial" w:eastAsia="Arial" w:hAnsi="Arial"/>
          <w:b/>
          <w:bCs/>
          <w:color w:val="2C3E50"/>
          <w:sz w:val="22"/>
          <w:szCs w:val="22"/>
        </w:rPr>
        <w:t xml:space="preserve">9.1.3 Ensemble Logic</w:t>
      </w:r>
    </w:p>
    <w:p>
      <w:pPr>
        <w:spacing w:after="120"/>
      </w:pPr>
      <w:r>
        <w:rPr>
          <w:rFonts w:ascii="Arial" w:cs="Arial" w:eastAsia="Arial" w:hAnsi="Arial"/>
          <w:sz w:val="21"/>
          <w:szCs w:val="21"/>
        </w:rPr>
        <w:t xml:space="preserve">The ensemble (regime_ensemble.py) computes a weighted vote: 60% HMM probability + 40% RF probability for each regime. If the highest weighted vote is below the confidence threshold (default 0.6), the system defaults to RANGING as the safest classification.</w:t>
      </w:r>
    </w:p>
    <w:p>
      <w:pPr>
        <w:pStyle w:val="Heading2"/>
        <w:spacing w:after="160" w:before="280"/>
      </w:pPr>
      <w:r>
        <w:rPr>
          <w:rFonts w:ascii="Arial" w:cs="Arial" w:eastAsia="Arial" w:hAnsi="Arial"/>
          <w:b/>
          <w:bCs/>
          <w:color w:val="2E86C1"/>
          <w:sz w:val="26"/>
          <w:szCs w:val="26"/>
        </w:rPr>
        <w:t xml:space="preserve">9.2 Regime Bridge (paper_trading/regime_bridge.py)</w:t>
      </w:r>
    </w:p>
    <w:p>
      <w:pPr>
        <w:spacing w:after="120"/>
      </w:pPr>
      <w:r>
        <w:rPr>
          <w:rFonts w:ascii="Arial" w:cs="Arial" w:eastAsia="Arial" w:hAnsi="Arial"/>
          <w:sz w:val="21"/>
          <w:szCs w:val="21"/>
        </w:rPr>
        <w:t xml:space="preserve">The bridge module provides intelligent fallback: if the ML ensemble models are unavailable, confidence is too low, or prediction fails, it falls back to proven fixed rules (VIX ≥25 = CRISIS, VIX ≥18 = HIGH_VOL, ADX &gt; 25 with price direction = TRENDING, else RANGING). Ensemble predictions get size_modifier 1.0 (high confidence) or 0.85 (medium), while fixed-rule fallback gets 0.8.</w:t>
      </w:r>
    </w:p>
    <w:p>
      <w:pPr>
        <w:pStyle w:val="Heading2"/>
        <w:spacing w:after="160" w:before="280"/>
      </w:pPr>
      <w:r>
        <w:rPr>
          <w:rFonts w:ascii="Arial" w:cs="Arial" w:eastAsia="Arial" w:hAnsi="Arial"/>
          <w:b/>
          <w:bCs/>
          <w:color w:val="2E86C1"/>
          <w:sz w:val="26"/>
          <w:szCs w:val="26"/>
        </w:rPr>
        <w:t xml:space="preserve">9.3 Training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Training Period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Sep 2016 – Mar 2023 (1,615 rows)</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 Period</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Mar 2023 – Mar 2026 (738 rows)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HMM-RF Agreement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565/738 (76.6%)</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RF vs Fixed Rules</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712/738 (96.5%)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Avg HMM Confidence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0.993</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Avg RF Confidence</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0.891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States Resolved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CRISIS (21), HIGH_VOL (45), RANGING (501)</w:t>
            </w:r>
          </w:p>
        </w:tc>
      </w:tr>
    </w:tbl>
    <w:p>
      <w:r>
        <w:br w:type="page"/>
      </w:r>
    </w:p>
    <w:p>
      <w:pPr>
        <w:pStyle w:val="Heading1"/>
        <w:spacing w:after="200" w:before="360"/>
      </w:pPr>
      <w:r>
        <w:rPr>
          <w:rFonts w:ascii="Arial" w:cs="Arial" w:eastAsia="Arial" w:hAnsi="Arial"/>
          <w:b/>
          <w:bCs/>
          <w:color w:val="1B4F72"/>
          <w:sz w:val="32"/>
          <w:szCs w:val="32"/>
        </w:rPr>
        <w:t xml:space="preserve">10. Risk Management</w:t>
      </w:r>
    </w:p>
    <w:p>
      <w:pPr>
        <w:pStyle w:val="Heading2"/>
        <w:spacing w:after="160" w:before="280"/>
      </w:pPr>
      <w:r>
        <w:rPr>
          <w:rFonts w:ascii="Arial" w:cs="Arial" w:eastAsia="Arial" w:hAnsi="Arial"/>
          <w:b/>
          <w:bCs/>
          <w:color w:val="2E86C1"/>
          <w:sz w:val="26"/>
          <w:szCs w:val="26"/>
        </w:rPr>
        <w:t xml:space="preserve">10.1 Position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00"/>
        <w:gridCol w:w="474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Limit</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47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Enforcement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Max Concurrent Positions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Rejects new entries beyond limit</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Max Same Direction</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w:t>
            </w:r>
          </w:p>
        </w:tc>
        <w:tc>
          <w:tcPr>
            <w:tcW w:type="dxa" w:w="47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Max 2 long or 2 short simultaneously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Daily Loss Halt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Stops all new entries for the day</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Weekly Loss Halt</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w:t>
            </w:r>
          </w:p>
        </w:tc>
        <w:tc>
          <w:tcPr>
            <w:tcW w:type="dxa" w:w="47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Stops entries until next week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Monthly DD Halt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25%</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Full system halt, manual review required</w:t>
            </w:r>
          </w:p>
        </w:tc>
      </w:tr>
    </w:tbl>
    <w:p>
      <w:pPr>
        <w:pStyle w:val="Heading2"/>
        <w:spacing w:after="160" w:before="280"/>
      </w:pPr>
      <w:r>
        <w:rPr>
          <w:rFonts w:ascii="Arial" w:cs="Arial" w:eastAsia="Arial" w:hAnsi="Arial"/>
          <w:b/>
          <w:bCs/>
          <w:color w:val="2E86C1"/>
          <w:sz w:val="26"/>
          <w:szCs w:val="26"/>
        </w:rPr>
        <w:t xml:space="preserve">10.2 Greeks Limits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Greek</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Limit</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on Breach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Portfolio Delta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Alert + block new delta-increasing trades</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Portfolio Vega</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≤3,000</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Alert + reduce vega exposure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Portfolio Gamma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≤30,000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Alert + review position sizing</w:t>
            </w:r>
          </w:p>
        </w:tc>
      </w:tr>
    </w:tbl>
    <w:p>
      <w:pPr>
        <w:pStyle w:val="Heading2"/>
        <w:spacing w:after="160" w:before="280"/>
      </w:pPr>
      <w:r>
        <w:rPr>
          <w:rFonts w:ascii="Arial" w:cs="Arial" w:eastAsia="Arial" w:hAnsi="Arial"/>
          <w:b/>
          <w:bCs/>
          <w:color w:val="2E86C1"/>
          <w:sz w:val="26"/>
          <w:szCs w:val="26"/>
        </w:rPr>
        <w:t xml:space="preserve">10.3 Decay Monitoring</w:t>
      </w:r>
    </w:p>
    <w:p>
      <w:pPr>
        <w:spacing w:after="120"/>
      </w:pPr>
      <w:r>
        <w:rPr>
          <w:rFonts w:ascii="Arial" w:cs="Arial" w:eastAsia="Arial" w:hAnsi="Arial"/>
          <w:sz w:val="21"/>
          <w:szCs w:val="21"/>
        </w:rPr>
        <w:t xml:space="preserve">Three decay detection algorithms run in parallel to identify signal edge degradation:</w:t>
      </w:r>
    </w:p>
    <w:p>
      <w:pPr>
        <w:pStyle w:val="ListParagraph"/>
        <w:numPr>
          <w:ilvl w:val="0"/>
          <w:numId w:val="2"/>
        </w:numPr>
        <w:spacing w:after="60"/>
      </w:pPr>
      <w:r>
        <w:rPr>
          <w:rFonts w:ascii="Arial" w:cs="Arial" w:eastAsia="Arial" w:hAnsi="Arial"/>
          <w:sz w:val="20"/>
          <w:szCs w:val="20"/>
        </w:rPr>
        <w:t xml:space="preserve">BOCD (Bayesian Online Change Detection): Detects regime shifts in signal performance distributions</w:t>
      </w:r>
    </w:p>
    <w:p>
      <w:pPr>
        <w:pStyle w:val="ListParagraph"/>
        <w:numPr>
          <w:ilvl w:val="0"/>
          <w:numId w:val="2"/>
        </w:numPr>
        <w:spacing w:after="60"/>
      </w:pPr>
      <w:r>
        <w:rPr>
          <w:rFonts w:ascii="Arial" w:cs="Arial" w:eastAsia="Arial" w:hAnsi="Arial"/>
          <w:sz w:val="20"/>
          <w:szCs w:val="20"/>
        </w:rPr>
        <w:t xml:space="preserve">CUSUM: Cumulative sum control chart for detecting persistent negative drift in signal returns</w:t>
      </w:r>
    </w:p>
    <w:p>
      <w:pPr>
        <w:pStyle w:val="ListParagraph"/>
        <w:numPr>
          <w:ilvl w:val="0"/>
          <w:numId w:val="2"/>
        </w:numPr>
        <w:spacing w:after="60"/>
      </w:pPr>
      <w:r>
        <w:rPr>
          <w:rFonts w:ascii="Arial" w:cs="Arial" w:eastAsia="Arial" w:hAnsi="Arial"/>
          <w:sz w:val="20"/>
          <w:szCs w:val="20"/>
        </w:rPr>
        <w:t xml:space="preserve">Regime-Adjusted Decay: Adjusts decay rates by current market regime (decay in crisis is expected, decay in trending is concerning)</w:t>
      </w:r>
    </w:p>
    <w:p>
      <w:pPr>
        <w:spacing w:after="120"/>
      </w:pPr>
      <w:r>
        <w:rPr>
          <w:rFonts w:ascii="Arial" w:cs="Arial" w:eastAsia="Arial" w:hAnsi="Arial"/>
          <w:sz w:val="21"/>
          <w:szCs w:val="21"/>
        </w:rPr>
        <w:t xml:space="preserve">When decay is detected, the decay multiplier (part of 8-factor composite sizing) reduces from 1.0x to as low as 0.5x. Persistent decay triggers signal demotion from SCORING to SHADOW.</w:t>
      </w:r>
    </w:p>
    <w:p>
      <w:pPr>
        <w:pStyle w:val="Heading2"/>
        <w:spacing w:after="160" w:before="280"/>
      </w:pPr>
      <w:r>
        <w:rPr>
          <w:rFonts w:ascii="Arial" w:cs="Arial" w:eastAsia="Arial" w:hAnsi="Arial"/>
          <w:b/>
          <w:bCs/>
          <w:color w:val="2E86C1"/>
          <w:sz w:val="26"/>
          <w:szCs w:val="26"/>
        </w:rPr>
        <w:t xml:space="preserve">10.4 VIX Monitoring</w:t>
      </w:r>
    </w:p>
    <w:p>
      <w:pPr>
        <w:spacing w:after="120"/>
      </w:pPr>
      <w:r>
        <w:rPr>
          <w:rFonts w:ascii="Arial" w:cs="Arial" w:eastAsia="Arial" w:hAnsi="Arial"/>
          <w:sz w:val="21"/>
          <w:szCs w:val="21"/>
        </w:rPr>
        <w:t xml:space="preserve">The VIX monitor (vix_monitor.py) tracks India VIX levels and implements dynamic risk adjustments: halt flag at extreme VIX (&gt; 30), SHORT boost at very high VIX (contrarian), and reduced sizing when VIX is elevated but not extreme.</w:t>
      </w:r>
    </w:p>
    <w:p>
      <w:pPr>
        <w:pStyle w:val="Heading2"/>
        <w:spacing w:after="160" w:before="280"/>
      </w:pPr>
      <w:r>
        <w:rPr>
          <w:rFonts w:ascii="Arial" w:cs="Arial" w:eastAsia="Arial" w:hAnsi="Arial"/>
          <w:b/>
          <w:bCs/>
          <w:color w:val="2E86C1"/>
          <w:sz w:val="26"/>
          <w:szCs w:val="26"/>
        </w:rPr>
        <w:t xml:space="preserve">10.5 Alerting</w:t>
      </w:r>
    </w:p>
    <w:p>
      <w:pPr>
        <w:spacing w:after="120"/>
      </w:pPr>
      <w:r>
        <w:rPr>
          <w:rFonts w:ascii="Arial" w:cs="Arial" w:eastAsia="Arial" w:hAnsi="Arial"/>
          <w:sz w:val="21"/>
          <w:szCs w:val="21"/>
        </w:rPr>
        <w:t xml:space="preserve">The monitoring subsystem (monitoring/) sends real-time Telegram alerts for: P&amp;L threshold breaches, Greeks limit violations, regime changes, signal decay detection, trade execution confirmations, and system errors. Alert definitions cover 15+ condition types with configurable thresholds.</w:t>
      </w:r>
    </w:p>
    <w:p>
      <w:r>
        <w:br w:type="page"/>
      </w:r>
    </w:p>
    <w:p>
      <w:pPr>
        <w:pStyle w:val="Heading1"/>
        <w:spacing w:after="200" w:before="360"/>
      </w:pPr>
      <w:r>
        <w:rPr>
          <w:rFonts w:ascii="Arial" w:cs="Arial" w:eastAsia="Arial" w:hAnsi="Arial"/>
          <w:b/>
          <w:bCs/>
          <w:color w:val="1B4F72"/>
          <w:sz w:val="32"/>
          <w:szCs w:val="32"/>
        </w:rPr>
        <w:t xml:space="preserve">11. FII (Foreign Institutional Investor) Pipeline</w:t>
      </w:r>
    </w:p>
    <w:p>
      <w:pPr>
        <w:spacing w:after="120"/>
      </w:pPr>
      <w:r>
        <w:rPr>
          <w:rFonts w:ascii="Arial" w:cs="Arial" w:eastAsia="Arial" w:hAnsi="Arial"/>
          <w:sz w:val="21"/>
          <w:szCs w:val="21"/>
        </w:rPr>
        <w:t xml:space="preserve">The FII subsystem (fii/) downloads daily NSE derivatives positioning data to detect institutional sentiment shifts. The daily pipeline downloads FII call/put open interest ratios and the signal detector identifies positioning shifts that often precede retail momentum moves.</w:t>
      </w:r>
    </w:p>
    <w:p>
      <w:pPr>
        <w:spacing w:after="120"/>
      </w:pPr>
      <w:r>
        <w:rPr>
          <w:rFonts w:ascii="Arial" w:cs="Arial" w:eastAsia="Arial" w:hAnsi="Arial"/>
          <w:sz w:val="21"/>
          <w:szCs w:val="21"/>
        </w:rPr>
        <w:t xml:space="preserve">FII signals are used as confirmation overlays (they modify sizing, not trigger entries). When FII sentiment aligns with a SCORING signal, the FII factor in composite sizing approaches 1.0x. When misaligned, it reduces to 0.85x.</w:t>
      </w:r>
    </w:p>
    <w:p>
      <w:r>
        <w:br w:type="page"/>
      </w:r>
    </w:p>
    <w:p>
      <w:pPr>
        <w:pStyle w:val="Heading1"/>
        <w:spacing w:after="200" w:before="360"/>
      </w:pPr>
      <w:r>
        <w:rPr>
          <w:rFonts w:ascii="Arial" w:cs="Arial" w:eastAsia="Arial" w:hAnsi="Arial"/>
          <w:b/>
          <w:bCs/>
          <w:color w:val="1B4F72"/>
          <w:sz w:val="32"/>
          <w:szCs w:val="32"/>
        </w:rPr>
        <w:t xml:space="preserve">12. Cross-Asset Analysis</w:t>
      </w:r>
    </w:p>
    <w:p>
      <w:pPr>
        <w:spacing w:after="120"/>
      </w:pPr>
      <w:r>
        <w:rPr>
          <w:rFonts w:ascii="Arial" w:cs="Arial" w:eastAsia="Arial" w:hAnsi="Arial"/>
          <w:sz w:val="21"/>
          <w:szCs w:val="21"/>
        </w:rPr>
        <w:t xml:space="preserve">The cross-asset module fetches data for 8 global macro instruments via yfinance with a database cache fallback (cross_asset_daily table). Instruments include: S&amp;P 500 (^GSPC), US Dollar Index (DX-Y.NYB), US 10Y yield (^TNX), Gold (GC=F), Crude Oil (CL=F), VIX (^VIX), Bank Nifty, and Nifty IT.</w:t>
      </w:r>
    </w:p>
    <w:p>
      <w:pPr>
        <w:spacing w:after="120"/>
      </w:pPr>
      <w:r>
        <w:rPr>
          <w:rFonts w:ascii="Arial" w:cs="Arial" w:eastAsia="Arial" w:hAnsi="Arial"/>
          <w:sz w:val="21"/>
          <w:szCs w:val="21"/>
        </w:rPr>
        <w:t xml:space="preserve">A composite multiplier is computed by scoring cross-asset alignment with the current Nifty trade direction. Each instrument contributes a small signal (+1, 0, or -1) based on its recent trend relative to historical correlation with Nifty. The weighted average produces a multiplier between 0.8x and 1.0x for the composite sizing formula. Results are persisted to the cross_asset_daily table for audit and cache purposes.</w:t>
      </w:r>
    </w:p>
    <w:p>
      <w:r>
        <w:br w:type="page"/>
      </w:r>
    </w:p>
    <w:p>
      <w:pPr>
        <w:pStyle w:val="Heading1"/>
        <w:spacing w:after="200" w:before="360"/>
      </w:pPr>
      <w:r>
        <w:rPr>
          <w:rFonts w:ascii="Arial" w:cs="Arial" w:eastAsia="Arial" w:hAnsi="Arial"/>
          <w:b/>
          <w:bCs/>
          <w:color w:val="1B4F72"/>
          <w:sz w:val="32"/>
          <w:szCs w:val="32"/>
        </w:rPr>
        <w:t xml:space="preserve">13. Adaptive Signal Variants</w:t>
      </w:r>
    </w:p>
    <w:p>
      <w:pPr>
        <w:spacing w:after="120"/>
      </w:pPr>
      <w:r>
        <w:rPr>
          <w:rFonts w:ascii="Arial" w:cs="Arial" w:eastAsia="Arial" w:hAnsi="Arial"/>
          <w:sz w:val="21"/>
          <w:szCs w:val="21"/>
        </w:rPr>
        <w:t xml:space="preserve">The adaptive variant module (paper_trading/adaptive_variant.py) implements a PRIMARY/REDUCED toggle for signals whose edge varies with market conditions. Currently applied to KAUFMAN_DRY_12:</w:t>
      </w:r>
    </w:p>
    <w:p>
      <w:pPr>
        <w:pStyle w:val="ListParagraph"/>
        <w:numPr>
          <w:ilvl w:val="0"/>
          <w:numId w:val="2"/>
        </w:numPr>
        <w:spacing w:after="60"/>
      </w:pPr>
      <w:r>
        <w:rPr>
          <w:rFonts w:ascii="Arial" w:cs="Arial" w:eastAsia="Arial" w:hAnsi="Arial"/>
          <w:sz w:val="20"/>
          <w:szCs w:val="20"/>
        </w:rPr>
        <w:t xml:space="preserve">PRIMARY mode (1.0x): Active when rolling 60-day Sharpe of the signal is ≥0.5</w:t>
      </w:r>
    </w:p>
    <w:p>
      <w:pPr>
        <w:pStyle w:val="ListParagraph"/>
        <w:numPr>
          <w:ilvl w:val="0"/>
          <w:numId w:val="2"/>
        </w:numPr>
        <w:spacing w:after="60"/>
      </w:pPr>
      <w:r>
        <w:rPr>
          <w:rFonts w:ascii="Arial" w:cs="Arial" w:eastAsia="Arial" w:hAnsi="Arial"/>
          <w:sz w:val="20"/>
          <w:szCs w:val="20"/>
        </w:rPr>
        <w:t xml:space="preserve">REDUCED mode (0.5x): Activated when rolling Sharpe drops below 0.5, halving position size</w:t>
      </w:r>
    </w:p>
    <w:p>
      <w:pPr>
        <w:pStyle w:val="ListParagraph"/>
        <w:numPr>
          <w:ilvl w:val="0"/>
          <w:numId w:val="2"/>
        </w:numPr>
        <w:spacing w:after="60"/>
      </w:pPr>
      <w:r>
        <w:rPr>
          <w:rFonts w:ascii="Arial" w:cs="Arial" w:eastAsia="Arial" w:hAnsi="Arial"/>
          <w:sz w:val="20"/>
          <w:szCs w:val="20"/>
        </w:rPr>
        <w:t xml:space="preserve">Transitions are logged and feed into the decay monitoring system</w:t>
      </w:r>
    </w:p>
    <w:p>
      <w:pPr>
        <w:pStyle w:val="ListParagraph"/>
        <w:numPr>
          <w:ilvl w:val="0"/>
          <w:numId w:val="2"/>
        </w:numPr>
        <w:spacing w:after="60"/>
      </w:pPr>
      <w:r>
        <w:rPr>
          <w:rFonts w:ascii="Arial" w:cs="Arial" w:eastAsia="Arial" w:hAnsi="Arial"/>
          <w:sz w:val="20"/>
          <w:szCs w:val="20"/>
        </w:rPr>
        <w:t xml:space="preserve">The variant factor is one of the 8 multipliers in composite sizing</w:t>
      </w:r>
    </w:p>
    <w:p>
      <w:r>
        <w:br w:type="page"/>
      </w:r>
    </w:p>
    <w:p>
      <w:pPr>
        <w:pStyle w:val="Heading1"/>
        <w:spacing w:after="200" w:before="360"/>
      </w:pPr>
      <w:r>
        <w:rPr>
          <w:rFonts w:ascii="Arial" w:cs="Arial" w:eastAsia="Arial" w:hAnsi="Arial"/>
          <w:b/>
          <w:bCs/>
          <w:color w:val="1B4F72"/>
          <w:sz w:val="32"/>
          <w:szCs w:val="32"/>
        </w:rPr>
        <w:t xml:space="preserve">14. Configuration &amp; Parameters</w:t>
      </w:r>
    </w:p>
    <w:p>
      <w:pPr>
        <w:pStyle w:val="Heading2"/>
        <w:spacing w:after="160" w:before="280"/>
      </w:pPr>
      <w:r>
        <w:rPr>
          <w:rFonts w:ascii="Arial" w:cs="Arial" w:eastAsia="Arial" w:hAnsi="Arial"/>
          <w:b/>
          <w:bCs/>
          <w:color w:val="2E86C1"/>
          <w:sz w:val="26"/>
          <w:szCs w:val="26"/>
        </w:rPr>
        <w:t xml:space="preserve">14.1 Capital &amp; Position Settings (config/settings.py)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Default</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TOTAL_CAPITAL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INR 10,00,000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Scalable via environment variable</w:t>
            </w:r>
          </w:p>
        </w:tc>
      </w:tr>
      <w:tr>
        <w:tc>
          <w:tcPr>
            <w:tcW w:type="dxa" w:w="2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CAPITAL_RESERVE</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20%</w:t>
            </w:r>
          </w:p>
        </w:tc>
        <w:tc>
          <w:tcPr>
            <w:tcW w:type="dxa" w:w="4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Kept as margin buffer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MAX_POSITIONS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Maximum concurrent open positions</w:t>
            </w:r>
          </w:p>
        </w:tc>
      </w:tr>
      <w:tr>
        <w:tc>
          <w:tcPr>
            <w:tcW w:type="dxa" w:w="2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MAX_SAME_DIRECTION</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w:t>
            </w:r>
          </w:p>
        </w:tc>
        <w:tc>
          <w:tcPr>
            <w:tcW w:type="dxa" w:w="4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Max positions in same direction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NIFTY_LOT_SIZE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Post-2024 NSE lot size</w:t>
            </w:r>
          </w:p>
        </w:tc>
      </w:tr>
      <w:tr>
        <w:tc>
          <w:tcPr>
            <w:tcW w:type="dxa" w:w="2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MIN_SIZE_MULTIPLIER</w:t>
            </w:r>
          </w:p>
        </w:tc>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0.5</w:t>
            </w:r>
          </w:p>
        </w:tc>
        <w:tc>
          <w:tcPr>
            <w:tcW w:type="dxa" w:w="4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Floor for Kelly sizing (was 0.2, raised to 0.5)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CONFIDENCE_THRESHOLD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Minimum confidence for ensemble regime prediction</w:t>
            </w:r>
          </w:p>
        </w:tc>
      </w:tr>
    </w:tbl>
    <w:p>
      <w:pPr>
        <w:pStyle w:val="Heading2"/>
        <w:spacing w:after="160" w:before="280"/>
      </w:pPr>
      <w:r>
        <w:rPr>
          <w:rFonts w:ascii="Arial" w:cs="Arial" w:eastAsia="Arial" w:hAnsi="Arial"/>
          <w:b/>
          <w:bCs/>
          <w:color w:val="2E86C1"/>
          <w:sz w:val="26"/>
          <w:szCs w:val="26"/>
        </w:rPr>
        <w:t xml:space="preserve">14.2 Walk-Forward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TRAIN_MONTHS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36</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TEST_MONTHS</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STEP_MONTHS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PURGE_DAYS</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21 trading days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EMBARGO_DAYS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 trading days</w:t>
            </w:r>
          </w:p>
        </w:tc>
      </w:tr>
      <w:tr>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PASS_THRESHOLD</w:t>
            </w:r>
          </w:p>
        </w:tc>
        <w:tc>
          <w:tcPr>
            <w:tcW w:type="dxa" w:w="468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75% of windows</w:t>
            </w:r>
          </w:p>
        </w:tc>
      </w:tr>
    </w:tbl>
    <w:p>
      <w:r>
        <w:br w:type="page"/>
      </w:r>
    </w:p>
    <w:p>
      <w:pPr>
        <w:pStyle w:val="Heading1"/>
        <w:spacing w:after="200" w:before="360"/>
      </w:pPr>
      <w:r>
        <w:rPr>
          <w:rFonts w:ascii="Arial" w:cs="Arial" w:eastAsia="Arial" w:hAnsi="Arial"/>
          <w:b/>
          <w:bCs/>
          <w:color w:val="1B4F72"/>
          <w:sz w:val="32"/>
          <w:szCs w:val="32"/>
        </w:rPr>
        <w:t xml:space="preserve">15. Testing &amp; Quality Assurance</w:t>
      </w:r>
    </w:p>
    <w:p>
      <w:pPr>
        <w:spacing w:after="120"/>
      </w:pPr>
      <w:r>
        <w:rPr>
          <w:rFonts w:ascii="Arial" w:cs="Arial" w:eastAsia="Arial" w:hAnsi="Arial"/>
          <w:sz w:val="21"/>
          <w:szCs w:val="21"/>
        </w:rPr>
        <w:t xml:space="preserve">The test suite comprises 13 test modules totaling 4,100 lines of code covering all major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Module</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Lines</w:t>
            </w:r>
          </w:p>
        </w:tc>
        <w:tc>
          <w:tcPr>
            <w:tcW w:type="dxa" w:w="52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test_dsl_translator.py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363</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DSL translation: valid/invalid indicators, edge cases</w:t>
            </w:r>
          </w:p>
        </w:tc>
      </w:tr>
      <w:tr>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test_rag_pipeline.py</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352</w:t>
            </w:r>
          </w:p>
        </w:tc>
        <w:tc>
          <w:tcPr>
            <w:tcW w:type="dxa" w:w="52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RAG: ingestion, vector search, chunk quality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test_backtest.py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310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Backtest engine: entry/exit, P&amp;L, position limits</w:t>
            </w:r>
          </w:p>
        </w:tc>
      </w:tr>
      <w:tr>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test_combination_tester.py</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229</w:t>
            </w:r>
          </w:p>
        </w:tc>
        <w:tc>
          <w:tcPr>
            <w:tcW w:type="dxa" w:w="52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Combination logic: correlation, parameter sweeps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test_combination_engine.py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267</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Live combination engine: scoring, weighting</w:t>
            </w:r>
          </w:p>
        </w:tc>
      </w:tr>
      <w:tr>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test_scoring_engine.py</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155</w:t>
            </w:r>
          </w:p>
        </w:tc>
        <w:tc>
          <w:tcPr>
            <w:tcW w:type="dxa" w:w="52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Signal scoring: performance, regime fit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test_regime_labeler.py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145</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Regime detection: HMM, fixed-rule labels</w:t>
            </w:r>
          </w:p>
        </w:tc>
      </w:tr>
      <w:tr>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test_regime_detector.py</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131</w:t>
            </w:r>
          </w:p>
        </w:tc>
        <w:tc>
          <w:tcPr>
            <w:tcW w:type="dxa" w:w="52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Intraday regime detection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test_nse_structural.py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94</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NSE rules: FII, expiry, lot size</w:t>
            </w:r>
          </w:p>
        </w:tc>
      </w:tr>
      <w:tr>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test_pattern_dsl.py</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88</w:t>
            </w:r>
          </w:p>
        </w:tc>
        <w:tc>
          <w:tcPr>
            <w:tcW w:type="dxa" w:w="52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Pattern DSL schema compliance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test_sizing_dsl.py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79</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Position sizing DSL validation</w:t>
            </w:r>
          </w:p>
        </w:tc>
      </w:tr>
      <w:tr>
        <w:tc>
          <w:tcPr>
            <w:tcW w:type="dxa" w:w="3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test_pcr_signals.py</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98</w:t>
            </w:r>
          </w:p>
        </w:tc>
        <w:tc>
          <w:tcPr>
            <w:tcW w:type="dxa" w:w="52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PCR signal logic</w:t>
            </w:r>
          </w:p>
        </w:tc>
      </w:tr>
    </w:tbl>
    <w:p>
      <w:r>
        <w:br w:type="page"/>
      </w:r>
    </w:p>
    <w:p>
      <w:pPr>
        <w:pStyle w:val="Heading1"/>
        <w:spacing w:after="200" w:before="360"/>
      </w:pPr>
      <w:r>
        <w:rPr>
          <w:rFonts w:ascii="Arial" w:cs="Arial" w:eastAsia="Arial" w:hAnsi="Arial"/>
          <w:b/>
          <w:bCs/>
          <w:color w:val="1B4F72"/>
          <w:sz w:val="32"/>
          <w:szCs w:val="32"/>
        </w:rPr>
        <w:t xml:space="preserve">16. Orchestration Scripts</w:t>
      </w:r>
    </w:p>
    <w:p>
      <w:pPr>
        <w:spacing w:after="120"/>
      </w:pPr>
      <w:r>
        <w:rPr>
          <w:rFonts w:ascii="Arial" w:cs="Arial" w:eastAsia="Arial" w:hAnsi="Arial"/>
          <w:sz w:val="21"/>
          <w:szCs w:val="21"/>
        </w:rPr>
        <w:t xml:space="preserve">The system includes 28+ runner scripts at the project root for orchestrating various pipeline stages. These are designed to be run manually or via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Scripts</w:t>
            </w:r>
          </w:p>
        </w:tc>
        <w:tc>
          <w:tcPr>
            <w:tcW w:type="dxa" w:w="3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Ingestion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ingest_all_books.py, run_ssrn_ingest.py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Bulk book ingestion, SSRN paper download</w:t>
            </w:r>
          </w:p>
        </w:tc>
      </w:tr>
      <w:tr>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Extraction</w:t>
            </w:r>
          </w:p>
        </w:tc>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run_all_extractions.py, run_remaining_extractions.py</w:t>
            </w:r>
          </w:p>
        </w:tc>
        <w:tc>
          <w:tcPr>
            <w:tcW w:type="dxa" w:w="39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Signal extraction from book chunks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Translation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run_dsl_translation.py, run_translation_validator.py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DSL translation and validation</w:t>
            </w:r>
          </w:p>
        </w:tc>
      </w:tr>
      <w:tr>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Backtesting</w:t>
            </w:r>
          </w:p>
        </w:tc>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run_backtest_pipeline.py, run_tier1_backtest.py</w:t>
            </w:r>
          </w:p>
        </w:tc>
        <w:tc>
          <w:tcPr>
            <w:tcW w:type="dxa" w:w="39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Full pipeline and tier-specific backtests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Walk-Forward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run_wf_tiered.py, run_wf_alpha.py, run_wf_dsl_pool.py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Walk-forward validation at multiple levels</w:t>
            </w:r>
          </w:p>
        </w:tc>
      </w:tr>
      <w:tr>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Combinations</w:t>
            </w:r>
          </w:p>
        </w:tc>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run_combination_testing.py, run_combination_backtest.py</w:t>
            </w:r>
          </w:p>
        </w:tc>
        <w:tc>
          <w:tcPr>
            <w:tcW w:type="dxa" w:w="39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Signal pair/triple testing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Portfolio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run_portfolio_backtest.py, run_enhanced_portfolio_backtest.py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Portfolio-level backtesting</w:t>
            </w:r>
          </w:p>
        </w:tc>
      </w:tr>
      <w:tr>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Confirmation</w:t>
            </w:r>
          </w:p>
        </w:tc>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run_confirmation_screen.py</w:t>
            </w:r>
          </w:p>
        </w:tc>
        <w:tc>
          <w:tcPr>
            <w:tcW w:type="dxa" w:w="39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Final confirmation filtering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Signal Fixes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run_kaufman16_fix.py, run_kaufman20_fix.py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Signal-specific corrections</w:t>
            </w:r>
          </w:p>
        </w:tc>
      </w:tr>
      <w:tr>
        <w:tc>
          <w:tcPr>
            <w:tcW w:type="dxa" w:w="18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Analysis</w:t>
            </w:r>
          </w:p>
        </w:tc>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run_trade_analysis.py, run_simple_summary.py</w:t>
            </w:r>
          </w:p>
        </w:tc>
        <w:tc>
          <w:tcPr>
            <w:tcW w:type="dxa" w:w="39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Post-trade analysis and reporting</w:t>
            </w:r>
          </w:p>
        </w:tc>
      </w:tr>
    </w:tbl>
    <w:p>
      <w:r>
        <w:br w:type="page"/>
      </w:r>
    </w:p>
    <w:p>
      <w:pPr>
        <w:pStyle w:val="Heading1"/>
        <w:spacing w:after="200" w:before="360"/>
      </w:pPr>
      <w:r>
        <w:rPr>
          <w:rFonts w:ascii="Arial" w:cs="Arial" w:eastAsia="Arial" w:hAnsi="Arial"/>
          <w:b/>
          <w:bCs/>
          <w:color w:val="1B4F72"/>
          <w:sz w:val="32"/>
          <w:szCs w:val="32"/>
        </w:rPr>
        <w:t xml:space="preserve">17. Deployment &amp; Infrastructure</w:t>
      </w:r>
    </w:p>
    <w:p>
      <w:pPr>
        <w:pStyle w:val="Heading2"/>
        <w:spacing w:after="160" w:before="280"/>
      </w:pPr>
      <w:r>
        <w:rPr>
          <w:rFonts w:ascii="Arial" w:cs="Arial" w:eastAsia="Arial" w:hAnsi="Arial"/>
          <w:b/>
          <w:bCs/>
          <w:color w:val="2E86C1"/>
          <w:sz w:val="26"/>
          <w:szCs w:val="26"/>
        </w:rPr>
        <w:t xml:space="preserve">17.1 Docker Services</w:t>
      </w:r>
    </w:p>
    <w:p>
      <w:pPr>
        <w:spacing w:after="120"/>
      </w:pPr>
      <w:r>
        <w:rPr>
          <w:rFonts w:ascii="Arial" w:cs="Arial" w:eastAsia="Arial" w:hAnsi="Arial"/>
          <w:sz w:val="21"/>
          <w:szCs w:val="21"/>
        </w:rPr>
        <w:t xml:space="preserve">The system uses docker-compose with four services: PostgreSQL 15 with TimescaleDB extension for time-series data, ChromaDB for vector embeddings, Redis for caching, and the application container running the Python trading system.</w:t>
      </w:r>
    </w:p>
    <w:p>
      <w:pPr>
        <w:pStyle w:val="Heading2"/>
        <w:spacing w:after="160" w:before="280"/>
      </w:pPr>
      <w:r>
        <w:rPr>
          <w:rFonts w:ascii="Arial" w:cs="Arial" w:eastAsia="Arial" w:hAnsi="Arial"/>
          <w:b/>
          <w:bCs/>
          <w:color w:val="2E86C1"/>
          <w:sz w:val="26"/>
          <w:szCs w:val="26"/>
        </w:rPr>
        <w:t xml:space="preserve">17.2 Cron Schedule</w:t>
      </w:r>
    </w:p>
    <w:p>
      <w:pPr>
        <w:pStyle w:val="ListParagraph"/>
        <w:numPr>
          <w:ilvl w:val="0"/>
          <w:numId w:val="2"/>
        </w:numPr>
        <w:spacing w:after="60"/>
      </w:pPr>
      <w:r>
        <w:rPr>
          <w:rFonts w:ascii="Arial" w:cs="Arial" w:eastAsia="Arial" w:hAnsi="Arial"/>
          <w:sz w:val="20"/>
          <w:szCs w:val="20"/>
        </w:rPr>
        <w:t xml:space="preserve">6:00 PM IST: Incremental data update (nifty_loader --update)</w:t>
      </w:r>
    </w:p>
    <w:p>
      <w:pPr>
        <w:pStyle w:val="ListParagraph"/>
        <w:numPr>
          <w:ilvl w:val="0"/>
          <w:numId w:val="2"/>
        </w:numPr>
        <w:spacing w:after="60"/>
      </w:pPr>
      <w:r>
        <w:rPr>
          <w:rFonts w:ascii="Arial" w:cs="Arial" w:eastAsia="Arial" w:hAnsi="Arial"/>
          <w:sz w:val="20"/>
          <w:szCs w:val="20"/>
        </w:rPr>
        <w:t xml:space="preserve">6:15 PM IST: Enhanced daily run (signal compute, regime, sizing, paper trades)</w:t>
      </w:r>
    </w:p>
    <w:p>
      <w:pPr>
        <w:pStyle w:val="ListParagraph"/>
        <w:numPr>
          <w:ilvl w:val="0"/>
          <w:numId w:val="2"/>
        </w:numPr>
        <w:spacing w:after="60"/>
      </w:pPr>
      <w:r>
        <w:rPr>
          <w:rFonts w:ascii="Arial" w:cs="Arial" w:eastAsia="Arial" w:hAnsi="Arial"/>
          <w:sz w:val="20"/>
          <w:szCs w:val="20"/>
        </w:rPr>
        <w:t xml:space="preserve">6:30 PM IST: FII pipeline (download + signal detection)</w:t>
      </w:r>
    </w:p>
    <w:p>
      <w:pPr>
        <w:pStyle w:val="ListParagraph"/>
        <w:numPr>
          <w:ilvl w:val="0"/>
          <w:numId w:val="2"/>
        </w:numPr>
        <w:spacing w:after="60"/>
      </w:pPr>
      <w:r>
        <w:rPr>
          <w:rFonts w:ascii="Arial" w:cs="Arial" w:eastAsia="Arial" w:hAnsi="Arial"/>
          <w:sz w:val="20"/>
          <w:szCs w:val="20"/>
        </w:rPr>
        <w:t xml:space="preserve">7:00 PM IST: Decay monitoring and alert checks</w:t>
      </w:r>
    </w:p>
    <w:p>
      <w:pPr>
        <w:pStyle w:val="Heading2"/>
        <w:spacing w:after="160" w:before="280"/>
      </w:pPr>
      <w:r>
        <w:rPr>
          <w:rFonts w:ascii="Arial" w:cs="Arial" w:eastAsia="Arial" w:hAnsi="Arial"/>
          <w:b/>
          <w:bCs/>
          <w:color w:val="2E86C1"/>
          <w:sz w:val="26"/>
          <w:szCs w:val="26"/>
        </w:rPr>
        <w:t xml:space="preserve">17.3 Future: Live Execution</w:t>
      </w:r>
    </w:p>
    <w:p>
      <w:pPr>
        <w:spacing w:after="120"/>
      </w:pPr>
      <w:r>
        <w:rPr>
          <w:rFonts w:ascii="Arial" w:cs="Arial" w:eastAsia="Arial" w:hAnsi="Arial"/>
          <w:sz w:val="21"/>
          <w:szCs w:val="21"/>
        </w:rPr>
        <w:t xml:space="preserve">The execution layer (execution/) is scaffolded for Zerodha Kite API integration. The execution engine prepares orders with instrument, quantity, direction, and price. Greeks pre-checks verify portfolio limits before order submission. The transition from paper to live requires: (a) Kite API credentials, (b) sufficient paper trading track record, and (c) manual approval.</w:t>
      </w:r>
    </w:p>
    <w:p>
      <w:r>
        <w:br w:type="page"/>
      </w:r>
    </w:p>
    <w:p>
      <w:pPr>
        <w:pStyle w:val="Heading1"/>
        <w:spacing w:after="200" w:before="360"/>
      </w:pPr>
      <w:r>
        <w:rPr>
          <w:rFonts w:ascii="Arial" w:cs="Arial" w:eastAsia="Arial" w:hAnsi="Arial"/>
          <w:b/>
          <w:bCs/>
          <w:color w:val="1B4F72"/>
          <w:sz w:val="32"/>
          <w:szCs w:val="32"/>
        </w:rPr>
        <w:t xml:space="preserve">18. Appendix</w:t>
      </w:r>
    </w:p>
    <w:p>
      <w:pPr>
        <w:pStyle w:val="Heading2"/>
        <w:spacing w:after="160" w:before="280"/>
      </w:pPr>
      <w:r>
        <w:rPr>
          <w:rFonts w:ascii="Arial" w:cs="Arial" w:eastAsia="Arial" w:hAnsi="Arial"/>
          <w:b/>
          <w:bCs/>
          <w:color w:val="2E86C1"/>
          <w:sz w:val="26"/>
          <w:szCs w:val="26"/>
        </w:rPr>
        <w:t xml:space="preserve">18.1 File Inventory by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55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Directory</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Files</w:t>
            </w:r>
          </w:p>
        </w:tc>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Lines</w:t>
            </w:r>
          </w:p>
        </w:tc>
        <w:tc>
          <w:tcPr>
            <w:tcW w:type="dxa" w:w="5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config/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83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Settings, capital, position limits</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data/</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2,109</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OHLCV, options, PCR, intraday, cross-asset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ingestion/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1,349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PDF parsing, vector embedding, candidates</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extraction/</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11</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3,128</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LLM extraction, DSL translation,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backtest/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5,515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Walk-forward, backtests, costs, validators</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paper_trading/</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19</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6,063</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Daily execution, P&amp;L, regime, sizing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models/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1,281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HMM, RF, decay, intensity scorer</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execution/</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498</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Order engine, Greeks checks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monitoring/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840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Alerts, Greeks monitor, Telegram</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portfolio/</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655</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Signal selection, portfolio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617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Schema, setup</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fii/</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761</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FII positioning, sentiment signals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review/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864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Hallucination check, human review</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tests/</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13</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4,100</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Unit and integration tests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root scripts/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10,902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Pipeline orchestration</w:t>
            </w:r>
          </w:p>
        </w:tc>
      </w:tr>
      <w:tr>
        <w:tc>
          <w:tcPr>
            <w:tcW w:type="dxa" w:w="2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TOTAL</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131+</w:t>
            </w:r>
          </w:p>
        </w:tc>
        <w:tc>
          <w:tcPr>
            <w:tcW w:type="dxa" w:w="9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~39,000</w:t>
            </w:r>
          </w:p>
        </w:tc>
        <w:tc>
          <w:tcPr>
            <w:tcW w:type="dxa" w:w="55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Complete system</w:t>
            </w:r>
          </w:p>
        </w:tc>
      </w:tr>
    </w:tbl>
    <w:p>
      <w:pPr>
        <w:pStyle w:val="Heading2"/>
        <w:spacing w:after="160" w:before="280"/>
      </w:pPr>
      <w:r>
        <w:rPr>
          <w:rFonts w:ascii="Arial" w:cs="Arial" w:eastAsia="Arial" w:hAnsi="Arial"/>
          <w:b/>
          <w:bCs/>
          <w:color w:val="2E86C1"/>
          <w:sz w:val="26"/>
          <w:szCs w:val="26"/>
        </w:rPr>
        <w:t xml:space="preserve">18.2 Key Thresholds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Threshold</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3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Walk-forward pass rate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≥75%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walk_forward.py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Tier 1 Sharpe minimum</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validator.py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Tier 1 Calmar minimum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validator.py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Kelly fraction</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f*/4 (Quarter Kelly)</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kelly_sizer.py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Min sizing floor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0.5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kelly_sizer.py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Ensemble confidence threshold</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0.6</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regime_bridge.py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HMM weight in ensemble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60%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regime_ensemble.py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RF weight in ensemble</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40%</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regime_ensemble.py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Daily loss halt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 of capital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settings.py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Weekly loss halt</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12% of capital</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settings.py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Monthly drawdown halt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25% of capital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settings.py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DSL pass rate</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95.7%</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dsl_translator.py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VIX crisis threshold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regime_bridge.py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VIX high-vol threshold</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≥18</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regime_bridge.py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ADX trend threshold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&gt; 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regime_bridge.py</w:t>
            </w:r>
          </w:p>
        </w:tc>
      </w:tr>
      <w:tr>
        <w:tc>
          <w:tcPr>
            <w:tcW w:type="dxa" w:w="36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Adaptive variant Sharpe</w:t>
            </w:r>
          </w:p>
        </w:tc>
        <w:tc>
          <w:tcPr>
            <w:tcW w:type="dxa" w:w="2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0.5 (60d rolling)</w:t>
            </w:r>
          </w:p>
        </w:tc>
        <w:tc>
          <w:tcPr>
            <w:tcW w:type="dxa" w:w="336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adaptive_variant.py</w:t>
            </w:r>
          </w:p>
        </w:tc>
      </w:tr>
    </w:tbl>
    <w:p>
      <w:pPr>
        <w:pBdr>
          <w:top w:val="single" w:color="1B4F72" w:sz="6" w:space="1"/>
        </w:pBdr>
        <w:spacing w:before="600"/>
        <w:jc w:val="center"/>
      </w:pPr>
    </w:p>
    <w:p>
      <w:pPr>
        <w:spacing w:before="200"/>
        <w:jc w:val="center"/>
      </w:pPr>
      <w:r>
        <w:rPr>
          <w:rFonts w:ascii="Arial" w:cs="Arial" w:eastAsia="Arial" w:hAnsi="Arial"/>
          <w:i/>
          <w:iCs/>
          <w:color w:val="95A5A6"/>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Nifty F&amp;O Trading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2026-03-21T01:09:23.053Z</dcterms:created>
  <dcterms:modified xsi:type="dcterms:W3CDTF">2026-03-21T01:09:23.053Z</dcterms:modified>
</cp:coreProperties>
</file>

<file path=docProps/custom.xml><?xml version="1.0" encoding="utf-8"?>
<Properties xmlns="http://schemas.openxmlformats.org/officeDocument/2006/custom-properties" xmlns:vt="http://schemas.openxmlformats.org/officeDocument/2006/docPropsVTypes"/>
</file>