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B64D24">
      <w:pPr>
        <w:pStyle w:val="default"/>
      </w:pPr>
      <w:r>
        <w:t>I used binary cross e</w:t>
      </w:r>
      <w:r w:rsidRPr="005075A0">
        <w:t>ntropy</w:t>
      </w:r>
      <w:r>
        <w:t xml:space="preserve"> loss and learning rate of 0.001.</w:t>
      </w:r>
    </w:p>
    <w:p w:rsidR="0099622C" w:rsidRDefault="0099622C" w:rsidP="00B64D24">
      <w:pPr>
        <w:pStyle w:val="default"/>
      </w:pPr>
    </w:p>
    <w:p w:rsidR="0099622C" w:rsidRDefault="0099622C" w:rsidP="00B64D24">
      <w:pPr>
        <w:pStyle w:val="default"/>
      </w:pPr>
      <w:r>
        <w:t>Results on the test set:</w:t>
      </w:r>
    </w:p>
    <w:p w:rsidR="0099622C" w:rsidRDefault="0099622C" w:rsidP="00B64D24">
      <w:pPr>
        <w:pStyle w:val="default"/>
      </w:pPr>
      <w:r>
        <w:t>Accuracy</w:t>
      </w:r>
      <w:r>
        <w:t>: 0.917</w:t>
      </w:r>
    </w:p>
    <w:p w:rsidR="0099622C" w:rsidRDefault="0099622C" w:rsidP="00B64D24">
      <w:pPr>
        <w:pStyle w:val="default"/>
      </w:pPr>
      <w:r>
        <w:t>Recall</w:t>
      </w:r>
      <w:r>
        <w:t>: 0.968</w:t>
      </w:r>
    </w:p>
    <w:p w:rsidR="0099622C" w:rsidRDefault="0099622C" w:rsidP="00B64D24">
      <w:pPr>
        <w:pStyle w:val="default"/>
      </w:pPr>
      <w:r>
        <w:t>Precision: 0.941</w:t>
      </w:r>
    </w:p>
    <w:p w:rsidR="0099622C" w:rsidRDefault="0099622C" w:rsidP="00B64D24">
      <w:pPr>
        <w:pStyle w:val="default"/>
      </w:pPr>
      <w:r>
        <w:t>f1: 0.954</w:t>
      </w:r>
    </w:p>
    <w:p w:rsidR="00714922" w:rsidRDefault="00714922" w:rsidP="00B64D24">
      <w:pPr>
        <w:pStyle w:val="default"/>
      </w:pPr>
    </w:p>
    <w:p w:rsidR="00714922" w:rsidRDefault="00714922" w:rsidP="00B64D24">
      <w:pPr>
        <w:pStyle w:val="default"/>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B64D24">
      <w:pPr>
        <w:pStyle w:val="default"/>
      </w:pPr>
    </w:p>
    <w:p w:rsidR="005C3E91" w:rsidRDefault="005C3E91" w:rsidP="00B64D24">
      <w:pPr>
        <w:pStyle w:val="default"/>
      </w:pPr>
      <w:r>
        <w:t>Those are the learning curves:</w:t>
      </w:r>
    </w:p>
    <w:p w:rsidR="005C3E91" w:rsidRPr="00A943D2" w:rsidRDefault="005C3E91" w:rsidP="00B64D24">
      <w:pPr>
        <w:pStyle w:val="default"/>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90525A" w:rsidRDefault="00B64D24" w:rsidP="00B64D24">
      <w:pPr>
        <w:pStyle w:val="default"/>
      </w:pPr>
      <w:r>
        <w:t>This was sanity check and now we can go forward to hyper-parameters tuning.</w:t>
      </w:r>
    </w:p>
    <w:p w:rsidR="00B64D24" w:rsidRDefault="00B64D24" w:rsidP="00587FA6">
      <w:pPr>
        <w:spacing w:line="360" w:lineRule="auto"/>
        <w:jc w:val="both"/>
      </w:pPr>
    </w:p>
    <w:p w:rsidR="00B64D24" w:rsidRDefault="00B64D24" w:rsidP="00287722">
      <w:pPr>
        <w:pStyle w:val="2"/>
      </w:pPr>
      <w:r>
        <w:t>Hyper-Parameters Tuning</w:t>
      </w:r>
    </w:p>
    <w:p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rsidR="00326361" w:rsidRPr="00B64D24" w:rsidRDefault="00326361" w:rsidP="00B64D24">
      <w:pPr>
        <w:pStyle w:val="default"/>
      </w:pPr>
    </w:p>
    <w:p w:rsidR="00B64D24" w:rsidRDefault="00B64D24" w:rsidP="00B64D24">
      <w:pPr>
        <w:pStyle w:val="default"/>
        <w:rPr>
          <w:u w:val="single"/>
        </w:rPr>
      </w:pPr>
      <w:r w:rsidRPr="00B64D24">
        <w:rPr>
          <w:u w:val="single"/>
        </w:rPr>
        <w:t>Basic hyper-parameters</w:t>
      </w:r>
    </w:p>
    <w:p w:rsidR="00B64D24" w:rsidRDefault="00B64D24" w:rsidP="00B64D24">
      <w:pPr>
        <w:pStyle w:val="default"/>
        <w:numPr>
          <w:ilvl w:val="0"/>
          <w:numId w:val="3"/>
        </w:numPr>
      </w:pPr>
      <w:r>
        <w:t>Learning rate</w:t>
      </w:r>
    </w:p>
    <w:p w:rsidR="00B64D24" w:rsidRDefault="00B64D24" w:rsidP="00B64D24">
      <w:pPr>
        <w:pStyle w:val="default"/>
        <w:numPr>
          <w:ilvl w:val="0"/>
          <w:numId w:val="3"/>
        </w:numPr>
      </w:pPr>
      <w:r>
        <w:t>Batch size</w:t>
      </w:r>
    </w:p>
    <w:p w:rsidR="00B64D24" w:rsidRDefault="00B64D24" w:rsidP="00B64D24">
      <w:pPr>
        <w:pStyle w:val="default"/>
        <w:numPr>
          <w:ilvl w:val="0"/>
          <w:numId w:val="3"/>
        </w:numPr>
      </w:pPr>
      <w:r>
        <w:t>Epochs number</w:t>
      </w:r>
    </w:p>
    <w:p w:rsidR="00B64D24" w:rsidRDefault="00B64D24" w:rsidP="00B64D24">
      <w:pPr>
        <w:pStyle w:val="default"/>
        <w:numPr>
          <w:ilvl w:val="0"/>
          <w:numId w:val="3"/>
        </w:numPr>
      </w:pPr>
      <w:r>
        <w:t>Activation function</w:t>
      </w:r>
    </w:p>
    <w:p w:rsidR="00326361" w:rsidRDefault="00326361" w:rsidP="00326361">
      <w:pPr>
        <w:pStyle w:val="default"/>
      </w:pPr>
      <w:bookmarkStart w:id="0" w:name="_GoBack"/>
      <w:bookmarkEnd w:id="0"/>
    </w:p>
    <w:p w:rsidR="00B64D24" w:rsidRDefault="00B64D24" w:rsidP="00B64D24">
      <w:pPr>
        <w:pStyle w:val="default"/>
      </w:pPr>
      <w:r>
        <w:rPr>
          <w:u w:val="single"/>
        </w:rPr>
        <w:t>Architectural parameters</w:t>
      </w:r>
    </w:p>
    <w:p w:rsidR="00B64D24" w:rsidRDefault="00B64D24" w:rsidP="00B64D24">
      <w:pPr>
        <w:pStyle w:val="default"/>
        <w:numPr>
          <w:ilvl w:val="0"/>
          <w:numId w:val="3"/>
        </w:numPr>
      </w:pPr>
      <w:r>
        <w:t>Number of layers</w:t>
      </w:r>
    </w:p>
    <w:p w:rsidR="00B64D24" w:rsidRDefault="00B64D24" w:rsidP="00B64D24">
      <w:pPr>
        <w:pStyle w:val="default"/>
        <w:numPr>
          <w:ilvl w:val="0"/>
          <w:numId w:val="3"/>
        </w:numPr>
      </w:pPr>
      <w:r>
        <w:t>Number of neurons in each layer</w:t>
      </w:r>
    </w:p>
    <w:p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rsidR="00287722" w:rsidRDefault="00287722" w:rsidP="00D95EC6">
      <w:pPr>
        <w:pStyle w:val="default"/>
      </w:pPr>
    </w:p>
    <w:p w:rsidR="00287722" w:rsidRDefault="00287722" w:rsidP="00287722">
      <w:pPr>
        <w:pStyle w:val="2"/>
      </w:pPr>
      <w:r w:rsidRPr="00287722">
        <w:t>"Basic" Hyper-Parameters Tuning</w:t>
      </w:r>
    </w:p>
    <w:p w:rsidR="001F56F6" w:rsidRDefault="001F56F6" w:rsidP="00D75B75">
      <w:pPr>
        <w:pStyle w:val="default"/>
      </w:pPr>
    </w:p>
    <w:p w:rsidR="0051468F" w:rsidRDefault="00D75B75" w:rsidP="00D75B75">
      <w:pPr>
        <w:pStyle w:val="default"/>
      </w:pPr>
      <w:r>
        <w:t xml:space="preserve">The basic architecture I will try the parameters with is multi-layered perceptron with one hidden layer of 256 neurons. </w:t>
      </w:r>
    </w:p>
    <w:p w:rsidR="0059762B" w:rsidRDefault="0059762B" w:rsidP="00D75B75">
      <w:pPr>
        <w:pStyle w:val="default"/>
      </w:pPr>
    </w:p>
    <w:p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rsidR="0051468F" w:rsidRPr="00D75B75" w:rsidRDefault="0051468F" w:rsidP="0051468F">
      <w:pPr>
        <w:pStyle w:val="default"/>
      </w:pPr>
    </w:p>
    <w:p w:rsidR="00287722" w:rsidRDefault="00287722" w:rsidP="00287722">
      <w:pPr>
        <w:pStyle w:val="3"/>
      </w:pPr>
      <w:r>
        <w:t>Batch size</w:t>
      </w:r>
    </w:p>
    <w:p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rsidR="001D4F09" w:rsidRDefault="001D4F09" w:rsidP="00DE4C56">
      <w:pPr>
        <w:pStyle w:val="default"/>
      </w:pPr>
    </w:p>
    <w:p w:rsidR="00287722" w:rsidRDefault="00287722" w:rsidP="00DE4C56">
      <w:pPr>
        <w:pStyle w:val="default"/>
        <w:rPr>
          <w:b/>
          <w:bCs/>
        </w:rPr>
      </w:pPr>
      <w:r>
        <w:rPr>
          <w:b/>
          <w:bCs/>
        </w:rPr>
        <w:t>Batch size=64</w:t>
      </w:r>
    </w:p>
    <w:p w:rsidR="00E73254" w:rsidRDefault="00E73254" w:rsidP="00287722">
      <w:pPr>
        <w:rPr>
          <w:b/>
          <w:bCs/>
        </w:rPr>
      </w:pPr>
    </w:p>
    <w:p w:rsidR="00E73254" w:rsidRDefault="00E73254" w:rsidP="00E73254">
      <w:pPr>
        <w:pStyle w:val="3"/>
      </w:pPr>
      <w:r>
        <w:t>Learning rate</w:t>
      </w:r>
    </w:p>
    <w:p w:rsidR="001F56F6" w:rsidRDefault="001F56F6" w:rsidP="001F56F6">
      <w:r>
        <w:t>We trained the network with different learning rates, from 0.0001 to 0.1.</w:t>
      </w:r>
    </w:p>
    <w:p w:rsidR="00E73254" w:rsidRDefault="001F56F6" w:rsidP="001F56F6">
      <w:r>
        <w:t>The full list:</w:t>
      </w:r>
    </w:p>
    <w:p w:rsidR="001F56F6" w:rsidRDefault="001F56F6" w:rsidP="001F56F6">
      <w:proofErr w:type="spellStart"/>
      <w:r w:rsidRPr="001F56F6">
        <w:t>learning_rates</w:t>
      </w:r>
      <w:proofErr w:type="spellEnd"/>
      <w:r w:rsidRPr="001F56F6">
        <w:t xml:space="preserve"> = [10 ** (-4), 5 * 10 ** (-4), 10 ** (-3), 5 * 10 ** (-3), 10 ** (-2), 5 * 10 ** (-2), 10 ** (-1)]</w:t>
      </w:r>
    </w:p>
    <w:p w:rsidR="001F56F6" w:rsidRDefault="001F56F6" w:rsidP="001F56F6">
      <w:proofErr w:type="gramStart"/>
      <w:r>
        <w:t>Let's</w:t>
      </w:r>
      <w:proofErr w:type="gramEnd"/>
      <w:r>
        <w:t xml:space="preserve"> take a look in some learning curves to choose a good value:</w:t>
      </w:r>
    </w:p>
    <w:p w:rsidR="001F56F6" w:rsidRDefault="001F56F6" w:rsidP="001F56F6">
      <w:r>
        <w:t>When we have a very small learning rate (0.0001), we have stable but slow learning:</w:t>
      </w:r>
    </w:p>
    <w:p w:rsidR="001F56F6" w:rsidRDefault="001F56F6" w:rsidP="001F56F6">
      <w:pPr>
        <w:jc w:val="center"/>
      </w:pPr>
      <w:r w:rsidRPr="001F56F6">
        <w:drawing>
          <wp:inline distT="0" distB="0" distL="0" distR="0" wp14:anchorId="522ADF4A" wp14:editId="10EEF947">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796" cy="2670811"/>
                    </a:xfrm>
                    <a:prstGeom prst="rect">
                      <a:avLst/>
                    </a:prstGeom>
                  </pic:spPr>
                </pic:pic>
              </a:graphicData>
            </a:graphic>
          </wp:inline>
        </w:drawing>
      </w:r>
    </w:p>
    <w:p w:rsidR="001F56F6" w:rsidRDefault="001F56F6" w:rsidP="001F56F6">
      <w:r>
        <w:t xml:space="preserve">When we have a very big learning </w:t>
      </w:r>
      <w:r w:rsidR="00DD69F7">
        <w:t>rate,</w:t>
      </w:r>
      <w:r>
        <w:t xml:space="preserve"> (0.1) the train loss goes down but the test loss goes up – overfit.</w:t>
      </w:r>
    </w:p>
    <w:p w:rsidR="001F56F6" w:rsidRPr="00E73254" w:rsidRDefault="00DD69F7" w:rsidP="00DD69F7">
      <w:pPr>
        <w:jc w:val="center"/>
      </w:pPr>
      <w:r w:rsidRPr="00DD69F7">
        <w:lastRenderedPageBreak/>
        <w:drawing>
          <wp:inline distT="0" distB="0" distL="0" distR="0" wp14:anchorId="2B6D0270" wp14:editId="4DEF2935">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505" cy="2651841"/>
                    </a:xfrm>
                    <a:prstGeom prst="rect">
                      <a:avLst/>
                    </a:prstGeom>
                  </pic:spPr>
                </pic:pic>
              </a:graphicData>
            </a:graphic>
          </wp:inline>
        </w:drawing>
      </w:r>
    </w:p>
    <w:p w:rsidR="00DD69F7" w:rsidRDefault="00DD69F7" w:rsidP="00DD69F7">
      <w:pPr>
        <w:pStyle w:val="default"/>
      </w:pPr>
      <w:r>
        <w:t>With a medium learning rate (0.005), we get fast convergence as wanted:</w:t>
      </w:r>
    </w:p>
    <w:p w:rsidR="00DD69F7" w:rsidRDefault="00DD69F7" w:rsidP="00DD69F7">
      <w:pPr>
        <w:pStyle w:val="default"/>
        <w:jc w:val="center"/>
      </w:pPr>
      <w:r w:rsidRPr="00DD69F7">
        <w:drawing>
          <wp:inline distT="0" distB="0" distL="0" distR="0" wp14:anchorId="14FD1C1C" wp14:editId="301B3D5B">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854" cy="2873371"/>
                    </a:xfrm>
                    <a:prstGeom prst="rect">
                      <a:avLst/>
                    </a:prstGeom>
                  </pic:spPr>
                </pic:pic>
              </a:graphicData>
            </a:graphic>
          </wp:inline>
        </w:drawing>
      </w:r>
    </w:p>
    <w:p w:rsidR="00DD69F7" w:rsidRDefault="00DD69F7" w:rsidP="00DD69F7">
      <w:pPr>
        <w:pStyle w:val="default"/>
      </w:pPr>
      <w:r>
        <w:t>We will go on the safe side and choose a slightly smaller learning rate of 0.002 to avoid problems later.</w:t>
      </w:r>
    </w:p>
    <w:p w:rsidR="001D4F09" w:rsidRDefault="001D4F09" w:rsidP="00DD69F7">
      <w:pPr>
        <w:pStyle w:val="default"/>
      </w:pPr>
    </w:p>
    <w:p w:rsidR="00DD69F7" w:rsidRPr="00DD69F7" w:rsidRDefault="00DD69F7" w:rsidP="00DD69F7">
      <w:pPr>
        <w:pStyle w:val="default"/>
        <w:rPr>
          <w:b/>
          <w:bCs/>
        </w:rPr>
      </w:pPr>
      <w:r w:rsidRPr="00DD69F7">
        <w:rPr>
          <w:b/>
          <w:bCs/>
        </w:rPr>
        <w:t>Learning rate = 0.002</w:t>
      </w:r>
    </w:p>
    <w:p w:rsidR="00DD69F7" w:rsidRDefault="00DD69F7" w:rsidP="00DD69F7"/>
    <w:p w:rsidR="001D4F09" w:rsidRDefault="00C63A27" w:rsidP="001D4F09">
      <w:pPr>
        <w:pStyle w:val="3"/>
      </w:pPr>
      <w:r>
        <w:t>Epoch</w:t>
      </w:r>
      <w:r w:rsidR="001D4F09">
        <w:t>s number</w:t>
      </w:r>
    </w:p>
    <w:p w:rsidR="001D4F09" w:rsidRDefault="001D4F09" w:rsidP="001D4F09">
      <w:pPr>
        <w:pStyle w:val="default"/>
        <w:rPr>
          <w:lang w:val="en-US"/>
        </w:rPr>
      </w:pPr>
      <w:r>
        <w:rPr>
          <w:lang w:val="en-US"/>
        </w:rPr>
        <w:t xml:space="preserve">We trained the network for 75 epochs with the chosen </w:t>
      </w:r>
      <w:proofErr w:type="spellStart"/>
      <w:r>
        <w:rPr>
          <w:lang w:val="en-US"/>
        </w:rPr>
        <w:t>params</w:t>
      </w:r>
      <w:proofErr w:type="spellEnd"/>
      <w:r>
        <w:rPr>
          <w:lang w:val="en-US"/>
        </w:rPr>
        <w:t xml:space="preserve"> and got this learning curve:</w:t>
      </w:r>
    </w:p>
    <w:p w:rsidR="001D4F09" w:rsidRPr="001D4F09" w:rsidRDefault="001D4F09" w:rsidP="001D4F09">
      <w:pPr>
        <w:pStyle w:val="default"/>
        <w:jc w:val="center"/>
        <w:rPr>
          <w:lang w:val="en-US"/>
        </w:rPr>
      </w:pPr>
      <w:r w:rsidRPr="001D4F09">
        <w:rPr>
          <w:lang w:val="en-US"/>
        </w:rPr>
        <w:lastRenderedPageBreak/>
        <w:drawing>
          <wp:inline distT="0" distB="0" distL="0" distR="0" wp14:anchorId="78C82830" wp14:editId="6DE34B25">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257" cy="2911177"/>
                    </a:xfrm>
                    <a:prstGeom prst="rect">
                      <a:avLst/>
                    </a:prstGeom>
                  </pic:spPr>
                </pic:pic>
              </a:graphicData>
            </a:graphic>
          </wp:inline>
        </w:drawing>
      </w:r>
    </w:p>
    <w:p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rsidR="001D4F09" w:rsidRDefault="001D4F09" w:rsidP="001D4F09"/>
    <w:p w:rsidR="001D4F09" w:rsidRPr="001D4F09" w:rsidRDefault="001D4F09" w:rsidP="001D4F09">
      <w:pPr>
        <w:rPr>
          <w:b/>
          <w:bCs/>
        </w:rPr>
      </w:pPr>
      <w:r w:rsidRPr="001D4F09">
        <w:rPr>
          <w:b/>
          <w:bCs/>
        </w:rPr>
        <w:t>Epochs number = 25</w:t>
      </w:r>
    </w:p>
    <w:p w:rsidR="00C63A27" w:rsidRDefault="00C63A27" w:rsidP="001D4F09"/>
    <w:p w:rsidR="00C63A27" w:rsidRDefault="00C63A27" w:rsidP="001D4F09"/>
    <w:p w:rsidR="00C63A27" w:rsidRDefault="00C63A27" w:rsidP="00C63A27">
      <w:pPr>
        <w:pStyle w:val="3"/>
      </w:pPr>
      <w:r w:rsidRPr="00C63A27">
        <w:t>Activation function</w:t>
      </w:r>
    </w:p>
    <w:p w:rsidR="00C63A27" w:rsidRDefault="00C63A27" w:rsidP="00C63A27">
      <w:r>
        <w:t>We will try four different activation functions</w:t>
      </w:r>
      <w:r w:rsidR="00D04B74">
        <w:t xml:space="preserve"> for the hidden layer</w:t>
      </w:r>
      <w:r>
        <w:t>:</w:t>
      </w:r>
    </w:p>
    <w:p w:rsidR="00C63A27" w:rsidRDefault="00C63A27" w:rsidP="00C63A27">
      <w:pPr>
        <w:pStyle w:val="a9"/>
        <w:numPr>
          <w:ilvl w:val="0"/>
          <w:numId w:val="3"/>
        </w:numPr>
      </w:pPr>
      <w:r>
        <w:t>Sigmoid</w:t>
      </w:r>
    </w:p>
    <w:p w:rsidR="00C63A27" w:rsidRDefault="00C63A27" w:rsidP="00C63A27">
      <w:pPr>
        <w:pStyle w:val="a9"/>
        <w:numPr>
          <w:ilvl w:val="0"/>
          <w:numId w:val="3"/>
        </w:numPr>
      </w:pPr>
      <w:r>
        <w:t>Relu</w:t>
      </w:r>
    </w:p>
    <w:p w:rsidR="00C63A27" w:rsidRDefault="00C63A27" w:rsidP="00C63A27">
      <w:pPr>
        <w:pStyle w:val="a9"/>
        <w:numPr>
          <w:ilvl w:val="0"/>
          <w:numId w:val="3"/>
        </w:numPr>
      </w:pPr>
      <w:r>
        <w:t>LeakyRelu</w:t>
      </w:r>
    </w:p>
    <w:p w:rsidR="00C63A27" w:rsidRDefault="00C63A27" w:rsidP="00C63A27">
      <w:pPr>
        <w:pStyle w:val="a9"/>
        <w:numPr>
          <w:ilvl w:val="0"/>
          <w:numId w:val="3"/>
        </w:numPr>
      </w:pPr>
      <w:r>
        <w:t>Tanh</w:t>
      </w:r>
    </w:p>
    <w:p w:rsidR="00C63A27" w:rsidRDefault="00C63A27" w:rsidP="00C63A27">
      <w:r>
        <w:t>We will compare them by test accuracy as instructed in the exercise definition.</w:t>
      </w:r>
    </w:p>
    <w:p w:rsidR="00C63A27" w:rsidRDefault="00C63A27" w:rsidP="00C63A27"/>
    <w:p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rsidTr="00D04B74">
        <w:tc>
          <w:tcPr>
            <w:tcW w:w="4148" w:type="dxa"/>
            <w:vAlign w:val="center"/>
          </w:tcPr>
          <w:p w:rsidR="00D04B74" w:rsidRPr="00D04B74" w:rsidRDefault="00D04B74" w:rsidP="00D04B74">
            <w:pPr>
              <w:jc w:val="center"/>
              <w:rPr>
                <w:b/>
                <w:bCs/>
              </w:rPr>
            </w:pPr>
            <w:r w:rsidRPr="00D04B74">
              <w:rPr>
                <w:b/>
                <w:bCs/>
              </w:rPr>
              <w:t>activation function</w:t>
            </w:r>
          </w:p>
        </w:tc>
        <w:tc>
          <w:tcPr>
            <w:tcW w:w="4148" w:type="dxa"/>
            <w:vAlign w:val="center"/>
          </w:tcPr>
          <w:p w:rsidR="00D04B74" w:rsidRPr="00D04B74" w:rsidRDefault="00D04B74" w:rsidP="00D04B74">
            <w:pPr>
              <w:jc w:val="center"/>
              <w:rPr>
                <w:b/>
                <w:bCs/>
              </w:rPr>
            </w:pPr>
            <w:r w:rsidRPr="00D04B74">
              <w:rPr>
                <w:b/>
                <w:bCs/>
              </w:rPr>
              <w:t>accuracy</w:t>
            </w:r>
          </w:p>
        </w:tc>
      </w:tr>
      <w:tr w:rsidR="004658A9" w:rsidTr="00D04B74">
        <w:tc>
          <w:tcPr>
            <w:tcW w:w="4148" w:type="dxa"/>
          </w:tcPr>
          <w:p w:rsidR="004658A9" w:rsidRDefault="004658A9" w:rsidP="004658A9">
            <w:r>
              <w:t xml:space="preserve">Sigmoid </w:t>
            </w:r>
          </w:p>
        </w:tc>
        <w:tc>
          <w:tcPr>
            <w:tcW w:w="4148" w:type="dxa"/>
          </w:tcPr>
          <w:p w:rsidR="004658A9" w:rsidRDefault="004658A9" w:rsidP="004658A9">
            <w:r w:rsidRPr="004658A9">
              <w:t>0.90</w:t>
            </w:r>
            <w:r>
              <w:t>7</w:t>
            </w:r>
          </w:p>
        </w:tc>
      </w:tr>
      <w:tr w:rsidR="004658A9" w:rsidTr="00D04B74">
        <w:tc>
          <w:tcPr>
            <w:tcW w:w="4148" w:type="dxa"/>
          </w:tcPr>
          <w:p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rsidR="004658A9" w:rsidRPr="009A1A99" w:rsidRDefault="004658A9" w:rsidP="004658A9">
            <w:pPr>
              <w:rPr>
                <w:b/>
                <w:bCs/>
              </w:rPr>
            </w:pPr>
            <w:r w:rsidRPr="009A1A99">
              <w:rPr>
                <w:b/>
                <w:bCs/>
              </w:rPr>
              <w:t>0.930</w:t>
            </w:r>
          </w:p>
        </w:tc>
      </w:tr>
      <w:tr w:rsidR="004658A9" w:rsidTr="00D04B74">
        <w:tc>
          <w:tcPr>
            <w:tcW w:w="4148" w:type="dxa"/>
          </w:tcPr>
          <w:p w:rsidR="004658A9" w:rsidRDefault="009A1A99" w:rsidP="004658A9">
            <w:r w:rsidRPr="009A1A99">
              <w:t>LeakyRelu</w:t>
            </w:r>
          </w:p>
        </w:tc>
        <w:tc>
          <w:tcPr>
            <w:tcW w:w="4148" w:type="dxa"/>
          </w:tcPr>
          <w:p w:rsidR="004658A9" w:rsidRDefault="009A1A99" w:rsidP="004658A9">
            <w:r>
              <w:t>0.884</w:t>
            </w:r>
          </w:p>
        </w:tc>
      </w:tr>
      <w:tr w:rsidR="004658A9" w:rsidTr="00D04B74">
        <w:tc>
          <w:tcPr>
            <w:tcW w:w="4148" w:type="dxa"/>
          </w:tcPr>
          <w:p w:rsidR="004658A9" w:rsidRDefault="009A1A99" w:rsidP="004658A9">
            <w:r w:rsidRPr="009A1A99">
              <w:t>Tanh</w:t>
            </w:r>
          </w:p>
        </w:tc>
        <w:tc>
          <w:tcPr>
            <w:tcW w:w="4148" w:type="dxa"/>
          </w:tcPr>
          <w:p w:rsidR="004658A9" w:rsidRDefault="009A1A99" w:rsidP="004658A9">
            <w:r>
              <w:t>0.907</w:t>
            </w:r>
          </w:p>
        </w:tc>
      </w:tr>
    </w:tbl>
    <w:p w:rsidR="00D04B74" w:rsidRDefault="00D04B74" w:rsidP="00C63A27"/>
    <w:p w:rsidR="00C63A27" w:rsidRDefault="009A1A99" w:rsidP="00C63A27">
      <w:r>
        <w:t>We can see that Relu gives us the best accuracy so we chose it.</w:t>
      </w:r>
    </w:p>
    <w:p w:rsidR="009A1A99" w:rsidRDefault="009A1A99" w:rsidP="00C63A27"/>
    <w:p w:rsidR="009A1A99" w:rsidRPr="00F2368F" w:rsidRDefault="009A1A99" w:rsidP="00C63A27">
      <w:pPr>
        <w:rPr>
          <w:b/>
          <w:bCs/>
        </w:rPr>
      </w:pPr>
      <w:r w:rsidRPr="00F2368F">
        <w:rPr>
          <w:b/>
          <w:bCs/>
        </w:rPr>
        <w:t>Activation function = Relu</w:t>
      </w:r>
    </w:p>
    <w:p w:rsidR="001C7ECA" w:rsidRPr="001D4F09" w:rsidRDefault="001C7ECA" w:rsidP="001C7ECA"/>
    <w:p w:rsidR="0090525A" w:rsidRDefault="0090525A" w:rsidP="00287722">
      <w:pPr>
        <w:pStyle w:val="2"/>
      </w:pPr>
      <w:r>
        <w:t xml:space="preserve">Architectures </w:t>
      </w:r>
      <w:r w:rsidR="006565C5">
        <w:t>C</w:t>
      </w:r>
      <w:r>
        <w:t>omparison</w:t>
      </w:r>
      <w:r w:rsidR="00C63A27">
        <w:t xml:space="preserve"> – TODO from beginning </w:t>
      </w:r>
    </w:p>
    <w:p w:rsidR="0090525A" w:rsidRPr="009568A7" w:rsidRDefault="00591565" w:rsidP="00B64D24">
      <w:pPr>
        <w:pStyle w:val="default"/>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B64D24">
      <w:pPr>
        <w:pStyle w:val="default"/>
      </w:pPr>
      <w:r>
        <w:lastRenderedPageBreak/>
        <w:t>I tried:</w:t>
      </w:r>
    </w:p>
    <w:p w:rsidR="00591565" w:rsidRDefault="00591565" w:rsidP="00B64D24">
      <w:pPr>
        <w:pStyle w:val="default"/>
      </w:pPr>
      <w:r>
        <w:t>0 hidden layers</w:t>
      </w:r>
    </w:p>
    <w:p w:rsidR="00591565" w:rsidRDefault="00591565" w:rsidP="00B64D24">
      <w:pPr>
        <w:pStyle w:val="default"/>
      </w:pPr>
      <w:r>
        <w:t xml:space="preserve">1 hidden layer of sizes: </w:t>
      </w:r>
      <w:r w:rsidR="009568A7">
        <w:t>8, 16, 32, 64, 128, 256</w:t>
      </w:r>
    </w:p>
    <w:p w:rsidR="00591565" w:rsidRDefault="00591565" w:rsidP="00B64D24">
      <w:pPr>
        <w:pStyle w:val="default"/>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p>
    <w:p w:rsidR="009568A7" w:rsidRDefault="009568A7" w:rsidP="00B64D24">
      <w:pPr>
        <w:pStyle w:val="default"/>
      </w:pPr>
    </w:p>
    <w:p w:rsidR="009568A7" w:rsidRDefault="009568A7" w:rsidP="00B64D24">
      <w:pPr>
        <w:pStyle w:val="default"/>
      </w:pPr>
      <w:r>
        <w:t xml:space="preserve">For </w:t>
      </w:r>
      <w:r w:rsidR="00714922">
        <w:t>now,</w:t>
      </w:r>
      <w:r>
        <w:t xml:space="preserve"> I follow the instructions and look at the accuracy (and not recall or precision).</w:t>
      </w:r>
    </w:p>
    <w:p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B64D24">
      <w:pPr>
        <w:pStyle w:val="default"/>
      </w:pPr>
    </w:p>
    <w:p w:rsidR="009568A7" w:rsidRDefault="009568A7" w:rsidP="00B64D24">
      <w:pPr>
        <w:pStyle w:val="default"/>
      </w:pPr>
      <w:r>
        <w:t>The results are:</w:t>
      </w:r>
    </w:p>
    <w:p w:rsidR="00591565" w:rsidRDefault="00591565" w:rsidP="00B64D24">
      <w:pPr>
        <w:pStyle w:val="default"/>
      </w:pPr>
    </w:p>
    <w:tbl>
      <w:tblPr>
        <w:tblW w:w="6860" w:type="dxa"/>
        <w:jc w:val="center"/>
        <w:tblLook w:val="04A0" w:firstRow="1" w:lastRow="0" w:firstColumn="1" w:lastColumn="0" w:noHBand="0" w:noVBand="1"/>
      </w:tblPr>
      <w:tblGrid>
        <w:gridCol w:w="2360"/>
        <w:gridCol w:w="3420"/>
        <w:gridCol w:w="1171"/>
      </w:tblGrid>
      <w:tr w:rsidR="003F4957" w:rsidRPr="003F4957" w:rsidTr="00324A8A">
        <w:trPr>
          <w:trHeight w:val="315"/>
          <w:jc w:val="center"/>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accuracy</w:t>
            </w:r>
          </w:p>
        </w:tc>
      </w:tr>
      <w:tr w:rsidR="003F4957" w:rsidRPr="003F4957" w:rsidTr="00324A8A">
        <w:trPr>
          <w:trHeight w:val="315"/>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90.9%</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91.9%</w:t>
            </w:r>
          </w:p>
        </w:tc>
      </w:tr>
      <w:tr w:rsidR="003F4957" w:rsidRPr="003F4957" w:rsidTr="00324A8A">
        <w:trPr>
          <w:trHeight w:val="300"/>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92.5%</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93.6%</w:t>
            </w:r>
          </w:p>
        </w:tc>
      </w:tr>
    </w:tbl>
    <w:p w:rsidR="003F4957" w:rsidRDefault="003F4957" w:rsidP="00B64D24">
      <w:pPr>
        <w:pStyle w:val="default"/>
      </w:pPr>
      <w:r>
        <w:t xml:space="preserve"> </w:t>
      </w:r>
    </w:p>
    <w:p w:rsidR="003F4957" w:rsidRDefault="003F4957" w:rsidP="00B64D24">
      <w:pPr>
        <w:pStyle w:val="default"/>
      </w:pPr>
      <w:r>
        <w:t>We can see that there are differences, but they are not dramatic – the accuracies from 90.9% to 93.6%.</w:t>
      </w:r>
    </w:p>
    <w:p w:rsidR="003F4957" w:rsidRDefault="003F4957" w:rsidP="00B64D24">
      <w:pPr>
        <w:pStyle w:val="default"/>
      </w:pPr>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B64D24">
      <w:pPr>
        <w:pStyle w:val="default"/>
      </w:pPr>
    </w:p>
    <w:p w:rsidR="00FF27C6" w:rsidRDefault="00FF27C6" w:rsidP="00B64D24">
      <w:pPr>
        <w:pStyle w:val="default"/>
      </w:pPr>
      <w:r>
        <w:t>For each positive number of hidden layers I plotted the results as function of the number of neurons in each layer.</w:t>
      </w:r>
    </w:p>
    <w:p w:rsidR="00FF27C6" w:rsidRDefault="00FF27C6" w:rsidP="004D2544">
      <w:pPr>
        <w:spacing w:line="360" w:lineRule="auto"/>
        <w:jc w:val="center"/>
      </w:pPr>
      <w:r>
        <w:rPr>
          <w:noProof/>
          <w:lang w:val="en-US"/>
        </w:rPr>
        <w:lastRenderedPageBreak/>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27C6" w:rsidRDefault="00FF27C6" w:rsidP="00587FA6">
      <w:pPr>
        <w:spacing w:line="360" w:lineRule="auto"/>
        <w:jc w:val="both"/>
      </w:pPr>
    </w:p>
    <w:p w:rsidR="00FF27C6" w:rsidRDefault="00FF27C6" w:rsidP="004D2544">
      <w:pPr>
        <w:spacing w:line="360" w:lineRule="auto"/>
        <w:jc w:val="center"/>
      </w:pPr>
      <w:r>
        <w:rPr>
          <w:noProof/>
          <w:lang w:val="en-US"/>
        </w:rPr>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27C6" w:rsidRDefault="00FF27C6" w:rsidP="00587FA6">
      <w:pPr>
        <w:spacing w:line="360" w:lineRule="auto"/>
        <w:jc w:val="both"/>
      </w:pPr>
    </w:p>
    <w:p w:rsidR="00FF27C6" w:rsidRPr="0090525A" w:rsidRDefault="00FF27C6" w:rsidP="00B64D24">
      <w:pPr>
        <w:pStyle w:val="default"/>
      </w:pPr>
      <w:r>
        <w:t>For one layer the best results are with medium number of neurons, and for two layers the best results are with many neurons. Anyway, the trends are not very clear, and maybe 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14163A"/>
    <w:rsid w:val="001C185F"/>
    <w:rsid w:val="001C7ECA"/>
    <w:rsid w:val="001D4F09"/>
    <w:rsid w:val="001F56F6"/>
    <w:rsid w:val="00287722"/>
    <w:rsid w:val="00324A8A"/>
    <w:rsid w:val="00326361"/>
    <w:rsid w:val="0036158A"/>
    <w:rsid w:val="003F2A7D"/>
    <w:rsid w:val="003F4957"/>
    <w:rsid w:val="004658A9"/>
    <w:rsid w:val="004D2544"/>
    <w:rsid w:val="005075A0"/>
    <w:rsid w:val="0051468F"/>
    <w:rsid w:val="00587FA6"/>
    <w:rsid w:val="00591565"/>
    <w:rsid w:val="0059762B"/>
    <w:rsid w:val="005C3E91"/>
    <w:rsid w:val="006039BA"/>
    <w:rsid w:val="006565C5"/>
    <w:rsid w:val="00677CE2"/>
    <w:rsid w:val="00714922"/>
    <w:rsid w:val="00773B23"/>
    <w:rsid w:val="007C16D0"/>
    <w:rsid w:val="00882875"/>
    <w:rsid w:val="008A371D"/>
    <w:rsid w:val="0090525A"/>
    <w:rsid w:val="00912818"/>
    <w:rsid w:val="009568A7"/>
    <w:rsid w:val="0099622C"/>
    <w:rsid w:val="009A1A99"/>
    <w:rsid w:val="009A7B1F"/>
    <w:rsid w:val="00A63550"/>
    <w:rsid w:val="00A943D2"/>
    <w:rsid w:val="00B64D24"/>
    <w:rsid w:val="00B903D7"/>
    <w:rsid w:val="00B97FF5"/>
    <w:rsid w:val="00BD20BD"/>
    <w:rsid w:val="00C345EF"/>
    <w:rsid w:val="00C63A27"/>
    <w:rsid w:val="00D04B74"/>
    <w:rsid w:val="00D74D73"/>
    <w:rsid w:val="00D75B75"/>
    <w:rsid w:val="00D95EC6"/>
    <w:rsid w:val="00DD69F7"/>
    <w:rsid w:val="00DE4C56"/>
    <w:rsid w:val="00E3108A"/>
    <w:rsid w:val="00E73254"/>
    <w:rsid w:val="00EB786E"/>
    <w:rsid w:val="00F2368F"/>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387428344"/>
        <c:axId val="387425208"/>
      </c:scatterChart>
      <c:valAx>
        <c:axId val="387428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5208"/>
        <c:crosses val="autoZero"/>
        <c:crossBetween val="midCat"/>
      </c:valAx>
      <c:valAx>
        <c:axId val="38742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8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387426776"/>
        <c:axId val="387427168"/>
      </c:scatterChart>
      <c:valAx>
        <c:axId val="387426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7168"/>
        <c:crosses val="autoZero"/>
        <c:crossBetween val="midCat"/>
      </c:valAx>
      <c:valAx>
        <c:axId val="38742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6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2701</TotalTime>
  <Pages>7</Pages>
  <Words>969</Words>
  <Characters>4847</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2021-10-27T16:01:00Z</dcterms:created>
  <dcterms:modified xsi:type="dcterms:W3CDTF">2021-10-29T14:25:00Z</dcterms:modified>
</cp:coreProperties>
</file>