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4"/>
          <w:szCs w:val="34"/>
        </w:rPr>
        <w:t xml:space="preserve">AMIT KUMAR</w:t>
      </w:r>
    </w:p>
    <w:p>
      <w:pPr>
        <w:spacing w:after="60"/>
        <w:jc w:val="center"/>
      </w:pPr>
      <w:r>
        <w:rPr>
          <w:rFonts w:ascii="Arial" w:cs="Arial" w:eastAsia="Arial" w:hAnsi="Arial"/>
          <w:color w:val="555555"/>
          <w:sz w:val="19"/>
          <w:szCs w:val="19"/>
        </w:rPr>
        <w:t xml:space="preserve">M.Sc. Electronics  |  Thin Film &amp; Materials Research  |  XRD · VSM · FMR  |  UGC-NET (Ph.D. Eligible)</w:t>
      </w:r>
    </w:p>
    <w:p>
      <w:pPr>
        <w:pBdr>
          <w:bottom w:val="single" w:color="1F3864" w:sz="6" w:space="2"/>
        </w:pBdr>
        <w:spacing w:after="160"/>
        <w:jc w:val="center"/>
      </w:pPr>
      <w:r>
        <w:rPr>
          <w:rFonts w:ascii="Arial" w:cs="Arial" w:eastAsia="Arial" w:hAnsi="Arial"/>
          <w:color w:val="555555"/>
          <w:sz w:val="18"/>
          <w:szCs w:val="18"/>
        </w:rPr>
        <w:t xml:space="preserve">New Delhi, India  ·  +91 9953732860  ·  amitkrbsc26@gmail.com  ·  </w:t>
      </w:r>
      <w:hyperlink w:history="1" r:id="rIdnrxqqbqbon3jurkwduy9p">
        <w:r>
          <w:rPr>
            <w:rFonts w:ascii="Arial" w:cs="Arial" w:eastAsia="Arial" w:hAnsi="Arial"/>
            <w:color w:val="1155CC"/>
            <w:sz w:val="18"/>
            <w:szCs w:val="18"/>
            <w:u w:val="single"/>
          </w:rPr>
          <w:t xml:space="preserve">linkedin.com/in/amitkr26</w:t>
        </w:r>
      </w:hyperlink>
    </w:p>
    <w:p>
      <w:pPr>
        <w:pBdr>
          <w:bottom w:val="single" w:color="1F3864" w:sz="6" w:space="2"/>
        </w:pBdr>
        <w:spacing w:after="80" w:before="200"/>
      </w:pPr>
      <w:r>
        <w:rPr>
          <w:rFonts w:ascii="Arial" w:cs="Arial" w:eastAsia="Arial" w:hAnsi="Arial"/>
          <w:b/>
          <w:bCs/>
          <w:color w:val="1F3864"/>
          <w:sz w:val="21"/>
          <w:szCs w:val="21"/>
        </w:rPr>
        <w:t xml:space="preserve">PROFILE SUMMARY</w:t>
      </w:r>
    </w:p>
    <w:p>
      <w:pPr>
        <w:spacing w:after="120"/>
      </w:pPr>
      <w:r>
        <w:rPr>
          <w:rFonts w:ascii="Arial" w:cs="Arial" w:eastAsia="Arial" w:hAnsi="Arial"/>
          <w:color w:val="333333"/>
          <w:sz w:val="20"/>
          <w:szCs w:val="20"/>
        </w:rPr>
        <w:t xml:space="preserve">M.Sc. Electronics graduate (University of Delhi) with hands-on research experience in thin-film fabrication and magnetic/structural characterization. Fabricated Fe₈₀Co₂₀ (cobalt-iron) thin films of varying thickness on flexible copper substrates via DC sputtering, and independently carried out XRD, VSM, and FMR characterization to extract crystallite size, coercivity, saturation magnetization, effective magnetization, and Gilbert damping constants. UGC-NET qualified (Electronic Science), eligible for Ph.D. admission. Seeking a Research Assistant, Project Associate, or instrumentation-lab role to apply hands-on materials-characterization skills in an active research environment.</w:t>
      </w:r>
    </w:p>
    <w:p>
      <w:pPr>
        <w:pBdr>
          <w:bottom w:val="single" w:color="1F3864" w:sz="6" w:space="2"/>
        </w:pBdr>
        <w:spacing w:after="80" w:before="200"/>
      </w:pPr>
      <w:r>
        <w:rPr>
          <w:rFonts w:ascii="Arial" w:cs="Arial" w:eastAsia="Arial" w:hAnsi="Arial"/>
          <w:b/>
          <w:bCs/>
          <w:color w:val="1F3864"/>
          <w:sz w:val="21"/>
          <w:szCs w:val="21"/>
        </w:rPr>
        <w:t xml:space="preserve">EDUCATION</w:t>
      </w:r>
    </w:p>
    <w:p>
      <w:pPr>
        <w:tabs>
          <w:tab w:val="right" w:pos="9026"/>
        </w:tabs>
        <w:spacing w:after="10"/>
      </w:pPr>
      <w:r>
        <w:rPr>
          <w:rFonts w:ascii="Arial" w:cs="Arial" w:eastAsia="Arial" w:hAnsi="Arial"/>
          <w:b/>
          <w:bCs/>
          <w:color w:val="333333"/>
          <w:sz w:val="20"/>
          <w:szCs w:val="20"/>
        </w:rPr>
        <w:t xml:space="preserve">M.Sc. Electronics, </w:t>
      </w:r>
      <w:r>
        <w:rPr>
          <w:rFonts w:ascii="Arial" w:cs="Arial" w:eastAsia="Arial" w:hAnsi="Arial"/>
          <w:color w:val="333333"/>
          <w:sz w:val="20"/>
          <w:szCs w:val="20"/>
        </w:rPr>
        <w:t xml:space="preserve">Department of Electronic Science, University of Delhi South Campus</w:t>
      </w:r>
      <w:r>
        <w:rPr>
          <w:rFonts w:ascii="Arial" w:cs="Arial" w:eastAsia="Arial" w:hAnsi="Arial"/>
          <w:color w:val="333333"/>
          <w:sz w:val="20"/>
          <w:szCs w:val="20"/>
        </w:rPr>
        <w:t xml:space="preserve">	2023 – 2025</w:t>
      </w:r>
    </w:p>
    <w:p>
      <w:pPr>
        <w:spacing w:after="100"/>
      </w:pPr>
      <w:r>
        <w:rPr>
          <w:rFonts w:ascii="Arial" w:cs="Arial" w:eastAsia="Arial" w:hAnsi="Arial"/>
          <w:color w:val="333333"/>
          <w:sz w:val="20"/>
          <w:szCs w:val="20"/>
        </w:rPr>
        <w:t xml:space="preserve">CGPA: 7.27 / 10</w:t>
      </w:r>
    </w:p>
    <w:p>
      <w:pPr>
        <w:tabs>
          <w:tab w:val="right" w:pos="9026"/>
        </w:tabs>
        <w:spacing w:after="10"/>
      </w:pPr>
      <w:r>
        <w:rPr>
          <w:rFonts w:ascii="Arial" w:cs="Arial" w:eastAsia="Arial" w:hAnsi="Arial"/>
          <w:b/>
          <w:bCs/>
          <w:color w:val="333333"/>
          <w:sz w:val="20"/>
          <w:szCs w:val="20"/>
        </w:rPr>
        <w:t xml:space="preserve">B.Sc. (Hons.) Electronic Science, </w:t>
      </w:r>
      <w:r>
        <w:rPr>
          <w:rFonts w:ascii="Arial" w:cs="Arial" w:eastAsia="Arial" w:hAnsi="Arial"/>
          <w:color w:val="333333"/>
          <w:sz w:val="20"/>
          <w:szCs w:val="20"/>
        </w:rPr>
        <w:t xml:space="preserve">Acharya Narendra Dev College, University of Delhi</w:t>
      </w:r>
      <w:r>
        <w:rPr>
          <w:rFonts w:ascii="Arial" w:cs="Arial" w:eastAsia="Arial" w:hAnsi="Arial"/>
          <w:color w:val="333333"/>
          <w:sz w:val="20"/>
          <w:szCs w:val="20"/>
        </w:rPr>
        <w:t xml:space="preserve">	2020 – 2023</w:t>
      </w:r>
    </w:p>
    <w:p>
      <w:pPr>
        <w:spacing w:after="100"/>
      </w:pPr>
      <w:r>
        <w:rPr>
          <w:rFonts w:ascii="Arial" w:cs="Arial" w:eastAsia="Arial" w:hAnsi="Arial"/>
          <w:color w:val="333333"/>
          <w:sz w:val="20"/>
          <w:szCs w:val="20"/>
        </w:rPr>
        <w:t xml:space="preserve">CGPA: 7.43 / 10</w:t>
      </w:r>
    </w:p>
    <w:p>
      <w:pPr>
        <w:pBdr>
          <w:bottom w:val="single" w:color="1F3864" w:sz="6" w:space="2"/>
        </w:pBdr>
        <w:spacing w:after="80" w:before="200"/>
      </w:pPr>
      <w:r>
        <w:rPr>
          <w:rFonts w:ascii="Arial" w:cs="Arial" w:eastAsia="Arial" w:hAnsi="Arial"/>
          <w:b/>
          <w:bCs/>
          <w:color w:val="1F3864"/>
          <w:sz w:val="21"/>
          <w:szCs w:val="21"/>
        </w:rPr>
        <w:t xml:space="preserve">RESEARCH PROJECT — M.SC. DISSERTATION</w:t>
      </w:r>
    </w:p>
    <w:p>
      <w:pPr>
        <w:tabs>
          <w:tab w:val="right" w:pos="9026"/>
        </w:tabs>
        <w:spacing w:after="10"/>
      </w:pPr>
      <w:r>
        <w:rPr>
          <w:rFonts w:ascii="Arial" w:cs="Arial" w:eastAsia="Arial" w:hAnsi="Arial"/>
          <w:b/>
          <w:bCs/>
          <w:color w:val="333333"/>
          <w:sz w:val="20"/>
          <w:szCs w:val="20"/>
        </w:rPr>
        <w:t xml:space="preserve">Study of Transition Metal Alloy Based Thin Films on Flexible Substrate</w:t>
      </w:r>
      <w:r>
        <w:rPr>
          <w:rFonts w:ascii="Arial" w:cs="Arial" w:eastAsia="Arial" w:hAnsi="Arial"/>
          <w:color w:val="333333"/>
          <w:sz w:val="20"/>
          <w:szCs w:val="20"/>
        </w:rPr>
        <w:t xml:space="preserve">	Jan – May 2025</w:t>
      </w:r>
    </w:p>
    <w:p>
      <w:pPr>
        <w:spacing w:after="60"/>
      </w:pPr>
      <w:r>
        <w:rPr>
          <w:rFonts w:ascii="Arial" w:cs="Arial" w:eastAsia="Arial" w:hAnsi="Arial"/>
          <w:i/>
          <w:iCs/>
          <w:color w:val="555555"/>
          <w:sz w:val="19"/>
          <w:szCs w:val="19"/>
        </w:rPr>
        <w:t xml:space="preserve">Department of Electronic Science, University of Delhi South Campus  ·  Supervisor: Prof. Manoj Kumar Khanna</w:t>
      </w:r>
    </w:p>
    <w:p>
      <w:pPr>
        <w:pStyle w:val="ListParagraph"/>
        <w:numPr>
          <w:ilvl w:val="0"/>
          <w:numId w:val="2"/>
        </w:numPr>
        <w:spacing w:after="40"/>
      </w:pPr>
      <w:r>
        <w:rPr>
          <w:rFonts w:ascii="Arial" w:cs="Arial" w:eastAsia="Arial" w:hAnsi="Arial"/>
          <w:color w:val="333333"/>
          <w:sz w:val="20"/>
          <w:szCs w:val="20"/>
        </w:rPr>
        <w:t xml:space="preserve">Fabricated Fe₈₀Co₂₀ thin films (6 nm, 12 nm, 15 nm) on flexible copper tape substrates using DC sputtering, controlling vacuum, Ar plasma pressure, and deposition power.</w:t>
      </w:r>
    </w:p>
    <w:p>
      <w:pPr>
        <w:pStyle w:val="ListParagraph"/>
        <w:numPr>
          <w:ilvl w:val="0"/>
          <w:numId w:val="2"/>
        </w:numPr>
        <w:spacing w:after="40"/>
      </w:pPr>
      <w:r>
        <w:rPr>
          <w:rFonts w:ascii="Arial" w:cs="Arial" w:eastAsia="Arial" w:hAnsi="Arial"/>
          <w:color w:val="333333"/>
          <w:sz w:val="20"/>
          <w:szCs w:val="20"/>
        </w:rPr>
        <w:t xml:space="preserve">Performed X-Ray Diffraction (XRD) analysis using Cu Kα radiation; applied the Debye-Scherrer equation to determine crystallite size and confirmed nanocrystalline film structure across thicknesses.</w:t>
      </w:r>
    </w:p>
    <w:p>
      <w:pPr>
        <w:pStyle w:val="ListParagraph"/>
        <w:numPr>
          <w:ilvl w:val="0"/>
          <w:numId w:val="2"/>
        </w:numPr>
        <w:spacing w:after="40"/>
      </w:pPr>
      <w:r>
        <w:rPr>
          <w:rFonts w:ascii="Arial" w:cs="Arial" w:eastAsia="Arial" w:hAnsi="Arial"/>
          <w:color w:val="333333"/>
          <w:sz w:val="20"/>
          <w:szCs w:val="20"/>
        </w:rPr>
        <w:t xml:space="preserve">Conducted Vibrating Sample Magnetometry (VSM) to extract coercivity and saturation magnetization, observing coercivity drop from 91.09 Oe to 27.98 Oe and saturation magnetization rise from 260 to 763 emu/cc as thickness increased.</w:t>
      </w:r>
    </w:p>
    <w:p>
      <w:pPr>
        <w:pStyle w:val="ListParagraph"/>
        <w:numPr>
          <w:ilvl w:val="0"/>
          <w:numId w:val="2"/>
        </w:numPr>
        <w:spacing w:after="40"/>
      </w:pPr>
      <w:r>
        <w:rPr>
          <w:rFonts w:ascii="Arial" w:cs="Arial" w:eastAsia="Arial" w:hAnsi="Arial"/>
          <w:color w:val="333333"/>
          <w:sz w:val="20"/>
          <w:szCs w:val="20"/>
        </w:rPr>
        <w:t xml:space="preserve">Carried out Ferromagnetic Resonance (FMR) measurements using a Keysight VNA coupled to a coplanar waveguide (6–24 GHz); extracted effective magnetization and Gilbert damping constant, showing damping reduction from 72.2 × 10⁻³ (6 nm) to 3.22 × 10⁻³ (15 nm).</w:t>
      </w:r>
    </w:p>
    <w:p>
      <w:pPr>
        <w:pStyle w:val="ListParagraph"/>
        <w:numPr>
          <w:ilvl w:val="0"/>
          <w:numId w:val="2"/>
        </w:numPr>
        <w:spacing w:after="40"/>
      </w:pPr>
      <w:r>
        <w:rPr>
          <w:rFonts w:ascii="Arial" w:cs="Arial" w:eastAsia="Arial" w:hAnsi="Arial"/>
          <w:color w:val="333333"/>
          <w:sz w:val="20"/>
          <w:szCs w:val="20"/>
        </w:rPr>
        <w:t xml:space="preserve">Interpreted thickness-dependent structural and magnetic trends in the context of flexible spintronic device applications; documented findings in a five-chapter dissertation report.</w:t>
      </w:r>
    </w:p>
    <w:p>
      <w:pPr>
        <w:pBdr>
          <w:bottom w:val="single" w:color="1F3864" w:sz="6" w:space="2"/>
        </w:pBdr>
        <w:spacing w:after="80" w:before="200"/>
      </w:pPr>
      <w:r>
        <w:rPr>
          <w:rFonts w:ascii="Arial" w:cs="Arial" w:eastAsia="Arial" w:hAnsi="Arial"/>
          <w:b/>
          <w:bCs/>
          <w:color w:val="1F3864"/>
          <w:sz w:val="21"/>
          <w:szCs w:val="21"/>
        </w:rPr>
        <w:t xml:space="preserve">TECHNICAL SKILLS</w:t>
      </w:r>
    </w:p>
    <w:p>
      <w:pPr>
        <w:pStyle w:val="ListParagraph"/>
        <w:numPr>
          <w:ilvl w:val="0"/>
          <w:numId w:val="2"/>
        </w:numPr>
        <w:spacing w:after="40"/>
      </w:pPr>
      <w:r>
        <w:rPr>
          <w:rFonts w:ascii="Arial" w:cs="Arial" w:eastAsia="Arial" w:hAnsi="Arial"/>
          <w:b/>
          <w:bCs/>
          <w:color w:val="333333"/>
          <w:sz w:val="20"/>
          <w:szCs w:val="20"/>
        </w:rPr>
        <w:t xml:space="preserve">Thin Film Fabrication: </w:t>
      </w:r>
      <w:r>
        <w:rPr>
          <w:rFonts w:ascii="Arial" w:cs="Arial" w:eastAsia="Arial" w:hAnsi="Arial"/>
          <w:color w:val="333333"/>
          <w:sz w:val="20"/>
          <w:szCs w:val="20"/>
        </w:rPr>
        <w:t xml:space="preserve">DC Sputtering, Substrate &amp; Target Preparation</w:t>
      </w:r>
    </w:p>
    <w:p>
      <w:pPr>
        <w:pStyle w:val="ListParagraph"/>
        <w:numPr>
          <w:ilvl w:val="0"/>
          <w:numId w:val="2"/>
        </w:numPr>
        <w:spacing w:after="40"/>
      </w:pPr>
      <w:r>
        <w:rPr>
          <w:rFonts w:ascii="Arial" w:cs="Arial" w:eastAsia="Arial" w:hAnsi="Arial"/>
          <w:b/>
          <w:bCs/>
          <w:color w:val="333333"/>
          <w:sz w:val="20"/>
          <w:szCs w:val="20"/>
        </w:rPr>
        <w:t xml:space="preserve">Material Characterization: </w:t>
      </w:r>
      <w:r>
        <w:rPr>
          <w:rFonts w:ascii="Arial" w:cs="Arial" w:eastAsia="Arial" w:hAnsi="Arial"/>
          <w:color w:val="333333"/>
          <w:sz w:val="20"/>
          <w:szCs w:val="20"/>
        </w:rPr>
        <w:t xml:space="preserve">X-Ray Diffraction (XRD), Vibrating Sample Magnetometry (VSM), Ferromagnetic Resonance (FMR)</w:t>
      </w:r>
    </w:p>
    <w:p>
      <w:pPr>
        <w:pStyle w:val="ListParagraph"/>
        <w:numPr>
          <w:ilvl w:val="0"/>
          <w:numId w:val="2"/>
        </w:numPr>
        <w:spacing w:after="40"/>
      </w:pPr>
      <w:r>
        <w:rPr>
          <w:rFonts w:ascii="Arial" w:cs="Arial" w:eastAsia="Arial" w:hAnsi="Arial"/>
          <w:b/>
          <w:bCs/>
          <w:color w:val="333333"/>
          <w:sz w:val="20"/>
          <w:szCs w:val="20"/>
        </w:rPr>
        <w:t xml:space="preserve">Domain Knowledge: </w:t>
      </w:r>
      <w:r>
        <w:rPr>
          <w:rFonts w:ascii="Arial" w:cs="Arial" w:eastAsia="Arial" w:hAnsi="Arial"/>
          <w:color w:val="333333"/>
          <w:sz w:val="20"/>
          <w:szCs w:val="20"/>
        </w:rPr>
        <w:t xml:space="preserve">Semiconductor Device Physics, Magnetism &amp; Spintronics, FeCo Alloy Systems</w:t>
      </w:r>
    </w:p>
    <w:p>
      <w:pPr>
        <w:pStyle w:val="ListParagraph"/>
        <w:numPr>
          <w:ilvl w:val="0"/>
          <w:numId w:val="2"/>
        </w:numPr>
        <w:spacing w:after="40"/>
      </w:pPr>
      <w:r>
        <w:rPr>
          <w:rFonts w:ascii="Arial" w:cs="Arial" w:eastAsia="Arial" w:hAnsi="Arial"/>
          <w:b/>
          <w:bCs/>
          <w:color w:val="333333"/>
          <w:sz w:val="20"/>
          <w:szCs w:val="20"/>
        </w:rPr>
        <w:t xml:space="preserve">Data Analysis &amp; Tools: </w:t>
      </w:r>
      <w:r>
        <w:rPr>
          <w:rFonts w:ascii="Arial" w:cs="Arial" w:eastAsia="Arial" w:hAnsi="Arial"/>
          <w:color w:val="333333"/>
          <w:sz w:val="20"/>
          <w:szCs w:val="20"/>
        </w:rPr>
        <w:t xml:space="preserve">MATLAB, Origin Pro, C, C++, Python (basic)</w:t>
      </w:r>
    </w:p>
    <w:p>
      <w:pPr>
        <w:pBdr>
          <w:bottom w:val="single" w:color="1F3864" w:sz="6" w:space="2"/>
        </w:pBdr>
        <w:spacing w:after="80" w:before="200"/>
      </w:pPr>
      <w:r>
        <w:rPr>
          <w:rFonts w:ascii="Arial" w:cs="Arial" w:eastAsia="Arial" w:hAnsi="Arial"/>
          <w:b/>
          <w:bCs/>
          <w:color w:val="1F3864"/>
          <w:sz w:val="21"/>
          <w:szCs w:val="21"/>
        </w:rPr>
        <w:t xml:space="preserve">QUALIFICATIONS &amp; CERTIFICATIONS</w:t>
      </w:r>
    </w:p>
    <w:p>
      <w:pPr>
        <w:pStyle w:val="ListParagraph"/>
        <w:numPr>
          <w:ilvl w:val="0"/>
          <w:numId w:val="2"/>
        </w:numPr>
        <w:spacing w:after="40"/>
      </w:pPr>
      <w:r>
        <w:rPr>
          <w:rFonts w:ascii="Arial" w:cs="Arial" w:eastAsia="Arial" w:hAnsi="Arial"/>
          <w:b/>
          <w:bCs/>
          <w:color w:val="333333"/>
          <w:sz w:val="20"/>
          <w:szCs w:val="20"/>
        </w:rPr>
        <w:t xml:space="preserve">UGC-NET, Electronic Science (Dec 2025 cycle) — </w:t>
      </w:r>
      <w:r>
        <w:rPr>
          <w:rFonts w:ascii="Arial" w:cs="Arial" w:eastAsia="Arial" w:hAnsi="Arial"/>
          <w:color w:val="333333"/>
          <w:sz w:val="20"/>
          <w:szCs w:val="20"/>
        </w:rPr>
        <w:t xml:space="preserve">Qualified for Ph.D. admission (136/300, 77.77 percentile)</w:t>
      </w:r>
    </w:p>
    <w:p>
      <w:pPr>
        <w:pStyle w:val="ListParagraph"/>
        <w:numPr>
          <w:ilvl w:val="0"/>
          <w:numId w:val="2"/>
        </w:numPr>
        <w:spacing w:after="40"/>
      </w:pPr>
      <w:r>
        <w:rPr>
          <w:rFonts w:ascii="Arial" w:cs="Arial" w:eastAsia="Arial" w:hAnsi="Arial"/>
          <w:color w:val="333333"/>
          <w:sz w:val="20"/>
          <w:szCs w:val="20"/>
        </w:rPr>
        <w:t xml:space="preserve">VLSI for Beginners — NIELIT Calicut, April 2025 (5-day online certification)</w:t>
      </w:r>
    </w:p>
    <w:sectPr>
      <w:pgSz w:w="12240" w:h="15840" w:orient="portrait"/>
      <w:pgMar w:top="620" w:right="760" w:bottom="56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rxqqbqbon3jurkwduy9p" Type="http://schemas.openxmlformats.org/officeDocument/2006/relationships/hyperlink" Target="https://linkedin.com/in/amitkr2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2026-06-26T04:55:31.750Z</dcterms:created>
  <dcterms:modified xsi:type="dcterms:W3CDTF">2026-06-26T04:55:31.750Z</dcterms:modified>
</cp:coreProperties>
</file>

<file path=docProps/custom.xml><?xml version="1.0" encoding="utf-8"?>
<Properties xmlns="http://schemas.openxmlformats.org/officeDocument/2006/custom-properties" xmlns:vt="http://schemas.openxmlformats.org/officeDocument/2006/docPropsVTypes"/>
</file>